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0D22" w14:textId="77777777" w:rsidR="008C662C" w:rsidRPr="008C662C" w:rsidRDefault="008C662C" w:rsidP="008C662C">
      <w:pPr>
        <w:spacing w:before="400" w:after="120" w:line="240" w:lineRule="auto"/>
        <w:outlineLvl w:val="0"/>
        <w:rPr>
          <w:rFonts w:ascii="Verdana" w:eastAsia="Times New Roman" w:hAnsi="Verdana" w:cs="Times New Roman"/>
          <w:b/>
          <w:bCs/>
          <w:kern w:val="36"/>
          <w:sz w:val="48"/>
          <w:szCs w:val="48"/>
          <w:lang w:eastAsia="en-GB"/>
        </w:rPr>
      </w:pPr>
      <w:r w:rsidRPr="008C662C">
        <w:rPr>
          <w:rFonts w:ascii="Verdana" w:eastAsia="Times New Roman" w:hAnsi="Verdana" w:cs="Arial"/>
          <w:color w:val="000000"/>
          <w:kern w:val="36"/>
          <w:sz w:val="40"/>
          <w:szCs w:val="40"/>
          <w:lang w:eastAsia="en-GB"/>
        </w:rPr>
        <w:t>TUPE transfer plan checklist for the new employer</w:t>
      </w:r>
    </w:p>
    <w:p w14:paraId="30A99B9B"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75C3635F"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This transfer plan checklist is to be used by the new employer (the employer taking on an organisation or service under TUPE). </w:t>
      </w:r>
    </w:p>
    <w:p w14:paraId="63C81A16"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0E9DB176"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 xml:space="preserve">You can adapt the checklist to meet your needs, although by law certain steps must be followed. It's a good idea to follow all the steps and use this checklist alongside </w:t>
      </w:r>
      <w:hyperlink r:id="rId10" w:history="1">
        <w:proofErr w:type="spellStart"/>
        <w:r w:rsidRPr="008C662C">
          <w:rPr>
            <w:rFonts w:ascii="Verdana" w:eastAsia="Times New Roman" w:hAnsi="Verdana" w:cs="Arial"/>
            <w:color w:val="1155CC"/>
            <w:sz w:val="24"/>
            <w:szCs w:val="24"/>
            <w:u w:val="single"/>
            <w:lang w:eastAsia="en-GB"/>
          </w:rPr>
          <w:t>Acas’s</w:t>
        </w:r>
        <w:proofErr w:type="spellEnd"/>
        <w:r w:rsidRPr="008C662C">
          <w:rPr>
            <w:rFonts w:ascii="Verdana" w:eastAsia="Times New Roman" w:hAnsi="Verdana" w:cs="Arial"/>
            <w:color w:val="1155CC"/>
            <w:sz w:val="24"/>
            <w:szCs w:val="24"/>
            <w:u w:val="single"/>
            <w:lang w:eastAsia="en-GB"/>
          </w:rPr>
          <w:t xml:space="preserve"> advice on handling a TUPE transfer</w:t>
        </w:r>
      </w:hyperlink>
      <w:r w:rsidRPr="008C662C">
        <w:rPr>
          <w:rFonts w:ascii="Verdana" w:eastAsia="Times New Roman" w:hAnsi="Verdana" w:cs="Arial"/>
          <w:color w:val="000000"/>
          <w:sz w:val="24"/>
          <w:szCs w:val="24"/>
          <w:lang w:eastAsia="en-GB"/>
        </w:rPr>
        <w:t>.  </w:t>
      </w:r>
    </w:p>
    <w:p w14:paraId="52ADABD2"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6BA57AB7"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Remember to communicate with your staff and their representatives throughout the transfer.</w:t>
      </w:r>
    </w:p>
    <w:p w14:paraId="4661C01B"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2F13AEF1"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lang w:eastAsia="en-GB"/>
        </w:rPr>
        <w:t>------------------------------------------------------------------------------------------</w:t>
      </w:r>
    </w:p>
    <w:p w14:paraId="212B12F1" w14:textId="77777777" w:rsidR="008C662C" w:rsidRPr="008C662C" w:rsidRDefault="008C662C" w:rsidP="008C662C">
      <w:pPr>
        <w:spacing w:before="400" w:after="120" w:line="240" w:lineRule="auto"/>
        <w:outlineLvl w:val="0"/>
        <w:rPr>
          <w:rFonts w:ascii="Verdana" w:eastAsia="Times New Roman" w:hAnsi="Verdana" w:cs="Times New Roman"/>
          <w:b/>
          <w:bCs/>
          <w:kern w:val="36"/>
          <w:sz w:val="48"/>
          <w:szCs w:val="48"/>
          <w:lang w:eastAsia="en-GB"/>
        </w:rPr>
      </w:pPr>
      <w:r w:rsidRPr="008C662C">
        <w:rPr>
          <w:rFonts w:ascii="Verdana" w:eastAsia="Times New Roman" w:hAnsi="Verdana" w:cs="Arial"/>
          <w:color w:val="000000"/>
          <w:kern w:val="36"/>
          <w:sz w:val="40"/>
          <w:szCs w:val="40"/>
          <w:lang w:eastAsia="en-GB"/>
        </w:rPr>
        <w:t>TUPE transfer plan checklist</w:t>
      </w:r>
    </w:p>
    <w:p w14:paraId="03C200FD" w14:textId="148D55CA" w:rsidR="008C662C" w:rsidRPr="008C662C" w:rsidRDefault="008C662C" w:rsidP="00C51ED4">
      <w:pPr>
        <w:spacing w:before="360" w:after="120" w:line="240" w:lineRule="auto"/>
        <w:outlineLvl w:val="1"/>
        <w:rPr>
          <w:rFonts w:ascii="Verdana" w:eastAsia="Times New Roman" w:hAnsi="Verdana" w:cs="Times New Roman"/>
          <w:sz w:val="24"/>
          <w:szCs w:val="24"/>
          <w:lang w:eastAsia="en-GB"/>
        </w:rPr>
      </w:pPr>
      <w:r w:rsidRPr="008C662C">
        <w:rPr>
          <w:rFonts w:ascii="Verdana" w:eastAsia="Times New Roman" w:hAnsi="Verdana" w:cs="Arial"/>
          <w:color w:val="000000"/>
          <w:sz w:val="32"/>
          <w:szCs w:val="32"/>
          <w:lang w:eastAsia="en-GB"/>
        </w:rPr>
        <w:t>Consider the transfer</w:t>
      </w:r>
      <w:r w:rsidRPr="008C662C">
        <w:rPr>
          <w:rFonts w:ascii="Verdana" w:eastAsia="Times New Roman" w:hAnsi="Verdana" w:cs="Times New Roman"/>
          <w:sz w:val="24"/>
          <w:szCs w:val="24"/>
          <w:lang w:eastAsia="en-GB"/>
        </w:rPr>
        <w:br/>
      </w:r>
    </w:p>
    <w:p w14:paraId="44ACA6FA"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if TUPE applies to the transfer.</w:t>
      </w:r>
    </w:p>
    <w:p w14:paraId="2E8EA016"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who will transfer (in a service provision change this includes who is part of the organised grouping of employees).</w:t>
      </w:r>
    </w:p>
    <w:p w14:paraId="30A0289C"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all benefits and risks the transfer could bring and what it might achieve for the company and affected employees. </w:t>
      </w:r>
    </w:p>
    <w:p w14:paraId="0B42C07E"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if the old employer is insolvent or in administration and how that might affect your decision.</w:t>
      </w:r>
    </w:p>
    <w:p w14:paraId="1ADF50C2"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whether any changes in working practices (‘measures’) may be needed to make the service work efficiently. </w:t>
      </w:r>
    </w:p>
    <w:p w14:paraId="0429D1A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Assess whether there could be a risk of redundancies after the transfer and include this in the decision-making process. </w:t>
      </w:r>
    </w:p>
    <w:p w14:paraId="535DEAA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Ask for any due diligence information from the old employer.</w:t>
      </w:r>
    </w:p>
    <w:p w14:paraId="550119A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Get warranties and indemnities from the old employer. </w:t>
      </w:r>
    </w:p>
    <w:p w14:paraId="26432DC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Calculate all the running costs and liabilities.</w:t>
      </w:r>
    </w:p>
    <w:p w14:paraId="7A4132DD"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Decide if any assets or equipment will transfer. </w:t>
      </w:r>
    </w:p>
    <w:p w14:paraId="3249523B"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Decide if a change in location might be needed.</w:t>
      </w:r>
    </w:p>
    <w:p w14:paraId="41E46458"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Find out if equipment will need to be sourced and put in place for transferring employees. </w:t>
      </w:r>
    </w:p>
    <w:p w14:paraId="71EA65AC"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setting aside a contingency fund for unexpected additional expenditure. </w:t>
      </w:r>
    </w:p>
    <w:p w14:paraId="484B724B"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Develop a timeframe for conducting the transfer.</w:t>
      </w:r>
    </w:p>
    <w:p w14:paraId="116C7600"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any recognised trade union or elected representatives about the possibility of a transfer. </w:t>
      </w:r>
    </w:p>
    <w:p w14:paraId="08F78DC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If there is no recognised trade union or authorised employee representatives, arrange an election of employee representatives with your affected employees to inform and consult on the possible transfer. [This is a mandatory step]. </w:t>
      </w:r>
    </w:p>
    <w:p w14:paraId="1C07ED55"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how you’ll keep staff informed about any transfer plans. </w:t>
      </w:r>
    </w:p>
    <w:p w14:paraId="77289304"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how you’ll manage the transfer and keep staff motivated if your bid is successful. </w:t>
      </w:r>
    </w:p>
    <w:p w14:paraId="6A9D090C"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Decide whether to submit a bid for the contract or organisation based on all the information provided. </w:t>
      </w:r>
    </w:p>
    <w:p w14:paraId="2570F04C"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78BF4C67" w14:textId="77777777" w:rsidR="008C662C" w:rsidRPr="008C662C" w:rsidRDefault="008C662C" w:rsidP="008C662C">
      <w:pPr>
        <w:spacing w:before="360" w:after="120" w:line="240" w:lineRule="auto"/>
        <w:outlineLvl w:val="1"/>
        <w:rPr>
          <w:rFonts w:ascii="Verdana" w:eastAsia="Times New Roman" w:hAnsi="Verdana" w:cs="Times New Roman"/>
          <w:b/>
          <w:bCs/>
          <w:sz w:val="36"/>
          <w:szCs w:val="36"/>
          <w:lang w:eastAsia="en-GB"/>
        </w:rPr>
      </w:pPr>
      <w:r w:rsidRPr="008C662C">
        <w:rPr>
          <w:rFonts w:ascii="Verdana" w:eastAsia="Times New Roman" w:hAnsi="Verdana" w:cs="Arial"/>
          <w:color w:val="000000"/>
          <w:sz w:val="32"/>
          <w:szCs w:val="32"/>
          <w:lang w:eastAsia="en-GB"/>
        </w:rPr>
        <w:t>Prepare for the transfer</w:t>
      </w:r>
    </w:p>
    <w:p w14:paraId="686FF975" w14:textId="0D20D391"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Employee liability information (ELI) </w:t>
      </w:r>
      <w:r w:rsidRPr="008C662C">
        <w:rPr>
          <w:rFonts w:ascii="Verdana" w:eastAsia="Times New Roman" w:hAnsi="Verdana" w:cs="Times New Roman"/>
          <w:sz w:val="24"/>
          <w:szCs w:val="24"/>
          <w:lang w:eastAsia="en-GB"/>
        </w:rPr>
        <w:br/>
      </w:r>
    </w:p>
    <w:p w14:paraId="2AC1ED4C"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and agree which employees are to transfer. </w:t>
      </w:r>
    </w:p>
    <w:p w14:paraId="6CB956BF"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Request and check the employee liability information (ELI) from the old employer. </w:t>
      </w:r>
    </w:p>
    <w:p w14:paraId="1D41CAEF"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warranties and indemnities provided by the old employer are correct. </w:t>
      </w:r>
    </w:p>
    <w:p w14:paraId="0012FBE2"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asking the old employer if you can visit their workplace or organisation and speak individually with transferring employees about the transfer and their current terms and conditions. </w:t>
      </w:r>
    </w:p>
    <w:p w14:paraId="7355C465"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Where possible, check that the information received from the transferring employees matches the employee liability information (ELI) supplied by the old employer.</w:t>
      </w:r>
    </w:p>
    <w:p w14:paraId="3C5C58D8"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and resolve any inconsistencies with the old employer. </w:t>
      </w:r>
    </w:p>
    <w:p w14:paraId="3DC92B37"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698BA12A" w14:textId="77777777" w:rsidR="008C662C" w:rsidRPr="008C662C" w:rsidRDefault="008C662C" w:rsidP="008C662C">
      <w:pPr>
        <w:spacing w:before="320" w:after="80" w:line="240" w:lineRule="auto"/>
        <w:outlineLvl w:val="2"/>
        <w:rPr>
          <w:rFonts w:ascii="Verdana" w:eastAsia="Times New Roman" w:hAnsi="Verdana" w:cs="Times New Roman"/>
          <w:b/>
          <w:bCs/>
          <w:sz w:val="27"/>
          <w:szCs w:val="27"/>
          <w:lang w:eastAsia="en-GB"/>
        </w:rPr>
      </w:pPr>
      <w:r w:rsidRPr="008C662C">
        <w:rPr>
          <w:rFonts w:ascii="Verdana" w:eastAsia="Times New Roman" w:hAnsi="Verdana" w:cs="Arial"/>
          <w:color w:val="434343"/>
          <w:sz w:val="28"/>
          <w:szCs w:val="28"/>
          <w:lang w:eastAsia="en-GB"/>
        </w:rPr>
        <w:t>Inform and consult about the transfer</w:t>
      </w:r>
    </w:p>
    <w:p w14:paraId="2CB2AD56"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5AAB531A" w14:textId="3F612975"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These steps are mandatory.</w:t>
      </w:r>
      <w:r w:rsidRPr="008C662C">
        <w:rPr>
          <w:rFonts w:ascii="Verdana" w:eastAsia="Times New Roman" w:hAnsi="Verdana" w:cs="Times New Roman"/>
          <w:sz w:val="24"/>
          <w:szCs w:val="24"/>
          <w:lang w:eastAsia="en-GB"/>
        </w:rPr>
        <w:br/>
      </w:r>
    </w:p>
    <w:p w14:paraId="799FEC80"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and agree which employees are to transfer.</w:t>
      </w:r>
    </w:p>
    <w:p w14:paraId="0740E576"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asking the old employer for permission to inform and consult with their recognised trade union or elected representatives about the transfer.  </w:t>
      </w:r>
    </w:p>
    <w:p w14:paraId="5FAF9630"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and consult with existing affected employees about the transfer, including those who may be away from work on holiday, sickness or parental leave and those who are not transferring but whose work may be affected.</w:t>
      </w:r>
    </w:p>
    <w:p w14:paraId="6E21A3B9"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If there is no recognised trade union or authorised employee representatives, arrange an election of employee representatives with your affected employees to inform and consult on the transfer. </w:t>
      </w:r>
    </w:p>
    <w:p w14:paraId="1B92ECD1"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Give new employee representatives paid time off for representation duties and TUPE training.</w:t>
      </w:r>
    </w:p>
    <w:p w14:paraId="6E93C419"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If you’re a microbusiness with 10 or fewer employees, you must inform and consult directly with affected employees if there are no trade union representatives or elected representatives. </w:t>
      </w:r>
    </w:p>
    <w:p w14:paraId="35D6D96F"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the old employer about any changes in working practices which you’re considering for the affected employees who will be transferring to your organisation. </w:t>
      </w:r>
    </w:p>
    <w:p w14:paraId="0E6055F6"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Consult with employee representatives about how good relationships can be maintained after the transfer. </w:t>
      </w:r>
    </w:p>
    <w:p w14:paraId="20CE81A8"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0E29AE67" w14:textId="0D8047CC"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Transfer of terms and conditions</w:t>
      </w:r>
      <w:r w:rsidRPr="008C662C">
        <w:rPr>
          <w:rFonts w:ascii="Verdana" w:eastAsia="Times New Roman" w:hAnsi="Verdana" w:cs="Times New Roman"/>
          <w:sz w:val="24"/>
          <w:szCs w:val="24"/>
          <w:lang w:eastAsia="en-GB"/>
        </w:rPr>
        <w:br/>
      </w:r>
    </w:p>
    <w:p w14:paraId="70144F9A"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Assume all employee terms and conditions transfer unless you get different legal advice.</w:t>
      </w:r>
    </w:p>
    <w:p w14:paraId="563EAAE6"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 the rare event that it’s impossible to continue offering some terms and conditions to transferring employees, for example bonuses offered in shares with the old organisation, you should discuss with the old employer how to provide an equivalent alternative. </w:t>
      </w:r>
    </w:p>
    <w:p w14:paraId="3D2F1F62"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Prepare payroll and HR systems for the transferring employees. </w:t>
      </w:r>
    </w:p>
    <w:p w14:paraId="53D3C6AC"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pension requirements and seek advice where appropriate, and/or set up new pension arrangements. </w:t>
      </w:r>
    </w:p>
    <w:p w14:paraId="1730A505" w14:textId="0D4F0BDE"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Post-transfer redundancies</w:t>
      </w:r>
      <w:r w:rsidRPr="008C662C">
        <w:rPr>
          <w:rFonts w:ascii="Verdana" w:eastAsia="Times New Roman" w:hAnsi="Verdana" w:cs="Times New Roman"/>
          <w:sz w:val="24"/>
          <w:szCs w:val="24"/>
          <w:lang w:eastAsia="en-GB"/>
        </w:rPr>
        <w:br/>
      </w:r>
    </w:p>
    <w:p w14:paraId="40376232" w14:textId="77777777" w:rsidR="008C662C" w:rsidRPr="008C662C" w:rsidRDefault="008C662C" w:rsidP="008C662C">
      <w:pPr>
        <w:numPr>
          <w:ilvl w:val="0"/>
          <w:numId w:val="5"/>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 xml:space="preserve">Decide if there will be </w:t>
      </w:r>
      <w:proofErr w:type="gramStart"/>
      <w:r w:rsidRPr="008C662C">
        <w:rPr>
          <w:rFonts w:ascii="Verdana" w:eastAsia="Times New Roman" w:hAnsi="Verdana" w:cs="Arial"/>
          <w:color w:val="000000"/>
          <w:sz w:val="24"/>
          <w:szCs w:val="24"/>
          <w:lang w:eastAsia="en-GB"/>
        </w:rPr>
        <w:t>sufficient</w:t>
      </w:r>
      <w:proofErr w:type="gramEnd"/>
      <w:r w:rsidRPr="008C662C">
        <w:rPr>
          <w:rFonts w:ascii="Verdana" w:eastAsia="Times New Roman" w:hAnsi="Verdana" w:cs="Arial"/>
          <w:color w:val="000000"/>
          <w:sz w:val="24"/>
          <w:szCs w:val="24"/>
          <w:lang w:eastAsia="en-GB"/>
        </w:rPr>
        <w:t xml:space="preserve"> work after the transfer for all affected employees. If you identify a potential risk of redundancy, consider ways to minimise the impact of this.</w:t>
      </w:r>
    </w:p>
    <w:p w14:paraId="27BEE68A" w14:textId="77777777" w:rsidR="008C662C" w:rsidRPr="008C662C" w:rsidRDefault="008C662C" w:rsidP="008C662C">
      <w:pPr>
        <w:numPr>
          <w:ilvl w:val="0"/>
          <w:numId w:val="5"/>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If necessary, prepare for potential post-transfer redundancies, a</w:t>
      </w:r>
      <w:r w:rsidRPr="008C662C">
        <w:rPr>
          <w:rFonts w:ascii="Verdana" w:hAnsi="Verdana"/>
          <w:sz w:val="24"/>
          <w:szCs w:val="24"/>
          <w:lang w:eastAsia="en-GB"/>
        </w:rPr>
        <w:t>nd if there are 20 or more redundancies proposed, ask the old employer for permission to begin pre-transfer consultation if appropriate.</w:t>
      </w:r>
    </w:p>
    <w:p w14:paraId="619F15D2"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542FCE98" w14:textId="2C870450"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Planning induction for transferring employees</w:t>
      </w:r>
      <w:r w:rsidRPr="008C662C">
        <w:rPr>
          <w:rFonts w:ascii="Verdana" w:eastAsia="Times New Roman" w:hAnsi="Verdana" w:cs="Times New Roman"/>
          <w:sz w:val="24"/>
          <w:szCs w:val="24"/>
          <w:lang w:eastAsia="en-GB"/>
        </w:rPr>
        <w:br/>
      </w:r>
    </w:p>
    <w:p w14:paraId="4915910F"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Prepare an induction package for the transferring employees and a full briefing about their role including who their line manager will be. </w:t>
      </w:r>
    </w:p>
    <w:p w14:paraId="5B6ABF3E"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Make sure employees are aware of any changes (‘measures’) you’re proposing to make</w:t>
      </w:r>
    </w:p>
    <w:p w14:paraId="2937A2B7"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Appoint staff to act as mentors to help the new employees settle in and answer questions. </w:t>
      </w:r>
    </w:p>
    <w:p w14:paraId="5669FD41"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any initial training needs for the transferring employees and organise any necessary training.</w:t>
      </w:r>
    </w:p>
    <w:p w14:paraId="3B2577FC"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Ensure that all working areas and equipment are ready and working for the day of the transfer. </w:t>
      </w:r>
    </w:p>
    <w:p w14:paraId="2778E26E"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if there are any reasonable adjustments needed for any of the transferring employees.</w:t>
      </w:r>
    </w:p>
    <w:p w14:paraId="63934E4E"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3C21C8B4" w14:textId="52BD4189"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Communicating with staff and customers</w:t>
      </w:r>
      <w:r w:rsidRPr="008C662C">
        <w:rPr>
          <w:rFonts w:ascii="Verdana" w:eastAsia="Times New Roman" w:hAnsi="Verdana" w:cs="Times New Roman"/>
          <w:sz w:val="24"/>
          <w:szCs w:val="24"/>
          <w:lang w:eastAsia="en-GB"/>
        </w:rPr>
        <w:br/>
      </w:r>
    </w:p>
    <w:p w14:paraId="771D87F7" w14:textId="77777777" w:rsidR="008C662C" w:rsidRPr="008C662C" w:rsidRDefault="008C662C" w:rsidP="008C662C">
      <w:pPr>
        <w:numPr>
          <w:ilvl w:val="0"/>
          <w:numId w:val="7"/>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Plan communication messages, question and answer briefing sheets, for existing employees and transferring employees for the day of the transfer.</w:t>
      </w:r>
    </w:p>
    <w:p w14:paraId="42F6021F" w14:textId="77777777" w:rsidR="008C662C" w:rsidRPr="008C662C" w:rsidRDefault="008C662C" w:rsidP="008C662C">
      <w:pPr>
        <w:numPr>
          <w:ilvl w:val="0"/>
          <w:numId w:val="7"/>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customers about the transfer and any impact this may have on the services they receive. </w:t>
      </w:r>
    </w:p>
    <w:p w14:paraId="72BC2E9C"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2FA9ABBF" w14:textId="418801C1" w:rsidR="008C662C" w:rsidRPr="008C662C" w:rsidRDefault="008C662C" w:rsidP="00C51ED4">
      <w:pPr>
        <w:spacing w:before="360" w:after="120" w:line="240" w:lineRule="auto"/>
        <w:outlineLvl w:val="1"/>
        <w:rPr>
          <w:rFonts w:ascii="Verdana" w:eastAsia="Times New Roman" w:hAnsi="Verdana" w:cs="Times New Roman"/>
          <w:sz w:val="24"/>
          <w:szCs w:val="24"/>
          <w:lang w:eastAsia="en-GB"/>
        </w:rPr>
      </w:pPr>
      <w:r w:rsidRPr="008C662C">
        <w:rPr>
          <w:rFonts w:ascii="Verdana" w:eastAsia="Times New Roman" w:hAnsi="Verdana" w:cs="Arial"/>
          <w:color w:val="000000"/>
          <w:sz w:val="32"/>
          <w:szCs w:val="32"/>
          <w:lang w:eastAsia="en-GB"/>
        </w:rPr>
        <w:t>The transfer day</w:t>
      </w:r>
      <w:r w:rsidRPr="008C662C">
        <w:rPr>
          <w:rFonts w:ascii="Verdana" w:eastAsia="Times New Roman" w:hAnsi="Verdana" w:cs="Times New Roman"/>
          <w:sz w:val="24"/>
          <w:szCs w:val="24"/>
          <w:lang w:eastAsia="en-GB"/>
        </w:rPr>
        <w:br/>
      </w:r>
    </w:p>
    <w:p w14:paraId="1B2E8C77"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Welcome the new employees into the organisation and introduce them to any new team members and their line manager. </w:t>
      </w:r>
    </w:p>
    <w:p w14:paraId="63CF6F0B"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that all expected employees have arrived for work and are welcomed into the new company. </w:t>
      </w:r>
    </w:p>
    <w:p w14:paraId="27E3F395"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Meet or talk with all affected employees to find out if there are any problems.</w:t>
      </w:r>
    </w:p>
    <w:p w14:paraId="6F0454E5"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Begin the induction process and ensure that mentors are available to answer questions. </w:t>
      </w:r>
    </w:p>
    <w:p w14:paraId="1439D71F"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Provide training for any new equipment, and check that new employees have all they need to carry out their work. </w:t>
      </w:r>
    </w:p>
    <w:p w14:paraId="09FE728B"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Let the transferring employees know who to contact about any concerns with their terms and conditions transferring across and resolve any issues at an early stage.</w:t>
      </w:r>
    </w:p>
    <w:p w14:paraId="017CED68"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5E93230C" w14:textId="4A8600C4" w:rsidR="008C662C" w:rsidRPr="008C662C" w:rsidRDefault="008C662C" w:rsidP="00C51ED4">
      <w:pPr>
        <w:spacing w:before="360" w:after="120" w:line="240" w:lineRule="auto"/>
        <w:outlineLvl w:val="1"/>
        <w:rPr>
          <w:rFonts w:ascii="Verdana" w:eastAsia="Times New Roman" w:hAnsi="Verdana" w:cs="Times New Roman"/>
          <w:sz w:val="24"/>
          <w:szCs w:val="24"/>
          <w:lang w:eastAsia="en-GB"/>
        </w:rPr>
      </w:pPr>
      <w:r w:rsidRPr="008C662C">
        <w:rPr>
          <w:rFonts w:ascii="Verdana" w:eastAsia="Times New Roman" w:hAnsi="Verdana" w:cs="Arial"/>
          <w:color w:val="000000"/>
          <w:sz w:val="32"/>
          <w:szCs w:val="32"/>
          <w:lang w:eastAsia="en-GB"/>
        </w:rPr>
        <w:t>After the transfer</w:t>
      </w:r>
      <w:bookmarkStart w:id="0" w:name="_GoBack"/>
      <w:bookmarkEnd w:id="0"/>
      <w:r w:rsidRPr="008C662C">
        <w:rPr>
          <w:rFonts w:ascii="Verdana" w:eastAsia="Times New Roman" w:hAnsi="Verdana" w:cs="Times New Roman"/>
          <w:sz w:val="24"/>
          <w:szCs w:val="24"/>
          <w:lang w:eastAsia="en-GB"/>
        </w:rPr>
        <w:br/>
      </w:r>
    </w:p>
    <w:p w14:paraId="4DB46C98"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3C4043"/>
          <w:sz w:val="24"/>
          <w:szCs w:val="24"/>
          <w:shd w:val="clear" w:color="auto" w:fill="FFFFFF"/>
          <w:lang w:eastAsia="en-GB"/>
        </w:rPr>
        <w:t>Within 60 days of the transfer, confirm that transferred employees have the right to work in the UK.</w:t>
      </w:r>
    </w:p>
    <w:p w14:paraId="1DB6F4AA"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Continue to consult with representatives and affected employees where potential redundancies are proposed. </w:t>
      </w:r>
    </w:p>
    <w:p w14:paraId="0ED4D163"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Continue to consult with representatives and affected employees about any changes in working practices (‘measures’). </w:t>
      </w:r>
    </w:p>
    <w:p w14:paraId="15717C37"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 xml:space="preserve">If there’s any risk of making redundancies, you must select employees in a fair way </w:t>
      </w:r>
      <w:r w:rsidRPr="008C662C">
        <w:rPr>
          <w:rFonts w:ascii="Verdana" w:hAnsi="Verdana"/>
          <w:sz w:val="24"/>
          <w:szCs w:val="24"/>
          <w:lang w:eastAsia="en-GB"/>
        </w:rPr>
        <w:t>and not disadvantage the staff who’ve transferred over employees who’ve worked there longer.</w:t>
      </w:r>
    </w:p>
    <w:p w14:paraId="3DB6F4C4"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Continue to communicate with affected employees to make sure they remain motivated, feel supported and have the resources they need to do their job and settle successfully into the organisation. </w:t>
      </w:r>
    </w:p>
    <w:p w14:paraId="2ED8D22E"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 xml:space="preserve">Check that all employees </w:t>
      </w:r>
      <w:proofErr w:type="gramStart"/>
      <w:r w:rsidRPr="008C662C">
        <w:rPr>
          <w:rFonts w:ascii="Verdana" w:eastAsia="Times New Roman" w:hAnsi="Verdana" w:cs="Arial"/>
          <w:color w:val="000000"/>
          <w:sz w:val="24"/>
          <w:szCs w:val="24"/>
          <w:lang w:eastAsia="en-GB"/>
        </w:rPr>
        <w:t>are able to</w:t>
      </w:r>
      <w:proofErr w:type="gramEnd"/>
      <w:r w:rsidRPr="008C662C">
        <w:rPr>
          <w:rFonts w:ascii="Verdana" w:eastAsia="Times New Roman" w:hAnsi="Verdana" w:cs="Arial"/>
          <w:color w:val="000000"/>
          <w:sz w:val="24"/>
          <w:szCs w:val="24"/>
          <w:lang w:eastAsia="en-GB"/>
        </w:rPr>
        <w:t xml:space="preserve"> carry out their work and meet business needs so that the organisation or service continues to perform to the same standard as before the transfer.</w:t>
      </w:r>
    </w:p>
    <w:p w14:paraId="4F03F36B" w14:textId="77777777" w:rsidR="006F6572" w:rsidRPr="008C662C" w:rsidRDefault="006F6572">
      <w:pPr>
        <w:rPr>
          <w:rFonts w:ascii="Verdana" w:hAnsi="Verdana"/>
        </w:rPr>
      </w:pPr>
    </w:p>
    <w:p w14:paraId="659E3F5D" w14:textId="77777777" w:rsidR="008C662C" w:rsidRDefault="008C662C"/>
    <w:sectPr w:rsidR="008C6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10D1"/>
    <w:multiLevelType w:val="multilevel"/>
    <w:tmpl w:val="CF1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4C88"/>
    <w:multiLevelType w:val="multilevel"/>
    <w:tmpl w:val="9F8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5B1"/>
    <w:multiLevelType w:val="multilevel"/>
    <w:tmpl w:val="A008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B2C1A"/>
    <w:multiLevelType w:val="multilevel"/>
    <w:tmpl w:val="2B5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131B5"/>
    <w:multiLevelType w:val="multilevel"/>
    <w:tmpl w:val="7404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91FC7"/>
    <w:multiLevelType w:val="multilevel"/>
    <w:tmpl w:val="83AC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15226"/>
    <w:multiLevelType w:val="multilevel"/>
    <w:tmpl w:val="9EC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D06CA"/>
    <w:multiLevelType w:val="multilevel"/>
    <w:tmpl w:val="2EA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F30EB"/>
    <w:multiLevelType w:val="multilevel"/>
    <w:tmpl w:val="D334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2C"/>
    <w:rsid w:val="006F6572"/>
    <w:rsid w:val="008C662C"/>
    <w:rsid w:val="00C51ED4"/>
    <w:rsid w:val="00CF4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026C"/>
  <w15:chartTrackingRefBased/>
  <w15:docId w15:val="{600B8A4D-F086-4469-A853-9D21FB56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6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66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66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66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662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6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6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acas.org.uk/tup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as Word Document" ma:contentTypeID="0x0101004C3A9FBBCC8DA14A80815109F700EF9B0100150091ECE9AB9B4D9D4F71390E496AD6" ma:contentTypeVersion="13" ma:contentTypeDescription="" ma:contentTypeScope="" ma:versionID="2b41f67d8a389f314a92da2e791acb22">
  <xsd:schema xmlns:xsd="http://www.w3.org/2001/XMLSchema" xmlns:xs="http://www.w3.org/2001/XMLSchema" xmlns:p="http://schemas.microsoft.com/office/2006/metadata/properties" xmlns:ns2="776c0d8a-3a3c-48ea-9947-a9cf1f34a55f" targetNamespace="http://schemas.microsoft.com/office/2006/metadata/properties" ma:root="true" ma:fieldsID="0efb7d21efac87bd7ef561220c68911f" ns2:_="">
    <xsd:import namespace="776c0d8a-3a3c-48ea-9947-a9cf1f34a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151B2-DC09-456B-B0BB-B76B144788D2}"/>
</file>

<file path=customXml/itemProps2.xml><?xml version="1.0" encoding="utf-8"?>
<ds:datastoreItem xmlns:ds="http://schemas.openxmlformats.org/officeDocument/2006/customXml" ds:itemID="{1C00BF55-237A-43B5-A029-E8CDE98762F0}">
  <ds:schemaRefs>
    <ds:schemaRef ds:uri="Microsoft.SharePoint.Taxonomy.ContentTypeSync"/>
  </ds:schemaRefs>
</ds:datastoreItem>
</file>

<file path=customXml/itemProps3.xml><?xml version="1.0" encoding="utf-8"?>
<ds:datastoreItem xmlns:ds="http://schemas.openxmlformats.org/officeDocument/2006/customXml" ds:itemID="{4B38E191-D557-4F4E-98F1-DC7B0847F9C0}">
  <ds:schemaRefs>
    <ds:schemaRef ds:uri="http://schemas.microsoft.com/sharepoint/events"/>
  </ds:schemaRefs>
</ds:datastoreItem>
</file>

<file path=customXml/itemProps4.xml><?xml version="1.0" encoding="utf-8"?>
<ds:datastoreItem xmlns:ds="http://schemas.openxmlformats.org/officeDocument/2006/customXml" ds:itemID="{100EB564-C43F-4A6C-8163-00E2ECFCA8C8}">
  <ds:schemaRefs>
    <ds:schemaRef ds:uri="http://schemas.microsoft.com/sharepoint/v3/contenttype/forms"/>
  </ds:schemaRefs>
</ds:datastoreItem>
</file>

<file path=customXml/itemProps5.xml><?xml version="1.0" encoding="utf-8"?>
<ds:datastoreItem xmlns:ds="http://schemas.openxmlformats.org/officeDocument/2006/customXml" ds:itemID="{6A5D5E89-1993-44E1-9F10-56A98C3E2EB6}">
  <ds:schemaRefs>
    <ds:schemaRef ds:uri="http://www.w3.org/XML/1998/namespace"/>
    <ds:schemaRef ds:uri="http://purl.org/dc/dcmitype/"/>
    <ds:schemaRef ds:uri="http://purl.org/dc/terms/"/>
    <ds:schemaRef ds:uri="http://schemas.microsoft.com/office/2006/documentManagement/types"/>
    <ds:schemaRef ds:uri="776c0d8a-3a3c-48ea-9947-a9cf1f34a55f"/>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Chellew</dc:creator>
  <cp:keywords/>
  <dc:description/>
  <cp:lastModifiedBy>Kathryn Chellew</cp:lastModifiedBy>
  <cp:revision>2</cp:revision>
  <dcterms:created xsi:type="dcterms:W3CDTF">2021-07-15T13:41:00Z</dcterms:created>
  <dcterms:modified xsi:type="dcterms:W3CDTF">2021-07-15T13:41:00Z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0x0101004C3A9FBBCC8DA14A80815109F700EF9B0100150091ECE9AB9B4D9D4F71390E496AD6</vt:lpwstr>
  </property>
</Properties>
</file>