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20759" w14:textId="77777777" w:rsidR="0020295E" w:rsidRDefault="001E5D50">
      <w:pPr>
        <w:pStyle w:val="BodyText"/>
        <w:ind w:left="5572"/>
        <w:rPr>
          <w:rFonts w:ascii="Times New Roman"/>
          <w:sz w:val="20"/>
        </w:rPr>
      </w:pPr>
      <w:r>
        <w:rPr>
          <w:noProof/>
        </w:rPr>
        <mc:AlternateContent>
          <mc:Choice Requires="wps">
            <w:drawing>
              <wp:anchor distT="0" distB="0" distL="0" distR="0" simplePos="0" relativeHeight="486803456" behindDoc="1" locked="0" layoutInCell="1" allowOverlap="1" wp14:anchorId="1C020A66" wp14:editId="1C020A67">
                <wp:simplePos x="0" y="0"/>
                <wp:positionH relativeFrom="page">
                  <wp:posOffset>0</wp:posOffset>
                </wp:positionH>
                <wp:positionV relativeFrom="page">
                  <wp:posOffset>12</wp:posOffset>
                </wp:positionV>
                <wp:extent cx="5328285" cy="7560309"/>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5328005" y="0"/>
                              </a:moveTo>
                              <a:lnTo>
                                <a:pt x="0" y="0"/>
                              </a:lnTo>
                              <a:lnTo>
                                <a:pt x="0" y="7560005"/>
                              </a:lnTo>
                              <a:lnTo>
                                <a:pt x="5328005" y="7560005"/>
                              </a:lnTo>
                              <a:lnTo>
                                <a:pt x="5328005"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F4F436E" id="Graphic 1" o:spid="_x0000_s1026" style="position:absolute;margin-left:0;margin-top:0;width:419.55pt;height:595.3pt;z-index:-16513024;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" path="m5328005,l,,,7560005r5328005,l5328005,xe" fillcolor="#00a7ce" stroked="f">
                <v:path arrowok="t"/>
                <w10:wrap anchorx="page" anchory="page"/>
              </v:shape>
            </w:pict>
          </mc:Fallback>
        </mc:AlternateContent>
      </w:r>
      <w:r>
        <w:rPr>
          <w:noProof/>
        </w:rPr>
        <w:drawing>
          <wp:anchor distT="0" distB="0" distL="0" distR="0" simplePos="0" relativeHeight="15729664" behindDoc="0" locked="0" layoutInCell="1" allowOverlap="1" wp14:anchorId="1C020A68" wp14:editId="1C020A69">
            <wp:simplePos x="0" y="0"/>
            <wp:positionH relativeFrom="page">
              <wp:posOffset>0</wp:posOffset>
            </wp:positionH>
            <wp:positionV relativeFrom="page">
              <wp:posOffset>6015356</wp:posOffset>
            </wp:positionV>
            <wp:extent cx="5328005" cy="154466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5328005" cy="1544660"/>
                    </a:xfrm>
                    <a:prstGeom prst="rect">
                      <a:avLst/>
                    </a:prstGeom>
                  </pic:spPr>
                </pic:pic>
              </a:graphicData>
            </a:graphic>
          </wp:anchor>
        </w:drawing>
      </w:r>
      <w:r>
        <w:rPr>
          <w:rFonts w:ascii="Times New Roman"/>
          <w:noProof/>
          <w:sz w:val="20"/>
        </w:rPr>
        <mc:AlternateContent>
          <mc:Choice Requires="wpg">
            <w:drawing>
              <wp:inline distT="0" distB="0" distL="0" distR="0" wp14:anchorId="1C020A6A" wp14:editId="1C020A6B">
                <wp:extent cx="1240790" cy="399415"/>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0790" cy="399415"/>
                          <a:chOff x="0" y="0"/>
                          <a:chExt cx="1240790" cy="399415"/>
                        </a:xfrm>
                      </wpg:grpSpPr>
                      <wps:wsp>
                        <wps:cNvPr id="4" name="Graphic 4"/>
                        <wps:cNvSpPr/>
                        <wps:spPr>
                          <a:xfrm>
                            <a:off x="0" y="2857"/>
                            <a:ext cx="365760" cy="396875"/>
                          </a:xfrm>
                          <a:custGeom>
                            <a:avLst/>
                            <a:gdLst/>
                            <a:ahLst/>
                            <a:cxnLst/>
                            <a:rect l="l" t="t" r="r" b="b"/>
                            <a:pathLst>
                              <a:path w="365760" h="396875">
                                <a:moveTo>
                                  <a:pt x="94436" y="150548"/>
                                </a:moveTo>
                                <a:lnTo>
                                  <a:pt x="27981" y="163155"/>
                                </a:lnTo>
                                <a:lnTo>
                                  <a:pt x="3497" y="204334"/>
                                </a:lnTo>
                                <a:lnTo>
                                  <a:pt x="0" y="286499"/>
                                </a:lnTo>
                                <a:lnTo>
                                  <a:pt x="10866" y="335272"/>
                                </a:lnTo>
                                <a:lnTo>
                                  <a:pt x="38442" y="369577"/>
                                </a:lnTo>
                                <a:lnTo>
                                  <a:pt x="75191" y="389846"/>
                                </a:lnTo>
                                <a:lnTo>
                                  <a:pt x="113576" y="396506"/>
                                </a:lnTo>
                                <a:lnTo>
                                  <a:pt x="153563" y="389664"/>
                                </a:lnTo>
                                <a:lnTo>
                                  <a:pt x="188675" y="374611"/>
                                </a:lnTo>
                                <a:lnTo>
                                  <a:pt x="213622" y="359559"/>
                                </a:lnTo>
                                <a:lnTo>
                                  <a:pt x="223113" y="352717"/>
                                </a:lnTo>
                                <a:lnTo>
                                  <a:pt x="351907" y="352717"/>
                                </a:lnTo>
                                <a:lnTo>
                                  <a:pt x="351040" y="345935"/>
                                </a:lnTo>
                                <a:lnTo>
                                  <a:pt x="350583" y="338112"/>
                                </a:lnTo>
                                <a:lnTo>
                                  <a:pt x="331473" y="312074"/>
                                </a:lnTo>
                                <a:lnTo>
                                  <a:pt x="185777" y="312074"/>
                                </a:lnTo>
                                <a:lnTo>
                                  <a:pt x="170078" y="311365"/>
                                </a:lnTo>
                                <a:lnTo>
                                  <a:pt x="152406" y="307904"/>
                                </a:lnTo>
                                <a:lnTo>
                                  <a:pt x="139382" y="300135"/>
                                </a:lnTo>
                                <a:lnTo>
                                  <a:pt x="131330" y="287837"/>
                                </a:lnTo>
                                <a:lnTo>
                                  <a:pt x="128574" y="270789"/>
                                </a:lnTo>
                                <a:lnTo>
                                  <a:pt x="143390" y="240963"/>
                                </a:lnTo>
                                <a:lnTo>
                                  <a:pt x="175983" y="224208"/>
                                </a:lnTo>
                                <a:lnTo>
                                  <a:pt x="208577" y="216850"/>
                                </a:lnTo>
                                <a:lnTo>
                                  <a:pt x="223392" y="215214"/>
                                </a:lnTo>
                                <a:lnTo>
                                  <a:pt x="299740" y="215214"/>
                                </a:lnTo>
                                <a:lnTo>
                                  <a:pt x="298094" y="194690"/>
                                </a:lnTo>
                                <a:lnTo>
                                  <a:pt x="300713" y="161502"/>
                                </a:lnTo>
                                <a:lnTo>
                                  <a:pt x="302472" y="154101"/>
                                </a:lnTo>
                                <a:lnTo>
                                  <a:pt x="223850" y="154101"/>
                                </a:lnTo>
                                <a:lnTo>
                                  <a:pt x="94436" y="150548"/>
                                </a:lnTo>
                                <a:close/>
                              </a:path>
                              <a:path w="365760" h="396875">
                                <a:moveTo>
                                  <a:pt x="351907" y="352717"/>
                                </a:moveTo>
                                <a:lnTo>
                                  <a:pt x="223113" y="352717"/>
                                </a:lnTo>
                                <a:lnTo>
                                  <a:pt x="223850" y="363346"/>
                                </a:lnTo>
                                <a:lnTo>
                                  <a:pt x="227139" y="378434"/>
                                </a:lnTo>
                                <a:lnTo>
                                  <a:pt x="230708" y="386333"/>
                                </a:lnTo>
                                <a:lnTo>
                                  <a:pt x="365302" y="386333"/>
                                </a:lnTo>
                                <a:lnTo>
                                  <a:pt x="361735" y="380241"/>
                                </a:lnTo>
                                <a:lnTo>
                                  <a:pt x="359384" y="375551"/>
                                </a:lnTo>
                                <a:lnTo>
                                  <a:pt x="357106" y="369577"/>
                                </a:lnTo>
                                <a:lnTo>
                                  <a:pt x="354152" y="360806"/>
                                </a:lnTo>
                                <a:lnTo>
                                  <a:pt x="352145" y="354583"/>
                                </a:lnTo>
                                <a:lnTo>
                                  <a:pt x="351907" y="352717"/>
                                </a:lnTo>
                                <a:close/>
                              </a:path>
                              <a:path w="365760" h="396875">
                                <a:moveTo>
                                  <a:pt x="299740" y="215214"/>
                                </a:moveTo>
                                <a:lnTo>
                                  <a:pt x="223392" y="215214"/>
                                </a:lnTo>
                                <a:lnTo>
                                  <a:pt x="223392" y="291312"/>
                                </a:lnTo>
                                <a:lnTo>
                                  <a:pt x="207436" y="303927"/>
                                </a:lnTo>
                                <a:lnTo>
                                  <a:pt x="196564" y="310221"/>
                                </a:lnTo>
                                <a:lnTo>
                                  <a:pt x="185777" y="312074"/>
                                </a:lnTo>
                                <a:lnTo>
                                  <a:pt x="331473" y="312074"/>
                                </a:lnTo>
                                <a:lnTo>
                                  <a:pt x="326683" y="305547"/>
                                </a:lnTo>
                                <a:lnTo>
                                  <a:pt x="310384" y="269363"/>
                                </a:lnTo>
                                <a:lnTo>
                                  <a:pt x="301063" y="231698"/>
                                </a:lnTo>
                                <a:lnTo>
                                  <a:pt x="299740" y="215214"/>
                                </a:lnTo>
                                <a:close/>
                              </a:path>
                              <a:path w="365760" h="396875">
                                <a:moveTo>
                                  <a:pt x="329356" y="84086"/>
                                </a:moveTo>
                                <a:lnTo>
                                  <a:pt x="180593" y="84086"/>
                                </a:lnTo>
                                <a:lnTo>
                                  <a:pt x="206565" y="88749"/>
                                </a:lnTo>
                                <a:lnTo>
                                  <a:pt x="219300" y="99009"/>
                                </a:lnTo>
                                <a:lnTo>
                                  <a:pt x="223495" y="109268"/>
                                </a:lnTo>
                                <a:lnTo>
                                  <a:pt x="223850" y="113931"/>
                                </a:lnTo>
                                <a:lnTo>
                                  <a:pt x="223850" y="154101"/>
                                </a:lnTo>
                                <a:lnTo>
                                  <a:pt x="302472" y="154101"/>
                                </a:lnTo>
                                <a:lnTo>
                                  <a:pt x="308759" y="127644"/>
                                </a:lnTo>
                                <a:lnTo>
                                  <a:pt x="322515" y="94667"/>
                                </a:lnTo>
                                <a:lnTo>
                                  <a:pt x="329356" y="84086"/>
                                </a:lnTo>
                                <a:close/>
                              </a:path>
                              <a:path w="365760" h="396875">
                                <a:moveTo>
                                  <a:pt x="189560" y="0"/>
                                </a:moveTo>
                                <a:lnTo>
                                  <a:pt x="96843" y="16277"/>
                                </a:lnTo>
                                <a:lnTo>
                                  <a:pt x="45232" y="52089"/>
                                </a:lnTo>
                                <a:lnTo>
                                  <a:pt x="22923" y="87900"/>
                                </a:lnTo>
                                <a:lnTo>
                                  <a:pt x="18110" y="104178"/>
                                </a:lnTo>
                                <a:lnTo>
                                  <a:pt x="126555" y="128447"/>
                                </a:lnTo>
                                <a:lnTo>
                                  <a:pt x="128378" y="102801"/>
                                </a:lnTo>
                                <a:lnTo>
                                  <a:pt x="134615" y="89631"/>
                                </a:lnTo>
                                <a:lnTo>
                                  <a:pt x="150331" y="84779"/>
                                </a:lnTo>
                                <a:lnTo>
                                  <a:pt x="180593" y="84086"/>
                                </a:lnTo>
                                <a:lnTo>
                                  <a:pt x="329356" y="84086"/>
                                </a:lnTo>
                                <a:lnTo>
                                  <a:pt x="342264" y="64122"/>
                                </a:lnTo>
                                <a:lnTo>
                                  <a:pt x="326968" y="42358"/>
                                </a:lnTo>
                                <a:lnTo>
                                  <a:pt x="298969" y="21621"/>
                                </a:lnTo>
                                <a:lnTo>
                                  <a:pt x="254441" y="6104"/>
                                </a:lnTo>
                                <a:lnTo>
                                  <a:pt x="189560" y="0"/>
                                </a:lnTo>
                                <a:close/>
                              </a:path>
                            </a:pathLst>
                          </a:custGeom>
                          <a:solidFill>
                            <a:srgbClr val="99DCEC"/>
                          </a:solidFill>
                        </wps:spPr>
                        <wps:bodyPr wrap="square" lIns="0" tIns="0" rIns="0" bIns="0" rtlCol="0">
                          <a:prstTxWarp prst="textNoShape">
                            <a:avLst/>
                          </a:prstTxWarp>
                          <a:noAutofit/>
                        </wps:bodyPr>
                      </wps:wsp>
                      <wps:wsp>
                        <wps:cNvPr id="5" name="Graphic 5"/>
                        <wps:cNvSpPr/>
                        <wps:spPr>
                          <a:xfrm>
                            <a:off x="342266" y="0"/>
                            <a:ext cx="283845" cy="396240"/>
                          </a:xfrm>
                          <a:custGeom>
                            <a:avLst/>
                            <a:gdLst/>
                            <a:ahLst/>
                            <a:cxnLst/>
                            <a:rect l="l" t="t" r="r" b="b"/>
                            <a:pathLst>
                              <a:path w="283845" h="396240">
                                <a:moveTo>
                                  <a:pt x="147955" y="0"/>
                                </a:moveTo>
                                <a:lnTo>
                                  <a:pt x="100133" y="4989"/>
                                </a:lnTo>
                                <a:lnTo>
                                  <a:pt x="59747" y="18888"/>
                                </a:lnTo>
                                <a:lnTo>
                                  <a:pt x="26475" y="40087"/>
                                </a:lnTo>
                                <a:lnTo>
                                  <a:pt x="0" y="66979"/>
                                </a:lnTo>
                                <a:lnTo>
                                  <a:pt x="4818" y="79183"/>
                                </a:lnTo>
                                <a:lnTo>
                                  <a:pt x="7121" y="89155"/>
                                </a:lnTo>
                                <a:lnTo>
                                  <a:pt x="7733" y="94965"/>
                                </a:lnTo>
                                <a:lnTo>
                                  <a:pt x="7786" y="325608"/>
                                </a:lnTo>
                                <a:lnTo>
                                  <a:pt x="7683" y="330707"/>
                                </a:lnTo>
                                <a:lnTo>
                                  <a:pt x="8318" y="340969"/>
                                </a:lnTo>
                                <a:lnTo>
                                  <a:pt x="33716" y="363234"/>
                                </a:lnTo>
                                <a:lnTo>
                                  <a:pt x="64876" y="380568"/>
                                </a:lnTo>
                                <a:lnTo>
                                  <a:pt x="102139" y="391815"/>
                                </a:lnTo>
                                <a:lnTo>
                                  <a:pt x="145846" y="395820"/>
                                </a:lnTo>
                                <a:lnTo>
                                  <a:pt x="182714" y="392585"/>
                                </a:lnTo>
                                <a:lnTo>
                                  <a:pt x="214415" y="383746"/>
                                </a:lnTo>
                                <a:lnTo>
                                  <a:pt x="241299" y="370607"/>
                                </a:lnTo>
                                <a:lnTo>
                                  <a:pt x="263715" y="354469"/>
                                </a:lnTo>
                                <a:lnTo>
                                  <a:pt x="255028" y="340948"/>
                                </a:lnTo>
                                <a:lnTo>
                                  <a:pt x="248399" y="325608"/>
                                </a:lnTo>
                                <a:lnTo>
                                  <a:pt x="244170" y="308421"/>
                                </a:lnTo>
                                <a:lnTo>
                                  <a:pt x="244107" y="307619"/>
                                </a:lnTo>
                                <a:lnTo>
                                  <a:pt x="159562" y="307619"/>
                                </a:lnTo>
                                <a:lnTo>
                                  <a:pt x="124976" y="298441"/>
                                </a:lnTo>
                                <a:lnTo>
                                  <a:pt x="104879" y="274199"/>
                                </a:lnTo>
                                <a:lnTo>
                                  <a:pt x="95551" y="239832"/>
                                </a:lnTo>
                                <a:lnTo>
                                  <a:pt x="93268" y="200278"/>
                                </a:lnTo>
                                <a:lnTo>
                                  <a:pt x="95910" y="159874"/>
                                </a:lnTo>
                                <a:lnTo>
                                  <a:pt x="105214" y="123634"/>
                                </a:lnTo>
                                <a:lnTo>
                                  <a:pt x="123245" y="97519"/>
                                </a:lnTo>
                                <a:lnTo>
                                  <a:pt x="152069" y="87490"/>
                                </a:lnTo>
                                <a:lnTo>
                                  <a:pt x="267239" y="87490"/>
                                </a:lnTo>
                                <a:lnTo>
                                  <a:pt x="271752" y="79710"/>
                                </a:lnTo>
                                <a:lnTo>
                                  <a:pt x="283375" y="63766"/>
                                </a:lnTo>
                                <a:lnTo>
                                  <a:pt x="263999" y="40799"/>
                                </a:lnTo>
                                <a:lnTo>
                                  <a:pt x="235996" y="20324"/>
                                </a:lnTo>
                                <a:lnTo>
                                  <a:pt x="197826" y="5629"/>
                                </a:lnTo>
                                <a:lnTo>
                                  <a:pt x="147955" y="0"/>
                                </a:lnTo>
                                <a:close/>
                              </a:path>
                              <a:path w="283845" h="396240">
                                <a:moveTo>
                                  <a:pt x="229336" y="248132"/>
                                </a:moveTo>
                                <a:lnTo>
                                  <a:pt x="220888" y="282523"/>
                                </a:lnTo>
                                <a:lnTo>
                                  <a:pt x="210804" y="300183"/>
                                </a:lnTo>
                                <a:lnTo>
                                  <a:pt x="192542" y="306689"/>
                                </a:lnTo>
                                <a:lnTo>
                                  <a:pt x="159562" y="307619"/>
                                </a:lnTo>
                                <a:lnTo>
                                  <a:pt x="244107" y="307619"/>
                                </a:lnTo>
                                <a:lnTo>
                                  <a:pt x="242684" y="289356"/>
                                </a:lnTo>
                                <a:lnTo>
                                  <a:pt x="243073" y="279179"/>
                                </a:lnTo>
                                <a:lnTo>
                                  <a:pt x="244224" y="269547"/>
                                </a:lnTo>
                                <a:lnTo>
                                  <a:pt x="246113" y="260435"/>
                                </a:lnTo>
                                <a:lnTo>
                                  <a:pt x="248716" y="251815"/>
                                </a:lnTo>
                                <a:lnTo>
                                  <a:pt x="229336" y="248132"/>
                                </a:lnTo>
                                <a:close/>
                              </a:path>
                              <a:path w="283845" h="396240">
                                <a:moveTo>
                                  <a:pt x="267239" y="87490"/>
                                </a:moveTo>
                                <a:lnTo>
                                  <a:pt x="152069" y="87490"/>
                                </a:lnTo>
                                <a:lnTo>
                                  <a:pt x="177670" y="94965"/>
                                </a:lnTo>
                                <a:lnTo>
                                  <a:pt x="192720" y="111410"/>
                                </a:lnTo>
                                <a:lnTo>
                                  <a:pt x="199834" y="127856"/>
                                </a:lnTo>
                                <a:lnTo>
                                  <a:pt x="201625" y="135331"/>
                                </a:lnTo>
                                <a:lnTo>
                                  <a:pt x="283095" y="120281"/>
                                </a:lnTo>
                                <a:lnTo>
                                  <a:pt x="260515" y="116281"/>
                                </a:lnTo>
                                <a:lnTo>
                                  <a:pt x="262465" y="101044"/>
                                </a:lnTo>
                                <a:lnTo>
                                  <a:pt x="265496" y="90495"/>
                                </a:lnTo>
                                <a:lnTo>
                                  <a:pt x="267239" y="87490"/>
                                </a:lnTo>
                                <a:close/>
                              </a:path>
                            </a:pathLst>
                          </a:custGeom>
                          <a:solidFill>
                            <a:srgbClr val="66CAE2"/>
                          </a:solidFill>
                        </wps:spPr>
                        <wps:bodyPr wrap="square" lIns="0" tIns="0" rIns="0" bIns="0" rtlCol="0">
                          <a:prstTxWarp prst="textNoShape">
                            <a:avLst/>
                          </a:prstTxWarp>
                          <a:noAutofit/>
                        </wps:bodyPr>
                      </wps:wsp>
                      <wps:wsp>
                        <wps:cNvPr id="6" name="Graphic 6"/>
                        <wps:cNvSpPr/>
                        <wps:spPr>
                          <a:xfrm>
                            <a:off x="590979" y="2847"/>
                            <a:ext cx="359410" cy="396875"/>
                          </a:xfrm>
                          <a:custGeom>
                            <a:avLst/>
                            <a:gdLst/>
                            <a:ahLst/>
                            <a:cxnLst/>
                            <a:rect l="l" t="t" r="r" b="b"/>
                            <a:pathLst>
                              <a:path w="359410" h="396875">
                                <a:moveTo>
                                  <a:pt x="306746" y="84099"/>
                                </a:moveTo>
                                <a:lnTo>
                                  <a:pt x="174472" y="84099"/>
                                </a:lnTo>
                                <a:lnTo>
                                  <a:pt x="200815" y="84565"/>
                                </a:lnTo>
                                <a:lnTo>
                                  <a:pt x="214101" y="87830"/>
                                </a:lnTo>
                                <a:lnTo>
                                  <a:pt x="218383" y="96690"/>
                                </a:lnTo>
                                <a:lnTo>
                                  <a:pt x="217738" y="113352"/>
                                </a:lnTo>
                                <a:lnTo>
                                  <a:pt x="217716" y="154114"/>
                                </a:lnTo>
                                <a:lnTo>
                                  <a:pt x="188700" y="154455"/>
                                </a:lnTo>
                                <a:lnTo>
                                  <a:pt x="122197" y="162928"/>
                                </a:lnTo>
                                <a:lnTo>
                                  <a:pt x="49025" y="190708"/>
                                </a:lnTo>
                                <a:lnTo>
                                  <a:pt x="0" y="248970"/>
                                </a:lnTo>
                                <a:lnTo>
                                  <a:pt x="73977" y="263055"/>
                                </a:lnTo>
                                <a:lnTo>
                                  <a:pt x="71050" y="271545"/>
                                </a:lnTo>
                                <a:lnTo>
                                  <a:pt x="61256" y="293076"/>
                                </a:lnTo>
                                <a:lnTo>
                                  <a:pt x="43078" y="321739"/>
                                </a:lnTo>
                                <a:lnTo>
                                  <a:pt x="14998" y="351624"/>
                                </a:lnTo>
                                <a:lnTo>
                                  <a:pt x="34738" y="371434"/>
                                </a:lnTo>
                                <a:lnTo>
                                  <a:pt x="58062" y="385445"/>
                                </a:lnTo>
                                <a:lnTo>
                                  <a:pt x="82966" y="393769"/>
                                </a:lnTo>
                                <a:lnTo>
                                  <a:pt x="107441" y="396519"/>
                                </a:lnTo>
                                <a:lnTo>
                                  <a:pt x="139707" y="395834"/>
                                </a:lnTo>
                                <a:lnTo>
                                  <a:pt x="161874" y="391044"/>
                                </a:lnTo>
                                <a:lnTo>
                                  <a:pt x="184212" y="378040"/>
                                </a:lnTo>
                                <a:lnTo>
                                  <a:pt x="216992" y="352717"/>
                                </a:lnTo>
                                <a:lnTo>
                                  <a:pt x="318875" y="352717"/>
                                </a:lnTo>
                                <a:lnTo>
                                  <a:pt x="307405" y="345084"/>
                                </a:lnTo>
                                <a:lnTo>
                                  <a:pt x="296610" y="332502"/>
                                </a:lnTo>
                                <a:lnTo>
                                  <a:pt x="285026" y="312750"/>
                                </a:lnTo>
                                <a:lnTo>
                                  <a:pt x="287207" y="311378"/>
                                </a:lnTo>
                                <a:lnTo>
                                  <a:pt x="163956" y="311378"/>
                                </a:lnTo>
                                <a:lnTo>
                                  <a:pt x="146320" y="307915"/>
                                </a:lnTo>
                                <a:lnTo>
                                  <a:pt x="133288" y="300143"/>
                                </a:lnTo>
                                <a:lnTo>
                                  <a:pt x="125211" y="287845"/>
                                </a:lnTo>
                                <a:lnTo>
                                  <a:pt x="122440" y="270802"/>
                                </a:lnTo>
                                <a:lnTo>
                                  <a:pt x="123922" y="241744"/>
                                </a:lnTo>
                                <a:lnTo>
                                  <a:pt x="134292" y="226267"/>
                                </a:lnTo>
                                <a:lnTo>
                                  <a:pt x="162442" y="219161"/>
                                </a:lnTo>
                                <a:lnTo>
                                  <a:pt x="217258" y="215214"/>
                                </a:lnTo>
                                <a:lnTo>
                                  <a:pt x="339626" y="215214"/>
                                </a:lnTo>
                                <a:lnTo>
                                  <a:pt x="318314" y="197764"/>
                                </a:lnTo>
                                <a:lnTo>
                                  <a:pt x="303774" y="174856"/>
                                </a:lnTo>
                                <a:lnTo>
                                  <a:pt x="297345" y="151620"/>
                                </a:lnTo>
                                <a:lnTo>
                                  <a:pt x="295897" y="129527"/>
                                </a:lnTo>
                                <a:lnTo>
                                  <a:pt x="297430" y="113352"/>
                                </a:lnTo>
                                <a:lnTo>
                                  <a:pt x="302599" y="93456"/>
                                </a:lnTo>
                                <a:lnTo>
                                  <a:pt x="306746" y="84099"/>
                                </a:lnTo>
                                <a:close/>
                              </a:path>
                              <a:path w="359410" h="396875">
                                <a:moveTo>
                                  <a:pt x="318875" y="352717"/>
                                </a:moveTo>
                                <a:lnTo>
                                  <a:pt x="216992" y="352717"/>
                                </a:lnTo>
                                <a:lnTo>
                                  <a:pt x="217817" y="363359"/>
                                </a:lnTo>
                                <a:lnTo>
                                  <a:pt x="221106" y="378447"/>
                                </a:lnTo>
                                <a:lnTo>
                                  <a:pt x="224675" y="386346"/>
                                </a:lnTo>
                                <a:lnTo>
                                  <a:pt x="359270" y="386346"/>
                                </a:lnTo>
                                <a:lnTo>
                                  <a:pt x="355612" y="380238"/>
                                </a:lnTo>
                                <a:lnTo>
                                  <a:pt x="351586" y="370332"/>
                                </a:lnTo>
                                <a:lnTo>
                                  <a:pt x="323650" y="355894"/>
                                </a:lnTo>
                                <a:lnTo>
                                  <a:pt x="318875" y="352717"/>
                                </a:lnTo>
                                <a:close/>
                              </a:path>
                              <a:path w="359410" h="396875">
                                <a:moveTo>
                                  <a:pt x="339626" y="215214"/>
                                </a:moveTo>
                                <a:lnTo>
                                  <a:pt x="217258" y="215214"/>
                                </a:lnTo>
                                <a:lnTo>
                                  <a:pt x="217258" y="291325"/>
                                </a:lnTo>
                                <a:lnTo>
                                  <a:pt x="212647" y="294714"/>
                                </a:lnTo>
                                <a:lnTo>
                                  <a:pt x="200518" y="302032"/>
                                </a:lnTo>
                                <a:lnTo>
                                  <a:pt x="183435" y="309011"/>
                                </a:lnTo>
                                <a:lnTo>
                                  <a:pt x="163956" y="311378"/>
                                </a:lnTo>
                                <a:lnTo>
                                  <a:pt x="287207" y="311378"/>
                                </a:lnTo>
                                <a:lnTo>
                                  <a:pt x="344093" y="275602"/>
                                </a:lnTo>
                                <a:lnTo>
                                  <a:pt x="344093" y="218871"/>
                                </a:lnTo>
                                <a:lnTo>
                                  <a:pt x="339626" y="215214"/>
                                </a:lnTo>
                                <a:close/>
                              </a:path>
                              <a:path w="359410" h="396875">
                                <a:moveTo>
                                  <a:pt x="183426" y="0"/>
                                </a:moveTo>
                                <a:lnTo>
                                  <a:pt x="128039" y="5341"/>
                                </a:lnTo>
                                <a:lnTo>
                                  <a:pt x="86005" y="19321"/>
                                </a:lnTo>
                                <a:lnTo>
                                  <a:pt x="55490" y="38870"/>
                                </a:lnTo>
                                <a:lnTo>
                                  <a:pt x="34658" y="60921"/>
                                </a:lnTo>
                                <a:lnTo>
                                  <a:pt x="45235" y="76950"/>
                                </a:lnTo>
                                <a:lnTo>
                                  <a:pt x="51028" y="87755"/>
                                </a:lnTo>
                                <a:lnTo>
                                  <a:pt x="54078" y="98253"/>
                                </a:lnTo>
                                <a:lnTo>
                                  <a:pt x="56426" y="113360"/>
                                </a:lnTo>
                                <a:lnTo>
                                  <a:pt x="34378" y="117436"/>
                                </a:lnTo>
                                <a:lnTo>
                                  <a:pt x="122440" y="133108"/>
                                </a:lnTo>
                                <a:lnTo>
                                  <a:pt x="123562" y="125450"/>
                                </a:lnTo>
                                <a:lnTo>
                                  <a:pt x="129768" y="108604"/>
                                </a:lnTo>
                                <a:lnTo>
                                  <a:pt x="145318" y="91757"/>
                                </a:lnTo>
                                <a:lnTo>
                                  <a:pt x="174472" y="84099"/>
                                </a:lnTo>
                                <a:lnTo>
                                  <a:pt x="306746" y="84099"/>
                                </a:lnTo>
                                <a:lnTo>
                                  <a:pt x="312260" y="71659"/>
                                </a:lnTo>
                                <a:lnTo>
                                  <a:pt x="327266" y="49784"/>
                                </a:lnTo>
                                <a:lnTo>
                                  <a:pt x="308741" y="31653"/>
                                </a:lnTo>
                                <a:lnTo>
                                  <a:pt x="280073" y="15690"/>
                                </a:lnTo>
                                <a:lnTo>
                                  <a:pt x="239040" y="4328"/>
                                </a:lnTo>
                                <a:lnTo>
                                  <a:pt x="183426" y="0"/>
                                </a:lnTo>
                                <a:close/>
                              </a:path>
                            </a:pathLst>
                          </a:custGeom>
                          <a:solidFill>
                            <a:srgbClr val="99DCEC"/>
                          </a:solidFill>
                        </wps:spPr>
                        <wps:bodyPr wrap="square" lIns="0" tIns="0" rIns="0" bIns="0" rtlCol="0">
                          <a:prstTxWarp prst="textNoShape">
                            <a:avLst/>
                          </a:prstTxWarp>
                          <a:noAutofit/>
                        </wps:bodyPr>
                      </wps:wsp>
                      <wps:wsp>
                        <wps:cNvPr id="7" name="Graphic 7"/>
                        <wps:cNvSpPr/>
                        <wps:spPr>
                          <a:xfrm>
                            <a:off x="918244" y="718"/>
                            <a:ext cx="322580" cy="396875"/>
                          </a:xfrm>
                          <a:custGeom>
                            <a:avLst/>
                            <a:gdLst/>
                            <a:ahLst/>
                            <a:cxnLst/>
                            <a:rect l="l" t="t" r="r" b="b"/>
                            <a:pathLst>
                              <a:path w="322580" h="396875">
                                <a:moveTo>
                                  <a:pt x="130035" y="0"/>
                                </a:moveTo>
                                <a:lnTo>
                                  <a:pt x="85255" y="4138"/>
                                </a:lnTo>
                                <a:lnTo>
                                  <a:pt x="49239" y="15360"/>
                                </a:lnTo>
                                <a:lnTo>
                                  <a:pt x="21112" y="31878"/>
                                </a:lnTo>
                                <a:lnTo>
                                  <a:pt x="0" y="51904"/>
                                </a:lnTo>
                                <a:lnTo>
                                  <a:pt x="10151" y="68833"/>
                                </a:lnTo>
                                <a:lnTo>
                                  <a:pt x="15100" y="83467"/>
                                </a:lnTo>
                                <a:lnTo>
                                  <a:pt x="16705" y="93752"/>
                                </a:lnTo>
                                <a:lnTo>
                                  <a:pt x="16827" y="220992"/>
                                </a:lnTo>
                                <a:lnTo>
                                  <a:pt x="27228" y="226779"/>
                                </a:lnTo>
                                <a:lnTo>
                                  <a:pt x="67119" y="241947"/>
                                </a:lnTo>
                                <a:lnTo>
                                  <a:pt x="126266" y="255220"/>
                                </a:lnTo>
                                <a:lnTo>
                                  <a:pt x="168398" y="262004"/>
                                </a:lnTo>
                                <a:lnTo>
                                  <a:pt x="193610" y="270154"/>
                                </a:lnTo>
                                <a:lnTo>
                                  <a:pt x="201993" y="287527"/>
                                </a:lnTo>
                                <a:lnTo>
                                  <a:pt x="194963" y="301519"/>
                                </a:lnTo>
                                <a:lnTo>
                                  <a:pt x="177850" y="310121"/>
                                </a:lnTo>
                                <a:lnTo>
                                  <a:pt x="156623" y="314513"/>
                                </a:lnTo>
                                <a:lnTo>
                                  <a:pt x="137248" y="315874"/>
                                </a:lnTo>
                                <a:lnTo>
                                  <a:pt x="94600" y="308646"/>
                                </a:lnTo>
                                <a:lnTo>
                                  <a:pt x="61929" y="291852"/>
                                </a:lnTo>
                                <a:lnTo>
                                  <a:pt x="41020" y="274887"/>
                                </a:lnTo>
                                <a:lnTo>
                                  <a:pt x="33655" y="267144"/>
                                </a:lnTo>
                                <a:lnTo>
                                  <a:pt x="16827" y="277736"/>
                                </a:lnTo>
                                <a:lnTo>
                                  <a:pt x="16827" y="321182"/>
                                </a:lnTo>
                                <a:lnTo>
                                  <a:pt x="16424" y="337251"/>
                                </a:lnTo>
                                <a:lnTo>
                                  <a:pt x="16700" y="346957"/>
                                </a:lnTo>
                                <a:lnTo>
                                  <a:pt x="46128" y="381886"/>
                                </a:lnTo>
                                <a:lnTo>
                                  <a:pt x="100574" y="394589"/>
                                </a:lnTo>
                                <a:lnTo>
                                  <a:pt x="133591" y="396443"/>
                                </a:lnTo>
                                <a:lnTo>
                                  <a:pt x="192850" y="391687"/>
                                </a:lnTo>
                                <a:lnTo>
                                  <a:pt x="240479" y="378297"/>
                                </a:lnTo>
                                <a:lnTo>
                                  <a:pt x="276860" y="357590"/>
                                </a:lnTo>
                                <a:lnTo>
                                  <a:pt x="317401" y="299491"/>
                                </a:lnTo>
                                <a:lnTo>
                                  <a:pt x="322326" y="264731"/>
                                </a:lnTo>
                                <a:lnTo>
                                  <a:pt x="310457" y="216115"/>
                                </a:lnTo>
                                <a:lnTo>
                                  <a:pt x="280038" y="182021"/>
                                </a:lnTo>
                                <a:lnTo>
                                  <a:pt x="238851" y="159888"/>
                                </a:lnTo>
                                <a:lnTo>
                                  <a:pt x="194678" y="147154"/>
                                </a:lnTo>
                                <a:lnTo>
                                  <a:pt x="118462" y="133831"/>
                                </a:lnTo>
                                <a:lnTo>
                                  <a:pt x="94330" y="124728"/>
                                </a:lnTo>
                                <a:lnTo>
                                  <a:pt x="85318" y="108877"/>
                                </a:lnTo>
                                <a:lnTo>
                                  <a:pt x="91289" y="95955"/>
                                </a:lnTo>
                                <a:lnTo>
                                  <a:pt x="105797" y="88028"/>
                                </a:lnTo>
                                <a:lnTo>
                                  <a:pt x="123734" y="84147"/>
                                </a:lnTo>
                                <a:lnTo>
                                  <a:pt x="139992" y="83362"/>
                                </a:lnTo>
                                <a:lnTo>
                                  <a:pt x="175808" y="89681"/>
                                </a:lnTo>
                                <a:lnTo>
                                  <a:pt x="199501" y="101811"/>
                                </a:lnTo>
                                <a:lnTo>
                                  <a:pt x="212597" y="113600"/>
                                </a:lnTo>
                                <a:lnTo>
                                  <a:pt x="216623" y="118897"/>
                                </a:lnTo>
                                <a:lnTo>
                                  <a:pt x="294068" y="76072"/>
                                </a:lnTo>
                                <a:lnTo>
                                  <a:pt x="273560" y="32093"/>
                                </a:lnTo>
                                <a:lnTo>
                                  <a:pt x="249637" y="9509"/>
                                </a:lnTo>
                                <a:lnTo>
                                  <a:pt x="206921" y="1188"/>
                                </a:lnTo>
                                <a:lnTo>
                                  <a:pt x="130035" y="0"/>
                                </a:lnTo>
                                <a:close/>
                              </a:path>
                            </a:pathLst>
                          </a:custGeom>
                          <a:solidFill>
                            <a:srgbClr val="66CAE2"/>
                          </a:solidFill>
                        </wps:spPr>
                        <wps:bodyPr wrap="square" lIns="0" tIns="0" rIns="0" bIns="0" rtlCol="0">
                          <a:prstTxWarp prst="textNoShape">
                            <a:avLst/>
                          </a:prstTxWarp>
                          <a:noAutofit/>
                        </wps:bodyPr>
                      </wps:wsp>
                      <pic:pic xmlns:pic="http://schemas.openxmlformats.org/drawingml/2006/picture">
                        <pic:nvPicPr>
                          <pic:cNvPr id="8" name="Image 8"/>
                          <pic:cNvPicPr/>
                        </pic:nvPicPr>
                        <pic:blipFill>
                          <a:blip r:embed="rId8" cstate="print"/>
                          <a:stretch>
                            <a:fillRect/>
                          </a:stretch>
                        </pic:blipFill>
                        <pic:spPr>
                          <a:xfrm>
                            <a:off x="584950" y="251815"/>
                            <a:ext cx="80010" cy="102654"/>
                          </a:xfrm>
                          <a:prstGeom prst="rect">
                            <a:avLst/>
                          </a:prstGeom>
                        </pic:spPr>
                      </pic:pic>
                      <wps:wsp>
                        <wps:cNvPr id="9" name="Graphic 9"/>
                        <wps:cNvSpPr/>
                        <wps:spPr>
                          <a:xfrm>
                            <a:off x="298095" y="63775"/>
                            <a:ext cx="349885" cy="277495"/>
                          </a:xfrm>
                          <a:custGeom>
                            <a:avLst/>
                            <a:gdLst/>
                            <a:ahLst/>
                            <a:cxnLst/>
                            <a:rect l="l" t="t" r="r" b="b"/>
                            <a:pathLst>
                              <a:path w="349885" h="277495">
                                <a:moveTo>
                                  <a:pt x="52489" y="277202"/>
                                </a:moveTo>
                                <a:lnTo>
                                  <a:pt x="51854" y="266941"/>
                                </a:lnTo>
                                <a:lnTo>
                                  <a:pt x="52031" y="258127"/>
                                </a:lnTo>
                                <a:lnTo>
                                  <a:pt x="52057" y="33756"/>
                                </a:lnTo>
                                <a:lnTo>
                                  <a:pt x="52260" y="26187"/>
                                </a:lnTo>
                                <a:lnTo>
                                  <a:pt x="51523" y="20116"/>
                                </a:lnTo>
                                <a:lnTo>
                                  <a:pt x="49072" y="13436"/>
                                </a:lnTo>
                                <a:lnTo>
                                  <a:pt x="44170" y="3213"/>
                                </a:lnTo>
                                <a:lnTo>
                                  <a:pt x="24422" y="33756"/>
                                </a:lnTo>
                                <a:lnTo>
                                  <a:pt x="10655" y="66738"/>
                                </a:lnTo>
                                <a:lnTo>
                                  <a:pt x="2616" y="100596"/>
                                </a:lnTo>
                                <a:lnTo>
                                  <a:pt x="0" y="133781"/>
                                </a:lnTo>
                                <a:lnTo>
                                  <a:pt x="2959" y="170776"/>
                                </a:lnTo>
                                <a:lnTo>
                                  <a:pt x="12280" y="208445"/>
                                </a:lnTo>
                                <a:lnTo>
                                  <a:pt x="28587" y="244640"/>
                                </a:lnTo>
                                <a:lnTo>
                                  <a:pt x="52489" y="277202"/>
                                </a:lnTo>
                                <a:close/>
                              </a:path>
                              <a:path w="349885" h="277495">
                                <a:moveTo>
                                  <a:pt x="349300" y="52438"/>
                                </a:moveTo>
                                <a:lnTo>
                                  <a:pt x="346951" y="37325"/>
                                </a:lnTo>
                                <a:lnTo>
                                  <a:pt x="343903" y="26835"/>
                                </a:lnTo>
                                <a:lnTo>
                                  <a:pt x="338112" y="16027"/>
                                </a:lnTo>
                                <a:lnTo>
                                  <a:pt x="327533" y="0"/>
                                </a:lnTo>
                                <a:lnTo>
                                  <a:pt x="315518" y="19545"/>
                                </a:lnTo>
                                <a:lnTo>
                                  <a:pt x="308597" y="36334"/>
                                </a:lnTo>
                                <a:lnTo>
                                  <a:pt x="305435" y="48082"/>
                                </a:lnTo>
                                <a:lnTo>
                                  <a:pt x="304673" y="52514"/>
                                </a:lnTo>
                                <a:lnTo>
                                  <a:pt x="327253" y="56515"/>
                                </a:lnTo>
                                <a:lnTo>
                                  <a:pt x="349300" y="52438"/>
                                </a:lnTo>
                                <a:close/>
                              </a:path>
                            </a:pathLst>
                          </a:custGeom>
                          <a:solidFill>
                            <a:srgbClr val="CCEDF5"/>
                          </a:solidFill>
                        </wps:spPr>
                        <wps:bodyPr wrap="square" lIns="0" tIns="0" rIns="0" bIns="0" rtlCol="0">
                          <a:prstTxWarp prst="textNoShape">
                            <a:avLst/>
                          </a:prstTxWarp>
                          <a:noAutofit/>
                        </wps:bodyPr>
                      </wps:wsp>
                      <pic:pic xmlns:pic="http://schemas.openxmlformats.org/drawingml/2006/picture">
                        <pic:nvPicPr>
                          <pic:cNvPr id="10" name="Image 10"/>
                          <pic:cNvPicPr/>
                        </pic:nvPicPr>
                        <pic:blipFill>
                          <a:blip r:embed="rId9" cstate="print"/>
                          <a:stretch>
                            <a:fillRect/>
                          </a:stretch>
                        </pic:blipFill>
                        <pic:spPr>
                          <a:xfrm>
                            <a:off x="875999" y="278447"/>
                            <a:ext cx="66573" cy="94729"/>
                          </a:xfrm>
                          <a:prstGeom prst="rect">
                            <a:avLst/>
                          </a:prstGeom>
                        </pic:spPr>
                      </pic:pic>
                      <wps:wsp>
                        <wps:cNvPr id="11" name="Graphic 11"/>
                        <wps:cNvSpPr/>
                        <wps:spPr>
                          <a:xfrm>
                            <a:off x="886882" y="52631"/>
                            <a:ext cx="48895" cy="169545"/>
                          </a:xfrm>
                          <a:custGeom>
                            <a:avLst/>
                            <a:gdLst/>
                            <a:ahLst/>
                            <a:cxnLst/>
                            <a:rect l="l" t="t" r="r" b="b"/>
                            <a:pathLst>
                              <a:path w="48895" h="169545">
                                <a:moveTo>
                                  <a:pt x="31368" y="0"/>
                                </a:moveTo>
                                <a:lnTo>
                                  <a:pt x="16357" y="21875"/>
                                </a:lnTo>
                                <a:lnTo>
                                  <a:pt x="6697" y="43672"/>
                                </a:lnTo>
                                <a:lnTo>
                                  <a:pt x="1531" y="63568"/>
                                </a:lnTo>
                                <a:lnTo>
                                  <a:pt x="0" y="79743"/>
                                </a:lnTo>
                                <a:lnTo>
                                  <a:pt x="1447" y="101834"/>
                                </a:lnTo>
                                <a:lnTo>
                                  <a:pt x="7875" y="125066"/>
                                </a:lnTo>
                                <a:lnTo>
                                  <a:pt x="22411" y="147969"/>
                                </a:lnTo>
                                <a:lnTo>
                                  <a:pt x="48183" y="169075"/>
                                </a:lnTo>
                                <a:lnTo>
                                  <a:pt x="48183" y="45719"/>
                                </a:lnTo>
                                <a:lnTo>
                                  <a:pt x="48492" y="32325"/>
                                </a:lnTo>
                                <a:lnTo>
                                  <a:pt x="46843" y="23098"/>
                                </a:lnTo>
                                <a:lnTo>
                                  <a:pt x="41661" y="13751"/>
                                </a:lnTo>
                                <a:lnTo>
                                  <a:pt x="31368" y="0"/>
                                </a:lnTo>
                                <a:close/>
                              </a:path>
                            </a:pathLst>
                          </a:custGeom>
                          <a:solidFill>
                            <a:srgbClr val="CCEDF5"/>
                          </a:solidFill>
                        </wps:spPr>
                        <wps:bodyPr wrap="square" lIns="0" tIns="0" rIns="0" bIns="0" rtlCol="0">
                          <a:prstTxWarp prst="textNoShape">
                            <a:avLst/>
                          </a:prstTxWarp>
                          <a:noAutofit/>
                        </wps:bodyPr>
                      </wps:wsp>
                    </wpg:wgp>
                  </a:graphicData>
                </a:graphic>
              </wp:inline>
            </w:drawing>
          </mc:Choice>
          <mc:Fallback>
            <w:pict>
              <v:group w14:anchorId="1860E72A" id="Group 3" o:spid="_x0000_s1026" style="width:97.7pt;height:31.45pt;mso-position-horizontal-relative:char;mso-position-vertical-relative:line" coordsize="12407,39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">
                <v:shape id="Graphic 4" o:spid="_x0000_s1027" style="position:absolute;top:28;width:3657;height:3969;visibility:visible;mso-wrap-style:square;v-text-anchor:top" coordsize="3657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" path="m94436,150548l27981,163155,3497,204334,,286499r10866,48773l38442,369577r36749,20269l113576,396506r39987,-6842l188675,374611r24947,-15052l223113,352717r128794,l351040,345935r-457,-7823l331473,312074r-145696,l170078,311365r-17672,-3461l139382,300135r-8052,-12298l128574,270789r14816,-29826l175983,224208r32594,-7358l223392,215214r76348,l298094,194690r2619,-33188l302472,154101r-78622,l94436,150548xem351907,352717r-128794,l223850,363346r3289,15088l230708,386333r134594,l361735,380241r-2351,-4690l357106,369577r-2954,-8771l352145,354583r-238,-1866xem299740,215214r-76348,l223392,291312r-15956,12615l196564,310221r-10787,1853l331473,312074r-4790,-6527l310384,269363r-9321,-37665l299740,215214xem329356,84086r-148763,l206565,88749r12735,10260l223495,109268r355,4663l223850,154101r78622,l308759,127644,322515,94667r6841,-10581xem189560,l96843,16277,45232,52089,22923,87900r-4813,16278l126555,128447r1823,-25646l134615,89631r15716,-4852l180593,84086r148763,l342264,64122,326968,42358,298969,21621,254441,6104,189560,xe" fillcolor="#99dcec" stroked="f">
                  <v:path arrowok="t"/>
                </v:shape>
                <v:shape id="Graphic 5" o:spid="_x0000_s1028" style="position:absolute;left:3422;width:2839;height:3962;visibility:visible;mso-wrap-style:square;v-text-anchor:top" coordsize="28384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" path="m147955,l100133,4989,59747,18888,26475,40087,,66979,4818,79183r2303,9972l7733,94965r53,230643l7683,330707r635,10262l33716,363234r31160,17334l102139,391815r43707,4005l182714,392585r31701,-8839l241299,370607r22416,-16138l255028,340948r-6629,-15340l244170,308421r-63,-802l159562,307619r-34586,-9178l104879,274199,95551,239832,93268,200278r2642,-40404l105214,123634,123245,97519,152069,87490r115170,l271752,79710,283375,63766,263999,40799,235996,20324,197826,5629,147955,xem229336,248132r-8448,34391l210804,300183r-18262,6506l159562,307619r84545,l242684,289356r389,-10177l244224,269547r1889,-9112l248716,251815r-19380,-3683xem267239,87490r-115170,l177670,94965r15050,16445l199834,127856r1791,7475l283095,120281r-22580,-4000l262465,101044r3031,-10549l267239,87490xe" fillcolor="#66cae2" stroked="f">
                  <v:path arrowok="t"/>
                </v:shape>
                <v:shape id="Graphic 6" o:spid="_x0000_s1029" style="position:absolute;left:5909;top:28;width:3594;height:3969;visibility:visible;mso-wrap-style:square;v-text-anchor:top" coordsize="35941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" path="m306746,84099r-132274,l200815,84565r13286,3265l218383,96690r-645,16662l217716,154114r-29016,341l122197,162928,49025,190708,,248970r73977,14085l71050,271545r-9794,21531l43078,321739,14998,351624r19740,19810l58062,385445r24904,8324l107441,396519r32266,-685l161874,391044r22338,-13004l216992,352717r101883,l307405,345084,296610,332502,285026,312750r2181,-1372l163956,311378r-17636,-3463l133288,300143r-8077,-12298l122440,270802r1482,-29058l134292,226267r28150,-7106l217258,215214r122368,l318314,197764,303774,174856r-6429,-23236l295897,129527r1533,-16175l302599,93456r4147,-9357xem318875,352717r-101883,l217817,363359r3289,15088l224675,386346r134595,l355612,380238r-4026,-9906l323650,355894r-4775,-3177xem339626,215214r-122368,l217258,291325r-4611,3389l200518,302032r-17083,6979l163956,311378r123251,l344093,275602r,-56731l339626,215214xem183426,l128039,5341,86005,19321,55490,38870,34658,60921,45235,76950r5793,10805l54078,98253r2348,15107l34378,117436r88062,15672l123562,125450r6206,-16846l145318,91757r29154,-7658l306746,84099r5514,-12440l327266,49784,308741,31653,280073,15690,239040,4328,183426,xe" fillcolor="#99dcec" stroked="f">
                  <v:path arrowok="t"/>
                </v:shape>
                <v:shape id="Graphic 7" o:spid="_x0000_s1030" style="position:absolute;left:9182;top:7;width:3226;height:3968;visibility:visible;mso-wrap-style:square;v-text-anchor:top" coordsize="32258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" path="m130035,l85255,4138,49239,15360,21112,31878,,51904,10151,68833r4949,14634l16705,93752r122,127240l27228,226779r39891,15168l126266,255220r42132,6784l193610,270154r8383,17373l194963,301519r-17113,8602l156623,314513r-19375,1361l94600,308646,61929,291852,41020,274887r-7365,-7743l16827,277736r,43446l16424,337251r276,9706l46128,381886r54446,12703l133591,396443r59259,-4756l240479,378297r36381,-20707l317401,299491r4925,-34760l310457,216115,280038,182021,238851,159888,194678,147154,118462,133831,94330,124728,85318,108877,91289,95955r14508,-7927l123734,84147r16258,-785l175808,89681r23693,12130l212597,113600r4026,5297l294068,76072,273560,32093,249637,9509,206921,1188,130035,xe" fillcolor="#66cae2"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1" type="#_x0000_t75" style="position:absolute;left:5849;top:2518;width:800;height:1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">
                  <v:imagedata r:id="rId10" o:title=""/>
                </v:shape>
                <v:shape id="Graphic 9" o:spid="_x0000_s1032" style="position:absolute;left:2980;top:637;width:3499;height:2775;visibility:visible;mso-wrap-style:square;v-text-anchor:top" coordsize="349885,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" path="m52489,277202r-635,-10261l52031,258127r26,-224371l52260,26187r-737,-6071l49072,13436,44170,3213,24422,33756,10655,66738,2616,100596,,133781r2959,36995l12280,208445r16307,36195l52489,277202xem349300,52438l346951,37325,343903,26835,338112,16027,327533,,315518,19545r-6921,16789l305435,48082r-762,4432l327253,56515r22047,-4077xe" fillcolor="#ccedf5" stroked="f">
                  <v:path arrowok="t"/>
                </v:shape>
                <v:shape id="Image 10" o:spid="_x0000_s1033" type="#_x0000_t75" style="position:absolute;left:8759;top:2784;width:666;height: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">
                  <v:imagedata r:id="rId11" o:title=""/>
                </v:shape>
                <v:shape id="Graphic 11" o:spid="_x0000_s1034" style="position:absolute;left:8868;top:526;width:489;height:1695;visibility:visible;mso-wrap-style:square;v-text-anchor:top" coordsize="48895,16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" path="m31368,l16357,21875,6697,43672,1531,63568,,79743r1447,22091l7875,125066r14536,22903l48183,169075r,-123356l48492,32325,46843,23098,41661,13751,31368,xe" fillcolor="#ccedf5" stroked="f">
                  <v:path arrowok="t"/>
                </v:shape>
                <w10:anchorlock/>
              </v:group>
            </w:pict>
          </mc:Fallback>
        </mc:AlternateContent>
      </w:r>
    </w:p>
    <w:p w14:paraId="1C02075A" w14:textId="77777777" w:rsidR="0020295E" w:rsidRDefault="0020295E">
      <w:pPr>
        <w:pStyle w:val="BodyText"/>
        <w:rPr>
          <w:rFonts w:ascii="Times New Roman"/>
          <w:sz w:val="20"/>
        </w:rPr>
      </w:pPr>
    </w:p>
    <w:p w14:paraId="1C02075B" w14:textId="77777777" w:rsidR="0020295E" w:rsidRDefault="0020295E">
      <w:pPr>
        <w:pStyle w:val="BodyText"/>
        <w:rPr>
          <w:rFonts w:ascii="Times New Roman"/>
          <w:sz w:val="20"/>
        </w:rPr>
      </w:pPr>
    </w:p>
    <w:p w14:paraId="1C02075C" w14:textId="77777777" w:rsidR="0020295E" w:rsidRDefault="0020295E">
      <w:pPr>
        <w:pStyle w:val="BodyText"/>
        <w:rPr>
          <w:rFonts w:ascii="Times New Roman"/>
          <w:sz w:val="20"/>
        </w:rPr>
      </w:pPr>
    </w:p>
    <w:p w14:paraId="1C02075D" w14:textId="77777777" w:rsidR="0020295E" w:rsidRDefault="0020295E">
      <w:pPr>
        <w:pStyle w:val="BodyText"/>
        <w:rPr>
          <w:rFonts w:ascii="Times New Roman"/>
          <w:sz w:val="20"/>
        </w:rPr>
      </w:pPr>
    </w:p>
    <w:p w14:paraId="1C02075E" w14:textId="77777777" w:rsidR="0020295E" w:rsidRDefault="0020295E">
      <w:pPr>
        <w:pStyle w:val="BodyText"/>
        <w:rPr>
          <w:rFonts w:ascii="Times New Roman"/>
          <w:sz w:val="20"/>
        </w:rPr>
      </w:pPr>
    </w:p>
    <w:p w14:paraId="1C02075F" w14:textId="77777777" w:rsidR="0020295E" w:rsidRDefault="0020295E">
      <w:pPr>
        <w:pStyle w:val="BodyText"/>
        <w:rPr>
          <w:rFonts w:ascii="Times New Roman"/>
          <w:sz w:val="20"/>
        </w:rPr>
      </w:pPr>
    </w:p>
    <w:p w14:paraId="1C020760" w14:textId="77777777" w:rsidR="0020295E" w:rsidRDefault="001E5D50">
      <w:pPr>
        <w:pStyle w:val="Title"/>
        <w:spacing w:line="242" w:lineRule="auto"/>
      </w:pPr>
      <w:bookmarkStart w:id="0" w:name="The_Acas_Arbitration_Scheme_for_the_reso"/>
      <w:bookmarkEnd w:id="0"/>
      <w:r>
        <w:rPr>
          <w:color w:val="FFFFFF"/>
        </w:rPr>
        <w:t xml:space="preserve">The </w:t>
      </w:r>
      <w:proofErr w:type="spellStart"/>
      <w:r>
        <w:rPr>
          <w:color w:val="FFFFFF"/>
        </w:rPr>
        <w:t>Acas</w:t>
      </w:r>
      <w:proofErr w:type="spellEnd"/>
      <w:r>
        <w:rPr>
          <w:color w:val="FFFFFF"/>
        </w:rPr>
        <w:t xml:space="preserve"> Arbitration Scheme for the resolution of unfair dismissal disputes </w:t>
      </w:r>
      <w:r>
        <w:rPr>
          <w:color w:val="FFFFFF"/>
          <w:spacing w:val="-2"/>
        </w:rPr>
        <w:t>(Scotland)</w:t>
      </w:r>
    </w:p>
    <w:p w14:paraId="1C020761" w14:textId="77777777" w:rsidR="0020295E" w:rsidRDefault="0020295E">
      <w:pPr>
        <w:spacing w:line="242" w:lineRule="auto"/>
        <w:sectPr w:rsidR="0020295E">
          <w:footerReference w:type="default" r:id="rId12"/>
          <w:type w:val="continuous"/>
          <w:pgSz w:w="8400" w:h="11910"/>
          <w:pgMar w:top="340" w:right="400" w:bottom="0" w:left="400" w:header="0" w:footer="0" w:gutter="0"/>
          <w:pgNumType w:start="1"/>
          <w:cols w:space="720"/>
        </w:sectPr>
      </w:pPr>
    </w:p>
    <w:p w14:paraId="1C020762" w14:textId="77777777" w:rsidR="0020295E" w:rsidRDefault="0020295E">
      <w:pPr>
        <w:pStyle w:val="BodyText"/>
        <w:spacing w:before="2"/>
        <w:rPr>
          <w:sz w:val="21"/>
        </w:rPr>
      </w:pPr>
    </w:p>
    <w:p w14:paraId="1C020763" w14:textId="77777777" w:rsidR="0020295E" w:rsidRDefault="0020295E">
      <w:pPr>
        <w:rPr>
          <w:sz w:val="21"/>
        </w:rPr>
        <w:sectPr w:rsidR="0020295E">
          <w:headerReference w:type="even" r:id="rId13"/>
          <w:footerReference w:type="even" r:id="rId14"/>
          <w:footerReference w:type="default" r:id="rId15"/>
          <w:pgSz w:w="8400" w:h="11910"/>
          <w:pgMar w:top="520" w:right="400" w:bottom="500" w:left="400" w:header="0" w:footer="310" w:gutter="0"/>
          <w:cols w:space="720"/>
        </w:sectPr>
      </w:pPr>
    </w:p>
    <w:p w14:paraId="1C020764" w14:textId="77777777" w:rsidR="0020295E" w:rsidRDefault="001E5D50">
      <w:pPr>
        <w:pStyle w:val="Heading1"/>
        <w:ind w:left="105"/>
      </w:pPr>
      <w:bookmarkStart w:id="1" w:name="Contents"/>
      <w:bookmarkEnd w:id="1"/>
      <w:r>
        <w:rPr>
          <w:color w:val="00A7CE"/>
          <w:spacing w:val="-2"/>
          <w:w w:val="90"/>
        </w:rPr>
        <w:t>Contents</w:t>
      </w:r>
    </w:p>
    <w:p w14:paraId="1C020765" w14:textId="77777777" w:rsidR="0020295E" w:rsidRDefault="001E5D50">
      <w:pPr>
        <w:spacing w:before="274" w:line="231" w:lineRule="exact"/>
        <w:ind w:left="100"/>
        <w:rPr>
          <w:sz w:val="21"/>
        </w:rPr>
      </w:pPr>
      <w:hyperlink w:anchor="_bookmark0" w:history="1">
        <w:r>
          <w:rPr>
            <w:color w:val="00A7CE"/>
            <w:w w:val="105"/>
            <w:sz w:val="21"/>
          </w:rPr>
          <w:t>A</w:t>
        </w:r>
        <w:r>
          <w:rPr>
            <w:color w:val="00A7CE"/>
            <w:spacing w:val="2"/>
            <w:w w:val="105"/>
            <w:sz w:val="21"/>
          </w:rPr>
          <w:t xml:space="preserve"> </w:t>
        </w:r>
        <w:r>
          <w:rPr>
            <w:color w:val="00A7CE"/>
            <w:w w:val="105"/>
            <w:sz w:val="21"/>
          </w:rPr>
          <w:t>summary</w:t>
        </w:r>
        <w:r>
          <w:rPr>
            <w:color w:val="00A7CE"/>
            <w:spacing w:val="2"/>
            <w:w w:val="105"/>
            <w:sz w:val="21"/>
          </w:rPr>
          <w:t xml:space="preserve"> </w:t>
        </w:r>
        <w:r>
          <w:rPr>
            <w:color w:val="00A7CE"/>
            <w:w w:val="105"/>
            <w:sz w:val="21"/>
          </w:rPr>
          <w:t>of</w:t>
        </w:r>
        <w:r>
          <w:rPr>
            <w:color w:val="00A7CE"/>
            <w:spacing w:val="2"/>
            <w:w w:val="105"/>
            <w:sz w:val="21"/>
          </w:rPr>
          <w:t xml:space="preserve"> </w:t>
        </w:r>
        <w:r>
          <w:rPr>
            <w:color w:val="00A7CE"/>
            <w:w w:val="105"/>
            <w:sz w:val="21"/>
          </w:rPr>
          <w:t>the</w:t>
        </w:r>
        <w:r>
          <w:rPr>
            <w:color w:val="00A7CE"/>
            <w:spacing w:val="2"/>
            <w:w w:val="105"/>
            <w:sz w:val="21"/>
          </w:rPr>
          <w:t xml:space="preserve"> </w:t>
        </w:r>
        <w:r>
          <w:rPr>
            <w:color w:val="00A7CE"/>
            <w:w w:val="105"/>
            <w:sz w:val="21"/>
          </w:rPr>
          <w:t>key</w:t>
        </w:r>
        <w:r>
          <w:rPr>
            <w:color w:val="00A7CE"/>
            <w:spacing w:val="2"/>
            <w:w w:val="105"/>
            <w:sz w:val="21"/>
          </w:rPr>
          <w:t xml:space="preserve"> </w:t>
        </w:r>
        <w:r>
          <w:rPr>
            <w:color w:val="00A7CE"/>
            <w:spacing w:val="-2"/>
            <w:w w:val="105"/>
            <w:sz w:val="21"/>
          </w:rPr>
          <w:t>features</w:t>
        </w:r>
      </w:hyperlink>
    </w:p>
    <w:p w14:paraId="1C020766" w14:textId="77777777" w:rsidR="0020295E" w:rsidRDefault="001E5D50">
      <w:pPr>
        <w:tabs>
          <w:tab w:val="left" w:pos="3477"/>
        </w:tabs>
        <w:spacing w:line="231" w:lineRule="exact"/>
        <w:ind w:left="100"/>
        <w:rPr>
          <w:b/>
          <w:sz w:val="15"/>
        </w:rPr>
      </w:pPr>
      <w:hyperlink w:anchor="_bookmark0" w:history="1">
        <w:r>
          <w:rPr>
            <w:color w:val="00A7CE"/>
            <w:w w:val="105"/>
            <w:sz w:val="21"/>
          </w:rPr>
          <w:t>of</w:t>
        </w:r>
        <w:r>
          <w:rPr>
            <w:color w:val="00A7CE"/>
            <w:spacing w:val="6"/>
            <w:w w:val="105"/>
            <w:sz w:val="21"/>
          </w:rPr>
          <w:t xml:space="preserve"> </w:t>
        </w:r>
        <w:r>
          <w:rPr>
            <w:color w:val="00A7CE"/>
            <w:w w:val="105"/>
            <w:sz w:val="21"/>
          </w:rPr>
          <w:t>the</w:t>
        </w:r>
        <w:r>
          <w:rPr>
            <w:color w:val="00A7CE"/>
            <w:spacing w:val="6"/>
            <w:w w:val="105"/>
            <w:sz w:val="21"/>
          </w:rPr>
          <w:t xml:space="preserve"> </w:t>
        </w:r>
        <w:r>
          <w:rPr>
            <w:color w:val="00A7CE"/>
            <w:spacing w:val="-2"/>
            <w:w w:val="105"/>
            <w:sz w:val="21"/>
          </w:rPr>
          <w:t>scheme</w:t>
        </w:r>
        <w:r>
          <w:rPr>
            <w:color w:val="00A7CE"/>
            <w:sz w:val="21"/>
          </w:rPr>
          <w:tab/>
        </w:r>
        <w:r>
          <w:rPr>
            <w:b/>
            <w:color w:val="00A7CE"/>
            <w:spacing w:val="-10"/>
            <w:w w:val="105"/>
            <w:sz w:val="15"/>
          </w:rPr>
          <w:t>2</w:t>
        </w:r>
      </w:hyperlink>
    </w:p>
    <w:p w14:paraId="1C020767" w14:textId="77777777" w:rsidR="0020295E" w:rsidRDefault="001E5D50">
      <w:pPr>
        <w:tabs>
          <w:tab w:val="left" w:pos="3477"/>
        </w:tabs>
        <w:spacing w:before="222"/>
        <w:ind w:left="100"/>
        <w:rPr>
          <w:b/>
          <w:sz w:val="15"/>
        </w:rPr>
      </w:pPr>
      <w:hyperlink w:anchor="_bookmark0" w:history="1">
        <w:r>
          <w:rPr>
            <w:b/>
            <w:color w:val="00A7CE"/>
            <w:sz w:val="15"/>
          </w:rPr>
          <w:t>What</w:t>
        </w:r>
        <w:r>
          <w:rPr>
            <w:b/>
            <w:color w:val="00A7CE"/>
            <w:spacing w:val="20"/>
            <w:sz w:val="15"/>
          </w:rPr>
          <w:t xml:space="preserve"> </w:t>
        </w:r>
        <w:r>
          <w:rPr>
            <w:b/>
            <w:color w:val="00A7CE"/>
            <w:sz w:val="15"/>
          </w:rPr>
          <w:t>is</w:t>
        </w:r>
        <w:r>
          <w:rPr>
            <w:b/>
            <w:color w:val="00A7CE"/>
            <w:spacing w:val="21"/>
            <w:sz w:val="15"/>
          </w:rPr>
          <w:t xml:space="preserve"> </w:t>
        </w:r>
        <w:r>
          <w:rPr>
            <w:b/>
            <w:color w:val="00A7CE"/>
            <w:sz w:val="15"/>
          </w:rPr>
          <w:t>the</w:t>
        </w:r>
        <w:r>
          <w:rPr>
            <w:b/>
            <w:color w:val="00A7CE"/>
            <w:spacing w:val="20"/>
            <w:sz w:val="15"/>
          </w:rPr>
          <w:t xml:space="preserve"> </w:t>
        </w:r>
        <w:r>
          <w:rPr>
            <w:b/>
            <w:color w:val="00A7CE"/>
            <w:sz w:val="15"/>
          </w:rPr>
          <w:t>Arbitration</w:t>
        </w:r>
        <w:r>
          <w:rPr>
            <w:b/>
            <w:color w:val="00A7CE"/>
            <w:spacing w:val="21"/>
            <w:sz w:val="15"/>
          </w:rPr>
          <w:t xml:space="preserve"> </w:t>
        </w:r>
        <w:r>
          <w:rPr>
            <w:b/>
            <w:color w:val="00A7CE"/>
            <w:spacing w:val="-2"/>
            <w:sz w:val="15"/>
          </w:rPr>
          <w:t>Scheme?</w:t>
        </w:r>
        <w:r>
          <w:rPr>
            <w:b/>
            <w:color w:val="00A7CE"/>
            <w:sz w:val="15"/>
          </w:rPr>
          <w:tab/>
        </w:r>
        <w:r>
          <w:rPr>
            <w:b/>
            <w:color w:val="00A7CE"/>
            <w:spacing w:val="-10"/>
            <w:sz w:val="15"/>
          </w:rPr>
          <w:t>2</w:t>
        </w:r>
      </w:hyperlink>
    </w:p>
    <w:p w14:paraId="1C020768" w14:textId="77777777" w:rsidR="0020295E" w:rsidRDefault="001E5D50">
      <w:pPr>
        <w:spacing w:before="234"/>
        <w:ind w:left="100"/>
        <w:rPr>
          <w:b/>
          <w:sz w:val="15"/>
        </w:rPr>
      </w:pPr>
      <w:hyperlink w:anchor="_bookmark1" w:history="1">
        <w:r>
          <w:rPr>
            <w:b/>
            <w:color w:val="00A7CE"/>
            <w:sz w:val="15"/>
          </w:rPr>
          <w:t>The</w:t>
        </w:r>
        <w:r>
          <w:rPr>
            <w:b/>
            <w:color w:val="00A7CE"/>
            <w:spacing w:val="30"/>
            <w:sz w:val="15"/>
          </w:rPr>
          <w:t xml:space="preserve"> </w:t>
        </w:r>
        <w:r>
          <w:rPr>
            <w:b/>
            <w:color w:val="00A7CE"/>
            <w:sz w:val="15"/>
          </w:rPr>
          <w:t>arbitration</w:t>
        </w:r>
        <w:r>
          <w:rPr>
            <w:b/>
            <w:color w:val="00A7CE"/>
            <w:spacing w:val="30"/>
            <w:sz w:val="15"/>
          </w:rPr>
          <w:t xml:space="preserve"> </w:t>
        </w:r>
        <w:r>
          <w:rPr>
            <w:b/>
            <w:color w:val="00A7CE"/>
            <w:sz w:val="15"/>
          </w:rPr>
          <w:t>hearing</w:t>
        </w:r>
        <w:r>
          <w:rPr>
            <w:b/>
            <w:color w:val="00A7CE"/>
            <w:spacing w:val="30"/>
            <w:sz w:val="15"/>
          </w:rPr>
          <w:t xml:space="preserve"> </w:t>
        </w:r>
        <w:r>
          <w:rPr>
            <w:b/>
            <w:color w:val="00A7CE"/>
            <w:spacing w:val="-10"/>
            <w:sz w:val="15"/>
          </w:rPr>
          <w:t>–</w:t>
        </w:r>
      </w:hyperlink>
    </w:p>
    <w:p w14:paraId="1C020769" w14:textId="77777777" w:rsidR="0020295E" w:rsidRDefault="001E5D50">
      <w:pPr>
        <w:tabs>
          <w:tab w:val="left" w:pos="3477"/>
        </w:tabs>
        <w:spacing w:before="7"/>
        <w:ind w:left="100"/>
        <w:rPr>
          <w:b/>
          <w:sz w:val="15"/>
        </w:rPr>
      </w:pPr>
      <w:hyperlink w:anchor="_bookmark1" w:history="1">
        <w:r>
          <w:rPr>
            <w:b/>
            <w:color w:val="00A7CE"/>
            <w:sz w:val="15"/>
          </w:rPr>
          <w:t>what</w:t>
        </w:r>
        <w:r>
          <w:rPr>
            <w:b/>
            <w:color w:val="00A7CE"/>
            <w:spacing w:val="16"/>
            <w:sz w:val="15"/>
          </w:rPr>
          <w:t xml:space="preserve"> </w:t>
        </w:r>
        <w:r>
          <w:rPr>
            <w:b/>
            <w:color w:val="00A7CE"/>
            <w:sz w:val="15"/>
          </w:rPr>
          <w:t>will</w:t>
        </w:r>
        <w:r>
          <w:rPr>
            <w:b/>
            <w:color w:val="00A7CE"/>
            <w:spacing w:val="17"/>
            <w:sz w:val="15"/>
          </w:rPr>
          <w:t xml:space="preserve"> </w:t>
        </w:r>
        <w:r>
          <w:rPr>
            <w:b/>
            <w:color w:val="00A7CE"/>
            <w:sz w:val="15"/>
          </w:rPr>
          <w:t>happen</w:t>
        </w:r>
        <w:r>
          <w:rPr>
            <w:b/>
            <w:color w:val="00A7CE"/>
            <w:spacing w:val="17"/>
            <w:sz w:val="15"/>
          </w:rPr>
          <w:t xml:space="preserve"> </w:t>
        </w:r>
        <w:r>
          <w:rPr>
            <w:b/>
            <w:color w:val="00A7CE"/>
            <w:sz w:val="15"/>
          </w:rPr>
          <w:t>on</w:t>
        </w:r>
        <w:r>
          <w:rPr>
            <w:b/>
            <w:color w:val="00A7CE"/>
            <w:spacing w:val="17"/>
            <w:sz w:val="15"/>
          </w:rPr>
          <w:t xml:space="preserve"> </w:t>
        </w:r>
        <w:r>
          <w:rPr>
            <w:b/>
            <w:color w:val="00A7CE"/>
            <w:sz w:val="15"/>
          </w:rPr>
          <w:t>the</w:t>
        </w:r>
        <w:r>
          <w:rPr>
            <w:b/>
            <w:color w:val="00A7CE"/>
            <w:spacing w:val="17"/>
            <w:sz w:val="15"/>
          </w:rPr>
          <w:t xml:space="preserve"> </w:t>
        </w:r>
        <w:r>
          <w:rPr>
            <w:b/>
            <w:color w:val="00A7CE"/>
            <w:spacing w:val="-4"/>
            <w:sz w:val="15"/>
          </w:rPr>
          <w:t>day?</w:t>
        </w:r>
        <w:r>
          <w:rPr>
            <w:b/>
            <w:color w:val="00A7CE"/>
            <w:sz w:val="15"/>
          </w:rPr>
          <w:tab/>
        </w:r>
        <w:r>
          <w:rPr>
            <w:b/>
            <w:color w:val="00A7CE"/>
            <w:spacing w:val="-10"/>
            <w:sz w:val="15"/>
          </w:rPr>
          <w:t>4</w:t>
        </w:r>
      </w:hyperlink>
    </w:p>
    <w:p w14:paraId="1C02076A" w14:textId="77777777" w:rsidR="0020295E" w:rsidRDefault="001E5D50">
      <w:pPr>
        <w:tabs>
          <w:tab w:val="left" w:pos="3477"/>
        </w:tabs>
        <w:spacing w:before="179" w:line="218" w:lineRule="auto"/>
        <w:ind w:left="100" w:right="38"/>
        <w:rPr>
          <w:b/>
          <w:sz w:val="15"/>
        </w:rPr>
      </w:pPr>
      <w:hyperlink w:anchor="_bookmark2" w:history="1">
        <w:r>
          <w:rPr>
            <w:color w:val="00A7CE"/>
            <w:w w:val="105"/>
            <w:sz w:val="21"/>
          </w:rPr>
          <w:t xml:space="preserve">A guide to the </w:t>
        </w:r>
        <w:proofErr w:type="spellStart"/>
        <w:r>
          <w:rPr>
            <w:color w:val="00A7CE"/>
            <w:w w:val="105"/>
            <w:sz w:val="21"/>
          </w:rPr>
          <w:t>Acas</w:t>
        </w:r>
        <w:proofErr w:type="spellEnd"/>
        <w:r>
          <w:rPr>
            <w:color w:val="00A7CE"/>
            <w:w w:val="105"/>
            <w:sz w:val="21"/>
          </w:rPr>
          <w:t xml:space="preserve"> Arbitration</w:t>
        </w:r>
      </w:hyperlink>
      <w:r>
        <w:rPr>
          <w:color w:val="00A7CE"/>
          <w:w w:val="105"/>
          <w:sz w:val="21"/>
        </w:rPr>
        <w:t xml:space="preserve"> </w:t>
      </w:r>
      <w:hyperlink w:anchor="_bookmark2" w:history="1">
        <w:r>
          <w:rPr>
            <w:color w:val="00A7CE"/>
            <w:spacing w:val="-2"/>
            <w:w w:val="105"/>
            <w:sz w:val="21"/>
          </w:rPr>
          <w:t>scheme</w:t>
        </w:r>
        <w:r>
          <w:rPr>
            <w:color w:val="00A7CE"/>
            <w:sz w:val="21"/>
          </w:rPr>
          <w:tab/>
        </w:r>
        <w:r>
          <w:rPr>
            <w:b/>
            <w:color w:val="00A7CE"/>
            <w:spacing w:val="-13"/>
            <w:w w:val="105"/>
            <w:sz w:val="15"/>
          </w:rPr>
          <w:t>5</w:t>
        </w:r>
      </w:hyperlink>
    </w:p>
    <w:p w14:paraId="1C02076B" w14:textId="77777777" w:rsidR="0020295E" w:rsidRDefault="001E5D50">
      <w:pPr>
        <w:tabs>
          <w:tab w:val="left" w:pos="3477"/>
        </w:tabs>
        <w:spacing w:before="226"/>
        <w:ind w:left="100"/>
        <w:rPr>
          <w:b/>
          <w:sz w:val="15"/>
        </w:rPr>
      </w:pPr>
      <w:hyperlink w:anchor="_bookmark2" w:history="1">
        <w:r>
          <w:rPr>
            <w:b/>
            <w:color w:val="00A7CE"/>
            <w:spacing w:val="-2"/>
            <w:sz w:val="15"/>
          </w:rPr>
          <w:t>Introduction</w:t>
        </w:r>
        <w:r>
          <w:rPr>
            <w:b/>
            <w:color w:val="00A7CE"/>
            <w:sz w:val="15"/>
          </w:rPr>
          <w:tab/>
        </w:r>
        <w:r>
          <w:rPr>
            <w:b/>
            <w:color w:val="00A7CE"/>
            <w:spacing w:val="-10"/>
            <w:sz w:val="15"/>
          </w:rPr>
          <w:t>5</w:t>
        </w:r>
      </w:hyperlink>
    </w:p>
    <w:p w14:paraId="1C02076C" w14:textId="77777777" w:rsidR="0020295E" w:rsidRDefault="001E5D50">
      <w:pPr>
        <w:spacing w:before="235"/>
        <w:ind w:left="100"/>
        <w:rPr>
          <w:b/>
          <w:sz w:val="15"/>
        </w:rPr>
      </w:pPr>
      <w:hyperlink w:anchor="_bookmark3" w:history="1">
        <w:r>
          <w:rPr>
            <w:b/>
            <w:color w:val="00A7CE"/>
            <w:sz w:val="15"/>
          </w:rPr>
          <w:t>What</w:t>
        </w:r>
        <w:r>
          <w:rPr>
            <w:b/>
            <w:color w:val="00A7CE"/>
            <w:spacing w:val="17"/>
            <w:sz w:val="15"/>
          </w:rPr>
          <w:t xml:space="preserve"> </w:t>
        </w:r>
        <w:r>
          <w:rPr>
            <w:b/>
            <w:color w:val="00A7CE"/>
            <w:sz w:val="15"/>
          </w:rPr>
          <w:t>types</w:t>
        </w:r>
        <w:r>
          <w:rPr>
            <w:b/>
            <w:color w:val="00A7CE"/>
            <w:spacing w:val="17"/>
            <w:sz w:val="15"/>
          </w:rPr>
          <w:t xml:space="preserve"> </w:t>
        </w:r>
        <w:r>
          <w:rPr>
            <w:b/>
            <w:color w:val="00A7CE"/>
            <w:sz w:val="15"/>
          </w:rPr>
          <w:t>of</w:t>
        </w:r>
        <w:r>
          <w:rPr>
            <w:b/>
            <w:color w:val="00A7CE"/>
            <w:spacing w:val="17"/>
            <w:sz w:val="15"/>
          </w:rPr>
          <w:t xml:space="preserve"> </w:t>
        </w:r>
        <w:r>
          <w:rPr>
            <w:b/>
            <w:color w:val="00A7CE"/>
            <w:sz w:val="15"/>
          </w:rPr>
          <w:t>cases</w:t>
        </w:r>
        <w:r>
          <w:rPr>
            <w:b/>
            <w:color w:val="00A7CE"/>
            <w:spacing w:val="17"/>
            <w:sz w:val="15"/>
          </w:rPr>
          <w:t xml:space="preserve"> </w:t>
        </w:r>
        <w:r>
          <w:rPr>
            <w:b/>
            <w:color w:val="00A7CE"/>
            <w:sz w:val="15"/>
          </w:rPr>
          <w:t>does</w:t>
        </w:r>
        <w:r>
          <w:rPr>
            <w:b/>
            <w:color w:val="00A7CE"/>
            <w:spacing w:val="18"/>
            <w:sz w:val="15"/>
          </w:rPr>
          <w:t xml:space="preserve"> </w:t>
        </w:r>
        <w:r>
          <w:rPr>
            <w:b/>
            <w:color w:val="00A7CE"/>
            <w:sz w:val="15"/>
          </w:rPr>
          <w:t>the</w:t>
        </w:r>
        <w:r>
          <w:rPr>
            <w:b/>
            <w:color w:val="00A7CE"/>
            <w:spacing w:val="17"/>
            <w:sz w:val="15"/>
          </w:rPr>
          <w:t xml:space="preserve"> </w:t>
        </w:r>
        <w:r>
          <w:rPr>
            <w:b/>
            <w:color w:val="00A7CE"/>
            <w:spacing w:val="-2"/>
            <w:sz w:val="15"/>
          </w:rPr>
          <w:t>Scheme</w:t>
        </w:r>
      </w:hyperlink>
    </w:p>
    <w:p w14:paraId="1C02076D" w14:textId="77777777" w:rsidR="0020295E" w:rsidRDefault="001E5D50">
      <w:pPr>
        <w:tabs>
          <w:tab w:val="left" w:pos="3477"/>
        </w:tabs>
        <w:spacing w:before="7"/>
        <w:ind w:left="100"/>
        <w:rPr>
          <w:b/>
          <w:sz w:val="15"/>
        </w:rPr>
      </w:pPr>
      <w:hyperlink w:anchor="_bookmark3" w:history="1">
        <w:r>
          <w:rPr>
            <w:b/>
            <w:color w:val="00A7CE"/>
            <w:spacing w:val="-2"/>
            <w:sz w:val="15"/>
          </w:rPr>
          <w:t>cover?</w:t>
        </w:r>
        <w:r>
          <w:rPr>
            <w:b/>
            <w:color w:val="00A7CE"/>
            <w:sz w:val="15"/>
          </w:rPr>
          <w:tab/>
        </w:r>
        <w:r>
          <w:rPr>
            <w:b/>
            <w:color w:val="00A7CE"/>
            <w:spacing w:val="-10"/>
            <w:sz w:val="15"/>
          </w:rPr>
          <w:t>6</w:t>
        </w:r>
      </w:hyperlink>
    </w:p>
    <w:p w14:paraId="1C02076E" w14:textId="77777777" w:rsidR="0020295E" w:rsidRDefault="001E5D50">
      <w:pPr>
        <w:tabs>
          <w:tab w:val="left" w:pos="3477"/>
        </w:tabs>
        <w:spacing w:before="234"/>
        <w:ind w:left="100"/>
        <w:rPr>
          <w:b/>
          <w:sz w:val="15"/>
        </w:rPr>
      </w:pPr>
      <w:hyperlink w:anchor="_bookmark3" w:history="1">
        <w:r>
          <w:rPr>
            <w:b/>
            <w:color w:val="00A7CE"/>
            <w:spacing w:val="2"/>
            <w:sz w:val="15"/>
          </w:rPr>
          <w:t>Inappropriate</w:t>
        </w:r>
        <w:r>
          <w:rPr>
            <w:b/>
            <w:color w:val="00A7CE"/>
            <w:spacing w:val="40"/>
            <w:sz w:val="15"/>
          </w:rPr>
          <w:t xml:space="preserve"> </w:t>
        </w:r>
        <w:r>
          <w:rPr>
            <w:b/>
            <w:color w:val="00A7CE"/>
            <w:spacing w:val="-4"/>
            <w:sz w:val="15"/>
          </w:rPr>
          <w:t>cases</w:t>
        </w:r>
        <w:r>
          <w:rPr>
            <w:b/>
            <w:color w:val="00A7CE"/>
            <w:sz w:val="15"/>
          </w:rPr>
          <w:tab/>
        </w:r>
        <w:r>
          <w:rPr>
            <w:b/>
            <w:color w:val="00A7CE"/>
            <w:spacing w:val="-10"/>
            <w:sz w:val="15"/>
          </w:rPr>
          <w:t>6</w:t>
        </w:r>
      </w:hyperlink>
    </w:p>
    <w:p w14:paraId="1C02076F" w14:textId="77777777" w:rsidR="0020295E" w:rsidRDefault="001E5D50">
      <w:pPr>
        <w:tabs>
          <w:tab w:val="left" w:pos="3476"/>
        </w:tabs>
        <w:spacing w:before="235"/>
        <w:ind w:left="100"/>
        <w:rPr>
          <w:b/>
          <w:sz w:val="15"/>
        </w:rPr>
      </w:pPr>
      <w:hyperlink w:anchor="_bookmark4" w:history="1">
        <w:r>
          <w:rPr>
            <w:b/>
            <w:color w:val="00A7CE"/>
            <w:sz w:val="15"/>
          </w:rPr>
          <w:t>When</w:t>
        </w:r>
        <w:r>
          <w:rPr>
            <w:b/>
            <w:color w:val="00A7CE"/>
            <w:spacing w:val="16"/>
            <w:sz w:val="15"/>
          </w:rPr>
          <w:t xml:space="preserve"> </w:t>
        </w:r>
        <w:r>
          <w:rPr>
            <w:b/>
            <w:color w:val="00A7CE"/>
            <w:sz w:val="15"/>
          </w:rPr>
          <w:t>to</w:t>
        </w:r>
        <w:r>
          <w:rPr>
            <w:b/>
            <w:color w:val="00A7CE"/>
            <w:spacing w:val="17"/>
            <w:sz w:val="15"/>
          </w:rPr>
          <w:t xml:space="preserve"> </w:t>
        </w:r>
        <w:r>
          <w:rPr>
            <w:b/>
            <w:color w:val="00A7CE"/>
            <w:sz w:val="15"/>
          </w:rPr>
          <w:t>consider</w:t>
        </w:r>
        <w:r>
          <w:rPr>
            <w:b/>
            <w:color w:val="00A7CE"/>
            <w:spacing w:val="16"/>
            <w:sz w:val="15"/>
          </w:rPr>
          <w:t xml:space="preserve"> </w:t>
        </w:r>
        <w:r>
          <w:rPr>
            <w:b/>
            <w:color w:val="00A7CE"/>
            <w:sz w:val="15"/>
          </w:rPr>
          <w:t>using</w:t>
        </w:r>
        <w:r>
          <w:rPr>
            <w:b/>
            <w:color w:val="00A7CE"/>
            <w:spacing w:val="17"/>
            <w:sz w:val="15"/>
          </w:rPr>
          <w:t xml:space="preserve"> </w:t>
        </w:r>
        <w:r>
          <w:rPr>
            <w:b/>
            <w:color w:val="00A7CE"/>
            <w:sz w:val="15"/>
          </w:rPr>
          <w:t>the</w:t>
        </w:r>
        <w:r>
          <w:rPr>
            <w:b/>
            <w:color w:val="00A7CE"/>
            <w:spacing w:val="16"/>
            <w:sz w:val="15"/>
          </w:rPr>
          <w:t xml:space="preserve"> </w:t>
        </w:r>
        <w:r>
          <w:rPr>
            <w:b/>
            <w:color w:val="00A7CE"/>
            <w:spacing w:val="-2"/>
            <w:sz w:val="15"/>
          </w:rPr>
          <w:t>Scheme</w:t>
        </w:r>
        <w:r>
          <w:rPr>
            <w:b/>
            <w:color w:val="00A7CE"/>
            <w:sz w:val="15"/>
          </w:rPr>
          <w:tab/>
        </w:r>
        <w:r>
          <w:rPr>
            <w:b/>
            <w:color w:val="00A7CE"/>
            <w:spacing w:val="-10"/>
            <w:sz w:val="15"/>
          </w:rPr>
          <w:t>7</w:t>
        </w:r>
      </w:hyperlink>
    </w:p>
    <w:p w14:paraId="1C020770" w14:textId="77777777" w:rsidR="0020295E" w:rsidRDefault="001E5D50">
      <w:pPr>
        <w:tabs>
          <w:tab w:val="left" w:pos="3477"/>
        </w:tabs>
        <w:spacing w:before="234"/>
        <w:ind w:left="100"/>
        <w:rPr>
          <w:b/>
          <w:sz w:val="15"/>
        </w:rPr>
      </w:pPr>
      <w:hyperlink w:anchor="_bookmark4" w:history="1">
        <w:r>
          <w:rPr>
            <w:b/>
            <w:color w:val="00A7CE"/>
            <w:sz w:val="15"/>
          </w:rPr>
          <w:t>Entry</w:t>
        </w:r>
        <w:r>
          <w:rPr>
            <w:b/>
            <w:color w:val="00A7CE"/>
            <w:spacing w:val="13"/>
            <w:sz w:val="15"/>
          </w:rPr>
          <w:t xml:space="preserve"> </w:t>
        </w:r>
        <w:r>
          <w:rPr>
            <w:b/>
            <w:color w:val="00A7CE"/>
            <w:sz w:val="15"/>
          </w:rPr>
          <w:t>into</w:t>
        </w:r>
        <w:r>
          <w:rPr>
            <w:b/>
            <w:color w:val="00A7CE"/>
            <w:spacing w:val="15"/>
            <w:sz w:val="15"/>
          </w:rPr>
          <w:t xml:space="preserve"> </w:t>
        </w:r>
        <w:r>
          <w:rPr>
            <w:b/>
            <w:color w:val="00A7CE"/>
            <w:sz w:val="15"/>
          </w:rPr>
          <w:t>the</w:t>
        </w:r>
        <w:r>
          <w:rPr>
            <w:b/>
            <w:color w:val="00A7CE"/>
            <w:spacing w:val="16"/>
            <w:sz w:val="15"/>
          </w:rPr>
          <w:t xml:space="preserve"> </w:t>
        </w:r>
        <w:r>
          <w:rPr>
            <w:b/>
            <w:color w:val="00A7CE"/>
            <w:spacing w:val="-2"/>
            <w:sz w:val="15"/>
          </w:rPr>
          <w:t>Scheme</w:t>
        </w:r>
        <w:r>
          <w:rPr>
            <w:b/>
            <w:color w:val="00A7CE"/>
            <w:sz w:val="15"/>
          </w:rPr>
          <w:tab/>
        </w:r>
        <w:r>
          <w:rPr>
            <w:b/>
            <w:color w:val="00A7CE"/>
            <w:spacing w:val="-10"/>
            <w:sz w:val="15"/>
          </w:rPr>
          <w:t>7</w:t>
        </w:r>
      </w:hyperlink>
    </w:p>
    <w:p w14:paraId="1C020771" w14:textId="77777777" w:rsidR="0020295E" w:rsidRDefault="001E5D50">
      <w:pPr>
        <w:spacing w:before="17" w:line="268" w:lineRule="auto"/>
        <w:ind w:left="100" w:right="1744"/>
        <w:rPr>
          <w:sz w:val="14"/>
        </w:rPr>
      </w:pPr>
      <w:hyperlink w:anchor="_bookmark4" w:history="1">
        <w:r>
          <w:rPr>
            <w:sz w:val="14"/>
          </w:rPr>
          <w:t>Arbitration</w:t>
        </w:r>
        <w:r>
          <w:rPr>
            <w:spacing w:val="-9"/>
            <w:sz w:val="14"/>
          </w:rPr>
          <w:t xml:space="preserve"> </w:t>
        </w:r>
        <w:r>
          <w:rPr>
            <w:sz w:val="14"/>
          </w:rPr>
          <w:t>Agreement</w:t>
        </w:r>
      </w:hyperlink>
      <w:r>
        <w:rPr>
          <w:spacing w:val="40"/>
          <w:sz w:val="14"/>
        </w:rPr>
        <w:t xml:space="preserve"> </w:t>
      </w:r>
      <w:hyperlink w:anchor="_bookmark5" w:history="1">
        <w:r>
          <w:rPr>
            <w:spacing w:val="-2"/>
            <w:sz w:val="14"/>
          </w:rPr>
          <w:t>Waiver</w:t>
        </w:r>
      </w:hyperlink>
    </w:p>
    <w:p w14:paraId="1C020772" w14:textId="77777777" w:rsidR="0020295E" w:rsidRDefault="001E5D50">
      <w:pPr>
        <w:spacing w:line="268" w:lineRule="auto"/>
        <w:ind w:left="100" w:right="2318"/>
        <w:rPr>
          <w:sz w:val="14"/>
        </w:rPr>
      </w:pPr>
      <w:hyperlink w:anchor="_bookmark6" w:history="1">
        <w:r>
          <w:rPr>
            <w:sz w:val="14"/>
          </w:rPr>
          <w:t>Terms</w:t>
        </w:r>
        <w:r>
          <w:rPr>
            <w:spacing w:val="-10"/>
            <w:sz w:val="14"/>
          </w:rPr>
          <w:t xml:space="preserve"> </w:t>
        </w:r>
        <w:r>
          <w:rPr>
            <w:sz w:val="14"/>
          </w:rPr>
          <w:t>of</w:t>
        </w:r>
        <w:r>
          <w:rPr>
            <w:spacing w:val="-10"/>
            <w:sz w:val="14"/>
          </w:rPr>
          <w:t xml:space="preserve"> </w:t>
        </w:r>
        <w:r>
          <w:rPr>
            <w:sz w:val="14"/>
          </w:rPr>
          <w:t>reference</w:t>
        </w:r>
      </w:hyperlink>
      <w:r>
        <w:rPr>
          <w:spacing w:val="40"/>
          <w:sz w:val="14"/>
        </w:rPr>
        <w:t xml:space="preserve"> </w:t>
      </w:r>
      <w:hyperlink w:anchor="_bookmark6" w:history="1">
        <w:r>
          <w:rPr>
            <w:sz w:val="14"/>
          </w:rPr>
          <w:t>Existing dispute</w:t>
        </w:r>
      </w:hyperlink>
    </w:p>
    <w:p w14:paraId="1C020773" w14:textId="77777777" w:rsidR="0020295E" w:rsidRDefault="001E5D50">
      <w:pPr>
        <w:spacing w:line="160" w:lineRule="exact"/>
        <w:ind w:left="100"/>
        <w:rPr>
          <w:sz w:val="14"/>
        </w:rPr>
      </w:pPr>
      <w:hyperlink w:anchor="_bookmark6" w:history="1">
        <w:r>
          <w:rPr>
            <w:sz w:val="14"/>
          </w:rPr>
          <w:t>Checklist</w:t>
        </w:r>
        <w:r>
          <w:rPr>
            <w:spacing w:val="3"/>
            <w:sz w:val="14"/>
          </w:rPr>
          <w:t xml:space="preserve"> </w:t>
        </w:r>
        <w:r>
          <w:rPr>
            <w:sz w:val="14"/>
          </w:rPr>
          <w:t>for</w:t>
        </w:r>
        <w:r>
          <w:rPr>
            <w:spacing w:val="3"/>
            <w:sz w:val="14"/>
          </w:rPr>
          <w:t xml:space="preserve"> </w:t>
        </w:r>
        <w:r>
          <w:rPr>
            <w:sz w:val="14"/>
          </w:rPr>
          <w:t>a</w:t>
        </w:r>
        <w:r>
          <w:rPr>
            <w:spacing w:val="3"/>
            <w:sz w:val="14"/>
          </w:rPr>
          <w:t xml:space="preserve"> </w:t>
        </w:r>
        <w:r>
          <w:rPr>
            <w:sz w:val="14"/>
          </w:rPr>
          <w:t>valid</w:t>
        </w:r>
        <w:r>
          <w:rPr>
            <w:spacing w:val="3"/>
            <w:sz w:val="14"/>
          </w:rPr>
          <w:t xml:space="preserve"> </w:t>
        </w:r>
        <w:r>
          <w:rPr>
            <w:sz w:val="14"/>
          </w:rPr>
          <w:t>Arbitration</w:t>
        </w:r>
        <w:r>
          <w:rPr>
            <w:spacing w:val="3"/>
            <w:sz w:val="14"/>
          </w:rPr>
          <w:t xml:space="preserve"> </w:t>
        </w:r>
        <w:r>
          <w:rPr>
            <w:spacing w:val="-2"/>
            <w:sz w:val="14"/>
          </w:rPr>
          <w:t>Agreement</w:t>
        </w:r>
      </w:hyperlink>
    </w:p>
    <w:p w14:paraId="1C020774" w14:textId="77777777" w:rsidR="0020295E" w:rsidRDefault="001E5D50">
      <w:pPr>
        <w:spacing w:before="236"/>
        <w:ind w:left="100"/>
        <w:rPr>
          <w:b/>
          <w:sz w:val="15"/>
        </w:rPr>
      </w:pPr>
      <w:hyperlink w:anchor="_bookmark7" w:history="1">
        <w:r>
          <w:rPr>
            <w:b/>
            <w:color w:val="00A7CE"/>
            <w:sz w:val="15"/>
          </w:rPr>
          <w:t>Notification</w:t>
        </w:r>
        <w:r>
          <w:rPr>
            <w:b/>
            <w:color w:val="00A7CE"/>
            <w:spacing w:val="18"/>
            <w:sz w:val="15"/>
          </w:rPr>
          <w:t xml:space="preserve"> </w:t>
        </w:r>
        <w:r>
          <w:rPr>
            <w:b/>
            <w:color w:val="00A7CE"/>
            <w:sz w:val="15"/>
          </w:rPr>
          <w:t>to</w:t>
        </w:r>
        <w:r>
          <w:rPr>
            <w:b/>
            <w:color w:val="00A7CE"/>
            <w:spacing w:val="18"/>
            <w:sz w:val="15"/>
          </w:rPr>
          <w:t xml:space="preserve"> </w:t>
        </w:r>
        <w:proofErr w:type="spellStart"/>
        <w:r>
          <w:rPr>
            <w:b/>
            <w:color w:val="00A7CE"/>
            <w:sz w:val="15"/>
          </w:rPr>
          <w:t>Acas</w:t>
        </w:r>
        <w:proofErr w:type="spellEnd"/>
        <w:r>
          <w:rPr>
            <w:b/>
            <w:color w:val="00A7CE"/>
            <w:spacing w:val="17"/>
            <w:sz w:val="15"/>
          </w:rPr>
          <w:t xml:space="preserve"> </w:t>
        </w:r>
        <w:r>
          <w:rPr>
            <w:b/>
            <w:color w:val="00A7CE"/>
            <w:sz w:val="15"/>
          </w:rPr>
          <w:t>of</w:t>
        </w:r>
        <w:r>
          <w:rPr>
            <w:b/>
            <w:color w:val="00A7CE"/>
            <w:spacing w:val="18"/>
            <w:sz w:val="15"/>
          </w:rPr>
          <w:t xml:space="preserve"> </w:t>
        </w:r>
        <w:r>
          <w:rPr>
            <w:b/>
            <w:color w:val="00A7CE"/>
            <w:sz w:val="15"/>
          </w:rPr>
          <w:t>an</w:t>
        </w:r>
        <w:r>
          <w:rPr>
            <w:b/>
            <w:color w:val="00A7CE"/>
            <w:spacing w:val="18"/>
            <w:sz w:val="15"/>
          </w:rPr>
          <w:t xml:space="preserve"> </w:t>
        </w:r>
        <w:r>
          <w:rPr>
            <w:b/>
            <w:color w:val="00A7CE"/>
            <w:spacing w:val="-2"/>
            <w:sz w:val="15"/>
          </w:rPr>
          <w:t>agreement</w:t>
        </w:r>
      </w:hyperlink>
    </w:p>
    <w:p w14:paraId="1C020775" w14:textId="77777777" w:rsidR="0020295E" w:rsidRDefault="001E5D50">
      <w:pPr>
        <w:tabs>
          <w:tab w:val="left" w:pos="3393"/>
        </w:tabs>
        <w:spacing w:before="7"/>
        <w:ind w:left="100"/>
        <w:rPr>
          <w:b/>
          <w:sz w:val="15"/>
        </w:rPr>
      </w:pPr>
      <w:hyperlink w:anchor="_bookmark7" w:history="1">
        <w:r>
          <w:rPr>
            <w:b/>
            <w:color w:val="00A7CE"/>
            <w:sz w:val="15"/>
          </w:rPr>
          <w:t>to</w:t>
        </w:r>
        <w:r>
          <w:rPr>
            <w:b/>
            <w:color w:val="00A7CE"/>
            <w:spacing w:val="19"/>
            <w:sz w:val="15"/>
          </w:rPr>
          <w:t xml:space="preserve"> </w:t>
        </w:r>
        <w:r>
          <w:rPr>
            <w:b/>
            <w:color w:val="00A7CE"/>
            <w:sz w:val="15"/>
          </w:rPr>
          <w:t>go</w:t>
        </w:r>
        <w:r>
          <w:rPr>
            <w:b/>
            <w:color w:val="00A7CE"/>
            <w:spacing w:val="19"/>
            <w:sz w:val="15"/>
          </w:rPr>
          <w:t xml:space="preserve"> </w:t>
        </w:r>
        <w:r>
          <w:rPr>
            <w:b/>
            <w:color w:val="00A7CE"/>
            <w:sz w:val="15"/>
          </w:rPr>
          <w:t>to</w:t>
        </w:r>
        <w:r>
          <w:rPr>
            <w:b/>
            <w:color w:val="00A7CE"/>
            <w:spacing w:val="19"/>
            <w:sz w:val="15"/>
          </w:rPr>
          <w:t xml:space="preserve"> </w:t>
        </w:r>
        <w:r>
          <w:rPr>
            <w:b/>
            <w:color w:val="00A7CE"/>
            <w:sz w:val="15"/>
          </w:rPr>
          <w:t>arbitration</w:t>
        </w:r>
        <w:r>
          <w:rPr>
            <w:b/>
            <w:color w:val="00A7CE"/>
            <w:spacing w:val="19"/>
            <w:sz w:val="15"/>
          </w:rPr>
          <w:t xml:space="preserve"> </w:t>
        </w:r>
        <w:r>
          <w:rPr>
            <w:b/>
            <w:color w:val="00A7CE"/>
            <w:sz w:val="15"/>
          </w:rPr>
          <w:t>under</w:t>
        </w:r>
        <w:r>
          <w:rPr>
            <w:b/>
            <w:color w:val="00A7CE"/>
            <w:spacing w:val="19"/>
            <w:sz w:val="15"/>
          </w:rPr>
          <w:t xml:space="preserve"> </w:t>
        </w:r>
        <w:r>
          <w:rPr>
            <w:b/>
            <w:color w:val="00A7CE"/>
            <w:sz w:val="15"/>
          </w:rPr>
          <w:t>the</w:t>
        </w:r>
        <w:r>
          <w:rPr>
            <w:b/>
            <w:color w:val="00A7CE"/>
            <w:spacing w:val="19"/>
            <w:sz w:val="15"/>
          </w:rPr>
          <w:t xml:space="preserve"> </w:t>
        </w:r>
        <w:r>
          <w:rPr>
            <w:b/>
            <w:color w:val="00A7CE"/>
            <w:spacing w:val="-2"/>
            <w:sz w:val="15"/>
          </w:rPr>
          <w:t>Scheme</w:t>
        </w:r>
        <w:r>
          <w:rPr>
            <w:b/>
            <w:color w:val="00A7CE"/>
            <w:sz w:val="15"/>
          </w:rPr>
          <w:tab/>
        </w:r>
        <w:r>
          <w:rPr>
            <w:b/>
            <w:color w:val="00A7CE"/>
            <w:spacing w:val="-5"/>
            <w:sz w:val="15"/>
          </w:rPr>
          <w:t>10</w:t>
        </w:r>
      </w:hyperlink>
    </w:p>
    <w:p w14:paraId="1C020776" w14:textId="77777777" w:rsidR="0020295E" w:rsidRDefault="001E5D50">
      <w:pPr>
        <w:spacing w:before="17"/>
        <w:ind w:left="100"/>
        <w:rPr>
          <w:sz w:val="14"/>
        </w:rPr>
      </w:pPr>
      <w:hyperlink w:anchor="_bookmark7" w:history="1">
        <w:r>
          <w:rPr>
            <w:sz w:val="14"/>
          </w:rPr>
          <w:t>Invalid</w:t>
        </w:r>
        <w:r>
          <w:rPr>
            <w:spacing w:val="-1"/>
            <w:sz w:val="14"/>
          </w:rPr>
          <w:t xml:space="preserve"> </w:t>
        </w:r>
        <w:r>
          <w:rPr>
            <w:sz w:val="14"/>
          </w:rPr>
          <w:t xml:space="preserve">Arbitration </w:t>
        </w:r>
        <w:r>
          <w:rPr>
            <w:spacing w:val="-2"/>
            <w:sz w:val="14"/>
          </w:rPr>
          <w:t>Agreements</w:t>
        </w:r>
      </w:hyperlink>
    </w:p>
    <w:p w14:paraId="1C020777" w14:textId="77777777" w:rsidR="0020295E" w:rsidRDefault="001E5D50">
      <w:pPr>
        <w:spacing w:before="19"/>
        <w:ind w:left="100"/>
        <w:rPr>
          <w:sz w:val="14"/>
        </w:rPr>
      </w:pPr>
      <w:hyperlink w:anchor="_bookmark7" w:history="1">
        <w:r>
          <w:rPr>
            <w:sz w:val="14"/>
          </w:rPr>
          <w:t>Time</w:t>
        </w:r>
        <w:r>
          <w:rPr>
            <w:spacing w:val="3"/>
            <w:sz w:val="14"/>
          </w:rPr>
          <w:t xml:space="preserve"> </w:t>
        </w:r>
        <w:r>
          <w:rPr>
            <w:sz w:val="14"/>
          </w:rPr>
          <w:t>limit</w:t>
        </w:r>
        <w:r>
          <w:rPr>
            <w:spacing w:val="3"/>
            <w:sz w:val="14"/>
          </w:rPr>
          <w:t xml:space="preserve"> </w:t>
        </w:r>
        <w:r>
          <w:rPr>
            <w:sz w:val="14"/>
          </w:rPr>
          <w:t>for</w:t>
        </w:r>
        <w:r>
          <w:rPr>
            <w:spacing w:val="3"/>
            <w:sz w:val="14"/>
          </w:rPr>
          <w:t xml:space="preserve"> </w:t>
        </w:r>
        <w:r>
          <w:rPr>
            <w:sz w:val="14"/>
          </w:rPr>
          <w:t>notification</w:t>
        </w:r>
        <w:r>
          <w:rPr>
            <w:spacing w:val="4"/>
            <w:sz w:val="14"/>
          </w:rPr>
          <w:t xml:space="preserve"> </w:t>
        </w:r>
        <w:r>
          <w:rPr>
            <w:sz w:val="14"/>
          </w:rPr>
          <w:t>of</w:t>
        </w:r>
        <w:r>
          <w:rPr>
            <w:spacing w:val="3"/>
            <w:sz w:val="14"/>
          </w:rPr>
          <w:t xml:space="preserve"> </w:t>
        </w:r>
        <w:r>
          <w:rPr>
            <w:sz w:val="14"/>
          </w:rPr>
          <w:t>Arbitration</w:t>
        </w:r>
        <w:r>
          <w:rPr>
            <w:spacing w:val="3"/>
            <w:sz w:val="14"/>
          </w:rPr>
          <w:t xml:space="preserve"> </w:t>
        </w:r>
        <w:r>
          <w:rPr>
            <w:spacing w:val="-2"/>
            <w:sz w:val="14"/>
          </w:rPr>
          <w:t>Agreements</w:t>
        </w:r>
      </w:hyperlink>
    </w:p>
    <w:p w14:paraId="1C020778" w14:textId="77777777" w:rsidR="0020295E" w:rsidRDefault="001E5D50">
      <w:pPr>
        <w:spacing w:before="236"/>
        <w:ind w:left="100"/>
        <w:rPr>
          <w:b/>
          <w:sz w:val="15"/>
        </w:rPr>
      </w:pPr>
      <w:hyperlink w:anchor="_bookmark8" w:history="1">
        <w:r>
          <w:rPr>
            <w:b/>
            <w:color w:val="00A7CE"/>
            <w:sz w:val="15"/>
          </w:rPr>
          <w:t>Withdrawal</w:t>
        </w:r>
        <w:r>
          <w:rPr>
            <w:b/>
            <w:color w:val="00A7CE"/>
            <w:spacing w:val="27"/>
            <w:sz w:val="15"/>
          </w:rPr>
          <w:t xml:space="preserve"> </w:t>
        </w:r>
        <w:r>
          <w:rPr>
            <w:b/>
            <w:color w:val="00A7CE"/>
            <w:sz w:val="15"/>
          </w:rPr>
          <w:t>or</w:t>
        </w:r>
        <w:r>
          <w:rPr>
            <w:b/>
            <w:color w:val="00A7CE"/>
            <w:spacing w:val="27"/>
            <w:sz w:val="15"/>
          </w:rPr>
          <w:t xml:space="preserve"> </w:t>
        </w:r>
        <w:r>
          <w:rPr>
            <w:b/>
            <w:color w:val="00A7CE"/>
            <w:sz w:val="15"/>
          </w:rPr>
          <w:t>settlement</w:t>
        </w:r>
        <w:r>
          <w:rPr>
            <w:b/>
            <w:color w:val="00A7CE"/>
            <w:spacing w:val="28"/>
            <w:sz w:val="15"/>
          </w:rPr>
          <w:t xml:space="preserve"> </w:t>
        </w:r>
        <w:r>
          <w:rPr>
            <w:b/>
            <w:color w:val="00A7CE"/>
            <w:sz w:val="15"/>
          </w:rPr>
          <w:t>of</w:t>
        </w:r>
        <w:r>
          <w:rPr>
            <w:b/>
            <w:color w:val="00A7CE"/>
            <w:spacing w:val="27"/>
            <w:sz w:val="15"/>
          </w:rPr>
          <w:t xml:space="preserve"> </w:t>
        </w:r>
        <w:r>
          <w:rPr>
            <w:b/>
            <w:color w:val="00A7CE"/>
            <w:sz w:val="15"/>
          </w:rPr>
          <w:t>cases</w:t>
        </w:r>
        <w:r>
          <w:rPr>
            <w:b/>
            <w:color w:val="00A7CE"/>
            <w:spacing w:val="27"/>
            <w:sz w:val="15"/>
          </w:rPr>
          <w:t xml:space="preserve"> </w:t>
        </w:r>
        <w:r>
          <w:rPr>
            <w:b/>
            <w:color w:val="00A7CE"/>
            <w:spacing w:val="-2"/>
            <w:sz w:val="15"/>
          </w:rPr>
          <w:t>before</w:t>
        </w:r>
      </w:hyperlink>
    </w:p>
    <w:p w14:paraId="1C020779" w14:textId="77777777" w:rsidR="0020295E" w:rsidRDefault="001E5D50">
      <w:pPr>
        <w:tabs>
          <w:tab w:val="left" w:pos="3400"/>
        </w:tabs>
        <w:spacing w:before="8"/>
        <w:ind w:left="100"/>
        <w:rPr>
          <w:b/>
          <w:sz w:val="15"/>
        </w:rPr>
      </w:pPr>
      <w:hyperlink w:anchor="_bookmark8" w:history="1">
        <w:r>
          <w:rPr>
            <w:b/>
            <w:color w:val="00A7CE"/>
            <w:sz w:val="15"/>
          </w:rPr>
          <w:t>or</w:t>
        </w:r>
        <w:r>
          <w:rPr>
            <w:b/>
            <w:color w:val="00A7CE"/>
            <w:spacing w:val="25"/>
            <w:sz w:val="15"/>
          </w:rPr>
          <w:t xml:space="preserve"> </w:t>
        </w:r>
        <w:r>
          <w:rPr>
            <w:b/>
            <w:color w:val="00A7CE"/>
            <w:sz w:val="15"/>
          </w:rPr>
          <w:t>during</w:t>
        </w:r>
        <w:r>
          <w:rPr>
            <w:b/>
            <w:color w:val="00A7CE"/>
            <w:spacing w:val="26"/>
            <w:sz w:val="15"/>
          </w:rPr>
          <w:t xml:space="preserve"> </w:t>
        </w:r>
        <w:r>
          <w:rPr>
            <w:b/>
            <w:color w:val="00A7CE"/>
            <w:sz w:val="15"/>
          </w:rPr>
          <w:t>arbitration</w:t>
        </w:r>
        <w:r>
          <w:rPr>
            <w:b/>
            <w:color w:val="00A7CE"/>
            <w:spacing w:val="26"/>
            <w:sz w:val="15"/>
          </w:rPr>
          <w:t xml:space="preserve"> </w:t>
        </w:r>
        <w:r>
          <w:rPr>
            <w:b/>
            <w:color w:val="00A7CE"/>
            <w:spacing w:val="-2"/>
            <w:sz w:val="15"/>
          </w:rPr>
          <w:t>hearings</w:t>
        </w:r>
        <w:r>
          <w:rPr>
            <w:b/>
            <w:color w:val="00A7CE"/>
            <w:sz w:val="15"/>
          </w:rPr>
          <w:tab/>
        </w:r>
        <w:r>
          <w:rPr>
            <w:b/>
            <w:color w:val="00A7CE"/>
            <w:spacing w:val="-5"/>
            <w:sz w:val="15"/>
          </w:rPr>
          <w:t>11</w:t>
        </w:r>
      </w:hyperlink>
    </w:p>
    <w:p w14:paraId="1C02077A" w14:textId="77777777" w:rsidR="0020295E" w:rsidRDefault="001E5D50">
      <w:pPr>
        <w:spacing w:before="17" w:line="268" w:lineRule="auto"/>
        <w:ind w:left="100" w:right="2318"/>
        <w:rPr>
          <w:sz w:val="14"/>
        </w:rPr>
      </w:pPr>
      <w:hyperlink w:anchor="_bookmark8" w:history="1">
        <w:r>
          <w:rPr>
            <w:spacing w:val="-2"/>
            <w:sz w:val="14"/>
          </w:rPr>
          <w:t>Withdrawal</w:t>
        </w:r>
      </w:hyperlink>
      <w:r>
        <w:rPr>
          <w:spacing w:val="40"/>
          <w:sz w:val="14"/>
        </w:rPr>
        <w:t xml:space="preserve"> </w:t>
      </w:r>
      <w:hyperlink w:anchor="_bookmark8" w:history="1">
        <w:r>
          <w:rPr>
            <w:spacing w:val="-2"/>
            <w:sz w:val="14"/>
          </w:rPr>
          <w:t>Settlement</w:t>
        </w:r>
      </w:hyperlink>
    </w:p>
    <w:p w14:paraId="1C02077B" w14:textId="77777777" w:rsidR="0020295E" w:rsidRDefault="001E5D50">
      <w:pPr>
        <w:tabs>
          <w:tab w:val="left" w:pos="3395"/>
        </w:tabs>
        <w:spacing w:before="217"/>
        <w:ind w:left="100"/>
        <w:rPr>
          <w:b/>
          <w:sz w:val="15"/>
        </w:rPr>
      </w:pPr>
      <w:hyperlink w:anchor="_bookmark9" w:history="1">
        <w:r>
          <w:rPr>
            <w:b/>
            <w:color w:val="00A7CE"/>
            <w:sz w:val="15"/>
          </w:rPr>
          <w:t>The</w:t>
        </w:r>
        <w:r>
          <w:rPr>
            <w:b/>
            <w:color w:val="00A7CE"/>
            <w:spacing w:val="14"/>
            <w:sz w:val="15"/>
          </w:rPr>
          <w:t xml:space="preserve"> </w:t>
        </w:r>
        <w:r>
          <w:rPr>
            <w:b/>
            <w:color w:val="00A7CE"/>
            <w:sz w:val="15"/>
          </w:rPr>
          <w:t>Scheme</w:t>
        </w:r>
        <w:r>
          <w:rPr>
            <w:b/>
            <w:color w:val="00A7CE"/>
            <w:spacing w:val="15"/>
            <w:sz w:val="15"/>
          </w:rPr>
          <w:t xml:space="preserve"> </w:t>
        </w:r>
        <w:r>
          <w:rPr>
            <w:b/>
            <w:color w:val="00A7CE"/>
            <w:sz w:val="15"/>
          </w:rPr>
          <w:t>in</w:t>
        </w:r>
        <w:r>
          <w:rPr>
            <w:b/>
            <w:color w:val="00A7CE"/>
            <w:spacing w:val="15"/>
            <w:sz w:val="15"/>
          </w:rPr>
          <w:t xml:space="preserve"> </w:t>
        </w:r>
        <w:r>
          <w:rPr>
            <w:b/>
            <w:color w:val="00A7CE"/>
            <w:spacing w:val="-2"/>
            <w:sz w:val="15"/>
          </w:rPr>
          <w:t>outline</w:t>
        </w:r>
        <w:r>
          <w:rPr>
            <w:b/>
            <w:color w:val="00A7CE"/>
            <w:sz w:val="15"/>
          </w:rPr>
          <w:tab/>
        </w:r>
        <w:r>
          <w:rPr>
            <w:b/>
            <w:color w:val="00A7CE"/>
            <w:spacing w:val="-5"/>
            <w:sz w:val="15"/>
          </w:rPr>
          <w:t>12</w:t>
        </w:r>
      </w:hyperlink>
    </w:p>
    <w:p w14:paraId="1C02077C" w14:textId="77777777" w:rsidR="0020295E" w:rsidRDefault="001E5D50">
      <w:pPr>
        <w:spacing w:before="16" w:line="268" w:lineRule="auto"/>
        <w:ind w:left="100" w:right="1233"/>
        <w:rPr>
          <w:sz w:val="14"/>
        </w:rPr>
      </w:pPr>
      <w:hyperlink w:anchor="_bookmark9" w:history="1">
        <w:r>
          <w:rPr>
            <w:sz w:val="14"/>
          </w:rPr>
          <w:t>Arrangements</w:t>
        </w:r>
        <w:r>
          <w:rPr>
            <w:spacing w:val="-3"/>
            <w:sz w:val="14"/>
          </w:rPr>
          <w:t xml:space="preserve"> </w:t>
        </w:r>
        <w:r>
          <w:rPr>
            <w:sz w:val="14"/>
          </w:rPr>
          <w:t>for</w:t>
        </w:r>
        <w:r>
          <w:rPr>
            <w:spacing w:val="-3"/>
            <w:sz w:val="14"/>
          </w:rPr>
          <w:t xml:space="preserve"> </w:t>
        </w:r>
        <w:r>
          <w:rPr>
            <w:sz w:val="14"/>
          </w:rPr>
          <w:t>the</w:t>
        </w:r>
        <w:r>
          <w:rPr>
            <w:spacing w:val="-3"/>
            <w:sz w:val="14"/>
          </w:rPr>
          <w:t xml:space="preserve"> </w:t>
        </w:r>
        <w:r>
          <w:rPr>
            <w:sz w:val="14"/>
          </w:rPr>
          <w:t>hearing</w:t>
        </w:r>
      </w:hyperlink>
      <w:r>
        <w:rPr>
          <w:spacing w:val="40"/>
          <w:sz w:val="14"/>
        </w:rPr>
        <w:t xml:space="preserve"> </w:t>
      </w:r>
      <w:hyperlink w:anchor="_bookmark9" w:history="1">
        <w:r>
          <w:rPr>
            <w:sz w:val="14"/>
          </w:rPr>
          <w:t xml:space="preserve">Appointment </w:t>
        </w:r>
        <w:r>
          <w:rPr>
            <w:sz w:val="14"/>
          </w:rPr>
          <w:t>of an arbitrator</w:t>
        </w:r>
      </w:hyperlink>
      <w:r>
        <w:rPr>
          <w:spacing w:val="40"/>
          <w:sz w:val="14"/>
        </w:rPr>
        <w:t xml:space="preserve"> </w:t>
      </w:r>
      <w:hyperlink w:anchor="_bookmark9" w:history="1">
        <w:r>
          <w:rPr>
            <w:sz w:val="14"/>
          </w:rPr>
          <w:t>Removal of an arbitrator</w:t>
        </w:r>
      </w:hyperlink>
    </w:p>
    <w:p w14:paraId="1C02077D" w14:textId="77777777" w:rsidR="0020295E" w:rsidRDefault="001E5D50">
      <w:pPr>
        <w:spacing w:line="268" w:lineRule="auto"/>
        <w:ind w:left="100" w:right="618"/>
        <w:rPr>
          <w:sz w:val="14"/>
        </w:rPr>
      </w:pPr>
      <w:hyperlink w:anchor="_bookmark9" w:history="1">
        <w:r>
          <w:rPr>
            <w:sz w:val="14"/>
          </w:rPr>
          <w:t>Death and replacement of an arbitrator</w:t>
        </w:r>
      </w:hyperlink>
      <w:r>
        <w:rPr>
          <w:spacing w:val="40"/>
          <w:sz w:val="14"/>
        </w:rPr>
        <w:t xml:space="preserve"> </w:t>
      </w:r>
      <w:hyperlink w:anchor="_bookmark9" w:history="1">
        <w:r>
          <w:rPr>
            <w:sz w:val="14"/>
          </w:rPr>
          <w:t>General duty of the arbitrator</w:t>
        </w:r>
      </w:hyperlink>
    </w:p>
    <w:p w14:paraId="1C02077E" w14:textId="77777777" w:rsidR="0020295E" w:rsidRDefault="001E5D50">
      <w:pPr>
        <w:spacing w:line="160" w:lineRule="exact"/>
        <w:ind w:left="100"/>
        <w:rPr>
          <w:sz w:val="14"/>
        </w:rPr>
      </w:pPr>
      <w:hyperlink w:anchor="_bookmark9" w:history="1">
        <w:r>
          <w:rPr>
            <w:sz w:val="14"/>
          </w:rPr>
          <w:t>General</w:t>
        </w:r>
        <w:r>
          <w:rPr>
            <w:spacing w:val="1"/>
            <w:sz w:val="14"/>
          </w:rPr>
          <w:t xml:space="preserve"> </w:t>
        </w:r>
        <w:r>
          <w:rPr>
            <w:sz w:val="14"/>
          </w:rPr>
          <w:t>duty</w:t>
        </w:r>
        <w:r>
          <w:rPr>
            <w:spacing w:val="2"/>
            <w:sz w:val="14"/>
          </w:rPr>
          <w:t xml:space="preserve"> </w:t>
        </w:r>
        <w:r>
          <w:rPr>
            <w:sz w:val="14"/>
          </w:rPr>
          <w:t>of</w:t>
        </w:r>
        <w:r>
          <w:rPr>
            <w:spacing w:val="1"/>
            <w:sz w:val="14"/>
          </w:rPr>
          <w:t xml:space="preserve"> </w:t>
        </w:r>
        <w:r>
          <w:rPr>
            <w:sz w:val="14"/>
          </w:rPr>
          <w:t>the</w:t>
        </w:r>
        <w:r>
          <w:rPr>
            <w:spacing w:val="2"/>
            <w:sz w:val="14"/>
          </w:rPr>
          <w:t xml:space="preserve"> </w:t>
        </w:r>
        <w:r>
          <w:rPr>
            <w:spacing w:val="-2"/>
            <w:sz w:val="14"/>
          </w:rPr>
          <w:t>parties</w:t>
        </w:r>
      </w:hyperlink>
    </w:p>
    <w:p w14:paraId="1C02077F" w14:textId="77777777" w:rsidR="0020295E" w:rsidRDefault="001E5D50">
      <w:pPr>
        <w:spacing w:before="19" w:line="268" w:lineRule="auto"/>
        <w:ind w:left="100" w:right="574"/>
        <w:rPr>
          <w:sz w:val="14"/>
        </w:rPr>
      </w:pPr>
      <w:hyperlink w:anchor="_bookmark10" w:history="1">
        <w:r>
          <w:rPr>
            <w:sz w:val="14"/>
          </w:rPr>
          <w:t>Consolidation of cases/combined proceedings</w:t>
        </w:r>
      </w:hyperlink>
      <w:r>
        <w:rPr>
          <w:spacing w:val="40"/>
          <w:sz w:val="14"/>
        </w:rPr>
        <w:t xml:space="preserve"> </w:t>
      </w:r>
      <w:hyperlink w:anchor="_bookmark10" w:history="1">
        <w:r>
          <w:rPr>
            <w:sz w:val="14"/>
          </w:rPr>
          <w:t>Agreeing the hearing date and venue</w:t>
        </w:r>
      </w:hyperlink>
      <w:r>
        <w:rPr>
          <w:spacing w:val="40"/>
          <w:sz w:val="14"/>
        </w:rPr>
        <w:t xml:space="preserve"> </w:t>
      </w:r>
      <w:hyperlink w:anchor="_bookmark10" w:history="1">
        <w:r>
          <w:rPr>
            <w:sz w:val="14"/>
          </w:rPr>
          <w:t>Expedited hearings</w:t>
        </w:r>
      </w:hyperlink>
    </w:p>
    <w:p w14:paraId="1C020780" w14:textId="77777777" w:rsidR="0020295E" w:rsidRDefault="001E5D50">
      <w:pPr>
        <w:rPr>
          <w:sz w:val="16"/>
        </w:rPr>
      </w:pPr>
      <w:r>
        <w:br w:type="column"/>
      </w:r>
    </w:p>
    <w:p w14:paraId="1C020781" w14:textId="77777777" w:rsidR="0020295E" w:rsidRDefault="0020295E">
      <w:pPr>
        <w:pStyle w:val="BodyText"/>
        <w:rPr>
          <w:sz w:val="16"/>
        </w:rPr>
      </w:pPr>
    </w:p>
    <w:p w14:paraId="1C020782" w14:textId="77777777" w:rsidR="0020295E" w:rsidRDefault="0020295E">
      <w:pPr>
        <w:pStyle w:val="BodyText"/>
        <w:rPr>
          <w:sz w:val="16"/>
        </w:rPr>
      </w:pPr>
    </w:p>
    <w:p w14:paraId="1C020783" w14:textId="77777777" w:rsidR="0020295E" w:rsidRDefault="0020295E">
      <w:pPr>
        <w:pStyle w:val="BodyText"/>
        <w:rPr>
          <w:sz w:val="16"/>
        </w:rPr>
      </w:pPr>
    </w:p>
    <w:p w14:paraId="1C020784" w14:textId="77777777" w:rsidR="0020295E" w:rsidRDefault="0020295E">
      <w:pPr>
        <w:pStyle w:val="BodyText"/>
        <w:spacing w:before="8"/>
        <w:rPr>
          <w:sz w:val="15"/>
        </w:rPr>
      </w:pPr>
    </w:p>
    <w:p w14:paraId="1C020785" w14:textId="77777777" w:rsidR="0020295E" w:rsidRDefault="001E5D50">
      <w:pPr>
        <w:spacing w:line="268" w:lineRule="auto"/>
        <w:ind w:left="100" w:right="201"/>
        <w:rPr>
          <w:sz w:val="14"/>
        </w:rPr>
      </w:pPr>
      <w:hyperlink w:anchor="_bookmark10" w:history="1">
        <w:r>
          <w:rPr>
            <w:sz w:val="14"/>
          </w:rPr>
          <w:t>Applications for postponements of, or different venues</w:t>
        </w:r>
      </w:hyperlink>
      <w:r>
        <w:rPr>
          <w:spacing w:val="40"/>
          <w:sz w:val="14"/>
        </w:rPr>
        <w:t xml:space="preserve"> </w:t>
      </w:r>
      <w:hyperlink w:anchor="_bookmark10" w:history="1">
        <w:r>
          <w:rPr>
            <w:sz w:val="14"/>
          </w:rPr>
          <w:t>for initial, and other, hearings</w:t>
        </w:r>
      </w:hyperlink>
    </w:p>
    <w:p w14:paraId="1C020786" w14:textId="77777777" w:rsidR="0020295E" w:rsidRDefault="001E5D50">
      <w:pPr>
        <w:spacing w:line="268" w:lineRule="auto"/>
        <w:ind w:left="100" w:right="1142"/>
        <w:rPr>
          <w:sz w:val="14"/>
        </w:rPr>
      </w:pPr>
      <w:hyperlink w:anchor="_bookmark11" w:history="1">
        <w:r>
          <w:rPr>
            <w:sz w:val="14"/>
          </w:rPr>
          <w:t>Non-attendance at the hearing</w:t>
        </w:r>
      </w:hyperlink>
      <w:r>
        <w:rPr>
          <w:spacing w:val="40"/>
          <w:sz w:val="14"/>
        </w:rPr>
        <w:t xml:space="preserve"> </w:t>
      </w:r>
      <w:hyperlink w:anchor="_bookmark11" w:history="1">
        <w:r>
          <w:rPr>
            <w:sz w:val="14"/>
          </w:rPr>
          <w:t>Assistance at the hearing</w:t>
        </w:r>
      </w:hyperlink>
    </w:p>
    <w:p w14:paraId="1C020787" w14:textId="77777777" w:rsidR="0020295E" w:rsidRDefault="001E5D50">
      <w:pPr>
        <w:spacing w:line="268" w:lineRule="auto"/>
        <w:ind w:left="100" w:right="1002"/>
        <w:rPr>
          <w:sz w:val="14"/>
        </w:rPr>
      </w:pPr>
      <w:hyperlink w:anchor="_bookmark11" w:history="1">
        <w:r>
          <w:rPr>
            <w:sz w:val="14"/>
          </w:rPr>
          <w:t>Travelling expenses/loss of earnings</w:t>
        </w:r>
      </w:hyperlink>
      <w:r>
        <w:rPr>
          <w:spacing w:val="40"/>
          <w:sz w:val="14"/>
        </w:rPr>
        <w:t xml:space="preserve"> </w:t>
      </w:r>
      <w:hyperlink w:anchor="_bookmark11" w:history="1">
        <w:r>
          <w:rPr>
            <w:sz w:val="14"/>
          </w:rPr>
          <w:t>Outline of procedure before the hearing</w:t>
        </w:r>
      </w:hyperlink>
      <w:r>
        <w:rPr>
          <w:spacing w:val="40"/>
          <w:sz w:val="14"/>
        </w:rPr>
        <w:t xml:space="preserve"> </w:t>
      </w:r>
      <w:hyperlink w:anchor="_bookmark12" w:history="1">
        <w:r>
          <w:rPr>
            <w:sz w:val="14"/>
          </w:rPr>
          <w:t>Requests for documents</w:t>
        </w:r>
      </w:hyperlink>
    </w:p>
    <w:p w14:paraId="1C020788" w14:textId="77777777" w:rsidR="0020295E" w:rsidRDefault="001E5D50">
      <w:pPr>
        <w:spacing w:line="268" w:lineRule="auto"/>
        <w:ind w:left="100" w:right="1142"/>
        <w:rPr>
          <w:sz w:val="14"/>
        </w:rPr>
      </w:pPr>
      <w:hyperlink w:anchor="_bookmark12" w:history="1">
        <w:r>
          <w:rPr>
            <w:sz w:val="14"/>
          </w:rPr>
          <w:t>Calling others to speak at the he</w:t>
        </w:r>
        <w:r>
          <w:rPr>
            <w:sz w:val="14"/>
          </w:rPr>
          <w:t>aring</w:t>
        </w:r>
      </w:hyperlink>
      <w:r>
        <w:rPr>
          <w:spacing w:val="40"/>
          <w:sz w:val="14"/>
        </w:rPr>
        <w:t xml:space="preserve"> </w:t>
      </w:r>
      <w:hyperlink w:anchor="_bookmark13" w:history="1">
        <w:r>
          <w:rPr>
            <w:sz w:val="14"/>
          </w:rPr>
          <w:t>Requests for attendance of witnesses</w:t>
        </w:r>
      </w:hyperlink>
      <w:r>
        <w:rPr>
          <w:spacing w:val="40"/>
          <w:sz w:val="14"/>
        </w:rPr>
        <w:t xml:space="preserve"> </w:t>
      </w:r>
      <w:hyperlink w:anchor="_bookmark13" w:history="1">
        <w:r>
          <w:rPr>
            <w:sz w:val="14"/>
          </w:rPr>
          <w:t>Preliminary hearings and directions</w:t>
        </w:r>
      </w:hyperlink>
      <w:r>
        <w:rPr>
          <w:spacing w:val="40"/>
          <w:sz w:val="14"/>
        </w:rPr>
        <w:t xml:space="preserve"> </w:t>
      </w:r>
      <w:hyperlink w:anchor="_bookmark13" w:history="1">
        <w:r>
          <w:rPr>
            <w:sz w:val="14"/>
          </w:rPr>
          <w:t>Conduct of the hearing</w:t>
        </w:r>
      </w:hyperlink>
    </w:p>
    <w:p w14:paraId="1C020789" w14:textId="77777777" w:rsidR="0020295E" w:rsidRDefault="0020295E">
      <w:pPr>
        <w:pStyle w:val="BodyText"/>
        <w:spacing w:before="6"/>
        <w:rPr>
          <w:sz w:val="18"/>
        </w:rPr>
      </w:pPr>
    </w:p>
    <w:p w14:paraId="1C02078A" w14:textId="77777777" w:rsidR="0020295E" w:rsidRDefault="001E5D50">
      <w:pPr>
        <w:spacing w:line="249" w:lineRule="auto"/>
        <w:ind w:left="100" w:right="674"/>
        <w:rPr>
          <w:b/>
          <w:sz w:val="15"/>
        </w:rPr>
      </w:pPr>
      <w:hyperlink w:anchor="_bookmark14" w:history="1">
        <w:r>
          <w:rPr>
            <w:b/>
            <w:color w:val="00A7CE"/>
            <w:sz w:val="15"/>
          </w:rPr>
          <w:t>Appointment of legal advisers for points</w:t>
        </w:r>
      </w:hyperlink>
      <w:r>
        <w:rPr>
          <w:b/>
          <w:color w:val="00A7CE"/>
          <w:spacing w:val="40"/>
          <w:sz w:val="15"/>
        </w:rPr>
        <w:t xml:space="preserve"> </w:t>
      </w:r>
      <w:hyperlink w:anchor="_bookmark14" w:history="1">
        <w:r>
          <w:rPr>
            <w:b/>
            <w:color w:val="00A7CE"/>
            <w:sz w:val="15"/>
          </w:rPr>
          <w:t>of EU law, the Human Rights Act 1998,</w:t>
        </w:r>
      </w:hyperlink>
    </w:p>
    <w:p w14:paraId="1C02078B" w14:textId="77777777" w:rsidR="0020295E" w:rsidRDefault="001E5D50">
      <w:pPr>
        <w:tabs>
          <w:tab w:val="left" w:pos="3394"/>
        </w:tabs>
        <w:spacing w:before="2"/>
        <w:ind w:left="100"/>
        <w:rPr>
          <w:b/>
          <w:sz w:val="15"/>
        </w:rPr>
      </w:pPr>
      <w:hyperlink w:anchor="_bookmark14" w:history="1">
        <w:r>
          <w:rPr>
            <w:b/>
            <w:color w:val="00A7CE"/>
            <w:sz w:val="15"/>
          </w:rPr>
          <w:t>or</w:t>
        </w:r>
        <w:r>
          <w:rPr>
            <w:b/>
            <w:color w:val="00A7CE"/>
            <w:spacing w:val="13"/>
            <w:sz w:val="15"/>
          </w:rPr>
          <w:t xml:space="preserve"> </w:t>
        </w:r>
        <w:r>
          <w:rPr>
            <w:b/>
            <w:color w:val="00A7CE"/>
            <w:sz w:val="15"/>
          </w:rPr>
          <w:t>any</w:t>
        </w:r>
        <w:r>
          <w:rPr>
            <w:b/>
            <w:color w:val="00A7CE"/>
            <w:spacing w:val="13"/>
            <w:sz w:val="15"/>
          </w:rPr>
          <w:t xml:space="preserve"> </w:t>
        </w:r>
        <w:r>
          <w:rPr>
            <w:b/>
            <w:color w:val="00A7CE"/>
            <w:sz w:val="15"/>
          </w:rPr>
          <w:t>devolution</w:t>
        </w:r>
        <w:r>
          <w:rPr>
            <w:b/>
            <w:color w:val="00A7CE"/>
            <w:spacing w:val="14"/>
            <w:sz w:val="15"/>
          </w:rPr>
          <w:t xml:space="preserve"> </w:t>
        </w:r>
        <w:r>
          <w:rPr>
            <w:b/>
            <w:color w:val="00A7CE"/>
            <w:spacing w:val="-4"/>
            <w:sz w:val="15"/>
          </w:rPr>
          <w:t>issue</w:t>
        </w:r>
        <w:r>
          <w:rPr>
            <w:b/>
            <w:color w:val="00A7CE"/>
            <w:sz w:val="15"/>
          </w:rPr>
          <w:tab/>
        </w:r>
        <w:r>
          <w:rPr>
            <w:b/>
            <w:color w:val="00A7CE"/>
            <w:spacing w:val="-5"/>
            <w:sz w:val="15"/>
          </w:rPr>
          <w:t>18</w:t>
        </w:r>
      </w:hyperlink>
    </w:p>
    <w:p w14:paraId="1C02078C" w14:textId="77777777" w:rsidR="0020295E" w:rsidRDefault="0020295E">
      <w:pPr>
        <w:pStyle w:val="BodyText"/>
        <w:spacing w:before="4"/>
        <w:rPr>
          <w:b/>
          <w:sz w:val="20"/>
        </w:rPr>
      </w:pPr>
    </w:p>
    <w:p w14:paraId="1C02078D" w14:textId="77777777" w:rsidR="0020295E" w:rsidRDefault="001E5D50">
      <w:pPr>
        <w:tabs>
          <w:tab w:val="left" w:pos="3394"/>
        </w:tabs>
        <w:ind w:left="100"/>
        <w:rPr>
          <w:b/>
          <w:sz w:val="15"/>
        </w:rPr>
      </w:pPr>
      <w:hyperlink w:anchor="_bookmark15" w:history="1">
        <w:r>
          <w:rPr>
            <w:b/>
            <w:color w:val="00A7CE"/>
            <w:sz w:val="15"/>
          </w:rPr>
          <w:t>Court</w:t>
        </w:r>
        <w:r>
          <w:rPr>
            <w:b/>
            <w:color w:val="00A7CE"/>
            <w:spacing w:val="33"/>
            <w:sz w:val="15"/>
          </w:rPr>
          <w:t xml:space="preserve"> </w:t>
        </w:r>
        <w:r>
          <w:rPr>
            <w:b/>
            <w:color w:val="00A7CE"/>
            <w:sz w:val="15"/>
          </w:rPr>
          <w:t>determination</w:t>
        </w:r>
        <w:r>
          <w:rPr>
            <w:b/>
            <w:color w:val="00A7CE"/>
            <w:spacing w:val="33"/>
            <w:sz w:val="15"/>
          </w:rPr>
          <w:t xml:space="preserve"> </w:t>
        </w:r>
        <w:r>
          <w:rPr>
            <w:b/>
            <w:color w:val="00A7CE"/>
            <w:sz w:val="15"/>
          </w:rPr>
          <w:t>of</w:t>
        </w:r>
        <w:r>
          <w:rPr>
            <w:b/>
            <w:color w:val="00A7CE"/>
            <w:spacing w:val="33"/>
            <w:sz w:val="15"/>
          </w:rPr>
          <w:t xml:space="preserve"> </w:t>
        </w:r>
        <w:r>
          <w:rPr>
            <w:b/>
            <w:color w:val="00A7CE"/>
            <w:sz w:val="15"/>
          </w:rPr>
          <w:t>preliminary</w:t>
        </w:r>
        <w:r>
          <w:rPr>
            <w:b/>
            <w:color w:val="00A7CE"/>
            <w:spacing w:val="34"/>
            <w:sz w:val="15"/>
          </w:rPr>
          <w:t xml:space="preserve"> </w:t>
        </w:r>
        <w:r>
          <w:rPr>
            <w:b/>
            <w:color w:val="00A7CE"/>
            <w:spacing w:val="-2"/>
            <w:sz w:val="15"/>
          </w:rPr>
          <w:t>points</w:t>
        </w:r>
        <w:r>
          <w:rPr>
            <w:b/>
            <w:color w:val="00A7CE"/>
            <w:sz w:val="15"/>
          </w:rPr>
          <w:tab/>
        </w:r>
        <w:r>
          <w:rPr>
            <w:b/>
            <w:color w:val="00A7CE"/>
            <w:spacing w:val="-5"/>
            <w:sz w:val="15"/>
          </w:rPr>
          <w:t>19</w:t>
        </w:r>
      </w:hyperlink>
    </w:p>
    <w:p w14:paraId="1C02078E" w14:textId="77777777" w:rsidR="0020295E" w:rsidRDefault="0020295E">
      <w:pPr>
        <w:pStyle w:val="BodyText"/>
        <w:spacing w:before="4"/>
        <w:rPr>
          <w:b/>
          <w:sz w:val="20"/>
        </w:rPr>
      </w:pPr>
    </w:p>
    <w:p w14:paraId="1C02078F" w14:textId="77777777" w:rsidR="0020295E" w:rsidRDefault="001E5D50">
      <w:pPr>
        <w:tabs>
          <w:tab w:val="left" w:pos="3394"/>
        </w:tabs>
        <w:ind w:left="100"/>
        <w:rPr>
          <w:b/>
          <w:sz w:val="15"/>
        </w:rPr>
      </w:pPr>
      <w:hyperlink w:anchor="_bookmark15" w:history="1">
        <w:r>
          <w:rPr>
            <w:b/>
            <w:color w:val="00A7CE"/>
            <w:sz w:val="15"/>
          </w:rPr>
          <w:t>How</w:t>
        </w:r>
        <w:r>
          <w:rPr>
            <w:b/>
            <w:color w:val="00A7CE"/>
            <w:spacing w:val="24"/>
            <w:sz w:val="15"/>
          </w:rPr>
          <w:t xml:space="preserve"> </w:t>
        </w:r>
        <w:r>
          <w:rPr>
            <w:b/>
            <w:color w:val="00A7CE"/>
            <w:sz w:val="15"/>
          </w:rPr>
          <w:t>the</w:t>
        </w:r>
        <w:r>
          <w:rPr>
            <w:b/>
            <w:color w:val="00A7CE"/>
            <w:spacing w:val="25"/>
            <w:sz w:val="15"/>
          </w:rPr>
          <w:t xml:space="preserve"> </w:t>
        </w:r>
        <w:r>
          <w:rPr>
            <w:b/>
            <w:color w:val="00A7CE"/>
            <w:sz w:val="15"/>
          </w:rPr>
          <w:t>arbitrator</w:t>
        </w:r>
        <w:r>
          <w:rPr>
            <w:b/>
            <w:color w:val="00A7CE"/>
            <w:spacing w:val="24"/>
            <w:sz w:val="15"/>
          </w:rPr>
          <w:t xml:space="preserve"> </w:t>
        </w:r>
        <w:r>
          <w:rPr>
            <w:b/>
            <w:color w:val="00A7CE"/>
            <w:sz w:val="15"/>
          </w:rPr>
          <w:t>reaches</w:t>
        </w:r>
        <w:r>
          <w:rPr>
            <w:b/>
            <w:color w:val="00A7CE"/>
            <w:spacing w:val="25"/>
            <w:sz w:val="15"/>
          </w:rPr>
          <w:t xml:space="preserve"> </w:t>
        </w:r>
        <w:r>
          <w:rPr>
            <w:b/>
            <w:color w:val="00A7CE"/>
            <w:sz w:val="15"/>
          </w:rPr>
          <w:t>a</w:t>
        </w:r>
        <w:r>
          <w:rPr>
            <w:b/>
            <w:color w:val="00A7CE"/>
            <w:spacing w:val="24"/>
            <w:sz w:val="15"/>
          </w:rPr>
          <w:t xml:space="preserve"> </w:t>
        </w:r>
        <w:r>
          <w:rPr>
            <w:b/>
            <w:color w:val="00A7CE"/>
            <w:spacing w:val="-2"/>
            <w:sz w:val="15"/>
          </w:rPr>
          <w:t>decision</w:t>
        </w:r>
        <w:r>
          <w:rPr>
            <w:b/>
            <w:color w:val="00A7CE"/>
            <w:sz w:val="15"/>
          </w:rPr>
          <w:tab/>
        </w:r>
        <w:r>
          <w:rPr>
            <w:b/>
            <w:color w:val="00A7CE"/>
            <w:spacing w:val="-5"/>
            <w:sz w:val="15"/>
          </w:rPr>
          <w:t>19</w:t>
        </w:r>
      </w:hyperlink>
    </w:p>
    <w:p w14:paraId="1C020790" w14:textId="77777777" w:rsidR="0020295E" w:rsidRDefault="0020295E">
      <w:pPr>
        <w:pStyle w:val="BodyText"/>
        <w:spacing w:before="4"/>
        <w:rPr>
          <w:b/>
          <w:sz w:val="20"/>
        </w:rPr>
      </w:pPr>
    </w:p>
    <w:p w14:paraId="1C020791" w14:textId="77777777" w:rsidR="0020295E" w:rsidRDefault="001E5D50">
      <w:pPr>
        <w:tabs>
          <w:tab w:val="left" w:pos="3394"/>
        </w:tabs>
        <w:spacing w:before="1"/>
        <w:ind w:left="100"/>
        <w:rPr>
          <w:b/>
          <w:sz w:val="15"/>
        </w:rPr>
      </w:pPr>
      <w:hyperlink w:anchor="_bookmark15" w:history="1">
        <w:r>
          <w:rPr>
            <w:b/>
            <w:color w:val="00A7CE"/>
            <w:sz w:val="15"/>
          </w:rPr>
          <w:t>Remedies</w:t>
        </w:r>
        <w:r>
          <w:rPr>
            <w:b/>
            <w:color w:val="00A7CE"/>
            <w:spacing w:val="25"/>
            <w:sz w:val="15"/>
          </w:rPr>
          <w:t xml:space="preserve"> </w:t>
        </w:r>
        <w:r>
          <w:rPr>
            <w:b/>
            <w:color w:val="00A7CE"/>
            <w:sz w:val="15"/>
          </w:rPr>
          <w:t>available</w:t>
        </w:r>
        <w:r>
          <w:rPr>
            <w:b/>
            <w:color w:val="00A7CE"/>
            <w:spacing w:val="26"/>
            <w:sz w:val="15"/>
          </w:rPr>
          <w:t xml:space="preserve"> </w:t>
        </w:r>
        <w:r>
          <w:rPr>
            <w:b/>
            <w:color w:val="00A7CE"/>
            <w:sz w:val="15"/>
          </w:rPr>
          <w:t>under</w:t>
        </w:r>
        <w:r>
          <w:rPr>
            <w:b/>
            <w:color w:val="00A7CE"/>
            <w:spacing w:val="26"/>
            <w:sz w:val="15"/>
          </w:rPr>
          <w:t xml:space="preserve"> </w:t>
        </w:r>
        <w:r>
          <w:rPr>
            <w:b/>
            <w:color w:val="00A7CE"/>
            <w:sz w:val="15"/>
          </w:rPr>
          <w:t>the</w:t>
        </w:r>
        <w:r>
          <w:rPr>
            <w:b/>
            <w:color w:val="00A7CE"/>
            <w:spacing w:val="25"/>
            <w:sz w:val="15"/>
          </w:rPr>
          <w:t xml:space="preserve"> </w:t>
        </w:r>
        <w:r>
          <w:rPr>
            <w:b/>
            <w:color w:val="00A7CE"/>
            <w:spacing w:val="-2"/>
            <w:sz w:val="15"/>
          </w:rPr>
          <w:t>Scheme</w:t>
        </w:r>
        <w:r>
          <w:rPr>
            <w:b/>
            <w:color w:val="00A7CE"/>
            <w:sz w:val="15"/>
          </w:rPr>
          <w:tab/>
        </w:r>
        <w:r>
          <w:rPr>
            <w:b/>
            <w:color w:val="00A7CE"/>
            <w:spacing w:val="-5"/>
            <w:sz w:val="15"/>
          </w:rPr>
          <w:t>19</w:t>
        </w:r>
      </w:hyperlink>
    </w:p>
    <w:p w14:paraId="1C020792" w14:textId="77777777" w:rsidR="0020295E" w:rsidRDefault="001E5D50">
      <w:pPr>
        <w:spacing w:before="16"/>
        <w:ind w:left="100"/>
        <w:rPr>
          <w:sz w:val="14"/>
        </w:rPr>
      </w:pPr>
      <w:hyperlink w:anchor="_bookmark15" w:history="1">
        <w:r>
          <w:rPr>
            <w:sz w:val="14"/>
          </w:rPr>
          <w:t>Automatic</w:t>
        </w:r>
        <w:r>
          <w:rPr>
            <w:spacing w:val="9"/>
            <w:sz w:val="14"/>
          </w:rPr>
          <w:t xml:space="preserve"> </w:t>
        </w:r>
        <w:r>
          <w:rPr>
            <w:spacing w:val="-2"/>
            <w:sz w:val="14"/>
          </w:rPr>
          <w:t>unfairness</w:t>
        </w:r>
      </w:hyperlink>
    </w:p>
    <w:p w14:paraId="1C020793" w14:textId="77777777" w:rsidR="0020295E" w:rsidRDefault="001E5D50">
      <w:pPr>
        <w:spacing w:before="19" w:line="268" w:lineRule="auto"/>
        <w:ind w:left="100" w:right="1664"/>
        <w:rPr>
          <w:sz w:val="14"/>
        </w:rPr>
      </w:pPr>
      <w:hyperlink w:anchor="_bookmark15" w:history="1">
        <w:r>
          <w:rPr>
            <w:spacing w:val="-2"/>
            <w:sz w:val="14"/>
          </w:rPr>
          <w:t>R</w:t>
        </w:r>
        <w:r>
          <w:rPr>
            <w:spacing w:val="-2"/>
            <w:sz w:val="14"/>
          </w:rPr>
          <w:t>e-instatement/re-engagement</w:t>
        </w:r>
      </w:hyperlink>
      <w:r>
        <w:rPr>
          <w:spacing w:val="40"/>
          <w:sz w:val="14"/>
        </w:rPr>
        <w:t xml:space="preserve"> </w:t>
      </w:r>
      <w:hyperlink w:anchor="_bookmark16" w:history="1">
        <w:r>
          <w:rPr>
            <w:sz w:val="14"/>
          </w:rPr>
          <w:t>Permanent replacement</w:t>
        </w:r>
      </w:hyperlink>
      <w:r>
        <w:rPr>
          <w:spacing w:val="40"/>
          <w:sz w:val="14"/>
        </w:rPr>
        <w:t xml:space="preserve"> </w:t>
      </w:r>
      <w:hyperlink w:anchor="_bookmark17" w:history="1">
        <w:r>
          <w:rPr>
            <w:sz w:val="14"/>
          </w:rPr>
          <w:t>Continuity of employment</w:t>
        </w:r>
      </w:hyperlink>
      <w:r>
        <w:rPr>
          <w:spacing w:val="40"/>
          <w:sz w:val="14"/>
        </w:rPr>
        <w:t xml:space="preserve"> </w:t>
      </w:r>
      <w:hyperlink w:anchor="_bookmark17" w:history="1">
        <w:r>
          <w:rPr>
            <w:sz w:val="14"/>
          </w:rPr>
          <w:t>Awards of compensation</w:t>
        </w:r>
      </w:hyperlink>
    </w:p>
    <w:p w14:paraId="1C020794" w14:textId="77777777" w:rsidR="0020295E" w:rsidRDefault="001E5D50">
      <w:pPr>
        <w:spacing w:line="268" w:lineRule="auto"/>
        <w:ind w:left="100" w:right="2030"/>
        <w:rPr>
          <w:sz w:val="14"/>
        </w:rPr>
      </w:pPr>
      <w:hyperlink w:anchor="_bookmark17" w:history="1">
        <w:r>
          <w:rPr>
            <w:sz w:val="14"/>
          </w:rPr>
          <w:t>The basic amount</w:t>
        </w:r>
      </w:hyperlink>
      <w:r>
        <w:rPr>
          <w:spacing w:val="40"/>
          <w:sz w:val="14"/>
        </w:rPr>
        <w:t xml:space="preserve"> </w:t>
      </w:r>
      <w:hyperlink w:anchor="_bookmark17" w:history="1">
        <w:r>
          <w:rPr>
            <w:sz w:val="14"/>
          </w:rPr>
          <w:t>Minimum basic amounts</w:t>
        </w:r>
      </w:hyperlink>
    </w:p>
    <w:p w14:paraId="1C020795" w14:textId="77777777" w:rsidR="0020295E" w:rsidRDefault="001E5D50">
      <w:pPr>
        <w:spacing w:line="268" w:lineRule="auto"/>
        <w:ind w:left="100" w:right="248"/>
        <w:rPr>
          <w:sz w:val="14"/>
        </w:rPr>
      </w:pPr>
      <w:hyperlink w:anchor="_bookmark17" w:history="1">
        <w:r>
          <w:rPr>
            <w:sz w:val="14"/>
          </w:rPr>
          <w:t xml:space="preserve">Basic amount of two </w:t>
        </w:r>
        <w:proofErr w:type="spellStart"/>
        <w:r>
          <w:rPr>
            <w:sz w:val="14"/>
          </w:rPr>
          <w:t>weeks</w:t>
        </w:r>
        <w:proofErr w:type="spellEnd"/>
        <w:r>
          <w:rPr>
            <w:sz w:val="14"/>
          </w:rPr>
          <w:t xml:space="preserve"> </w:t>
        </w:r>
        <w:proofErr w:type="gramStart"/>
        <w:r>
          <w:rPr>
            <w:sz w:val="14"/>
          </w:rPr>
          <w:t>pay</w:t>
        </w:r>
        <w:proofErr w:type="gramEnd"/>
        <w:r>
          <w:rPr>
            <w:sz w:val="14"/>
          </w:rPr>
          <w:t xml:space="preserve"> in certain</w:t>
        </w:r>
      </w:hyperlink>
      <w:r>
        <w:rPr>
          <w:spacing w:val="40"/>
          <w:sz w:val="14"/>
        </w:rPr>
        <w:t xml:space="preserve"> </w:t>
      </w:r>
      <w:hyperlink w:anchor="_bookmark17" w:history="1">
        <w:r>
          <w:rPr>
            <w:sz w:val="14"/>
          </w:rPr>
          <w:t>circumstances (Sections 138 and 141 Employment</w:t>
        </w:r>
      </w:hyperlink>
    </w:p>
    <w:p w14:paraId="1C020796" w14:textId="77777777" w:rsidR="0020295E" w:rsidRDefault="001E5D50">
      <w:pPr>
        <w:spacing w:line="160" w:lineRule="exact"/>
        <w:ind w:left="100"/>
        <w:rPr>
          <w:sz w:val="14"/>
        </w:rPr>
      </w:pPr>
      <w:hyperlink w:anchor="_bookmark17" w:history="1">
        <w:r>
          <w:rPr>
            <w:sz w:val="14"/>
          </w:rPr>
          <w:t>Rights</w:t>
        </w:r>
        <w:r>
          <w:rPr>
            <w:spacing w:val="3"/>
            <w:sz w:val="14"/>
          </w:rPr>
          <w:t xml:space="preserve"> </w:t>
        </w:r>
        <w:r>
          <w:rPr>
            <w:sz w:val="14"/>
          </w:rPr>
          <w:t>Act</w:t>
        </w:r>
        <w:r>
          <w:rPr>
            <w:spacing w:val="4"/>
            <w:sz w:val="14"/>
          </w:rPr>
          <w:t xml:space="preserve"> </w:t>
        </w:r>
        <w:r>
          <w:rPr>
            <w:spacing w:val="-2"/>
            <w:sz w:val="14"/>
          </w:rPr>
          <w:t>1996)</w:t>
        </w:r>
      </w:hyperlink>
    </w:p>
    <w:p w14:paraId="1C020797" w14:textId="77777777" w:rsidR="0020295E" w:rsidRDefault="001E5D50">
      <w:pPr>
        <w:spacing w:before="18" w:line="268" w:lineRule="auto"/>
        <w:ind w:left="100" w:right="1664"/>
        <w:rPr>
          <w:sz w:val="14"/>
        </w:rPr>
      </w:pPr>
      <w:hyperlink w:anchor="_bookmark17" w:history="1">
        <w:r>
          <w:rPr>
            <w:sz w:val="14"/>
          </w:rPr>
          <w:t>Limits on the bas</w:t>
        </w:r>
        <w:r>
          <w:rPr>
            <w:sz w:val="14"/>
          </w:rPr>
          <w:t>ic amount</w:t>
        </w:r>
      </w:hyperlink>
      <w:r>
        <w:rPr>
          <w:spacing w:val="40"/>
          <w:sz w:val="14"/>
        </w:rPr>
        <w:t xml:space="preserve"> </w:t>
      </w:r>
      <w:hyperlink w:anchor="_bookmark17" w:history="1">
        <w:r>
          <w:rPr>
            <w:sz w:val="14"/>
          </w:rPr>
          <w:t>Reductions to the basic amount</w:t>
        </w:r>
      </w:hyperlink>
      <w:r>
        <w:rPr>
          <w:spacing w:val="40"/>
          <w:sz w:val="14"/>
        </w:rPr>
        <w:t xml:space="preserve"> </w:t>
      </w:r>
      <w:hyperlink w:anchor="_bookmark17" w:history="1">
        <w:r>
          <w:rPr>
            <w:sz w:val="14"/>
          </w:rPr>
          <w:t>Compensatory amount</w:t>
        </w:r>
      </w:hyperlink>
    </w:p>
    <w:p w14:paraId="1C020798" w14:textId="77777777" w:rsidR="0020295E" w:rsidRDefault="001E5D50">
      <w:pPr>
        <w:spacing w:line="268" w:lineRule="auto"/>
        <w:ind w:left="100" w:right="1026"/>
        <w:rPr>
          <w:sz w:val="14"/>
        </w:rPr>
      </w:pPr>
      <w:hyperlink w:anchor="_bookmark17" w:history="1">
        <w:r>
          <w:rPr>
            <w:sz w:val="14"/>
          </w:rPr>
          <w:t>Reductions to the compensatory amount</w:t>
        </w:r>
      </w:hyperlink>
      <w:r>
        <w:rPr>
          <w:spacing w:val="40"/>
          <w:sz w:val="14"/>
        </w:rPr>
        <w:t xml:space="preserve"> </w:t>
      </w:r>
      <w:hyperlink w:anchor="_bookmark18" w:history="1">
        <w:r>
          <w:rPr>
            <w:sz w:val="14"/>
          </w:rPr>
          <w:t>Limit</w:t>
        </w:r>
        <w:r>
          <w:rPr>
            <w:sz w:val="14"/>
          </w:rPr>
          <w:t>s on the compensatory amount</w:t>
        </w:r>
      </w:hyperlink>
      <w:r>
        <w:rPr>
          <w:spacing w:val="40"/>
          <w:sz w:val="14"/>
        </w:rPr>
        <w:t xml:space="preserve"> </w:t>
      </w:r>
      <w:hyperlink w:anchor="_bookmark18" w:history="1">
        <w:r>
          <w:rPr>
            <w:sz w:val="14"/>
          </w:rPr>
          <w:t>Internal appeals procedures</w:t>
        </w:r>
      </w:hyperlink>
    </w:p>
    <w:p w14:paraId="1C020799" w14:textId="77777777" w:rsidR="0020295E" w:rsidRDefault="001E5D50">
      <w:pPr>
        <w:spacing w:line="268" w:lineRule="auto"/>
        <w:ind w:left="100" w:right="2030"/>
        <w:rPr>
          <w:sz w:val="14"/>
        </w:rPr>
      </w:pPr>
      <w:hyperlink w:anchor="_bookmark18" w:history="1">
        <w:r>
          <w:rPr>
            <w:sz w:val="14"/>
          </w:rPr>
          <w:t>Double recovery</w:t>
        </w:r>
      </w:hyperlink>
      <w:r>
        <w:rPr>
          <w:spacing w:val="40"/>
          <w:sz w:val="14"/>
        </w:rPr>
        <w:t xml:space="preserve"> </w:t>
      </w:r>
      <w:hyperlink w:anchor="_bookmark18" w:history="1">
        <w:r>
          <w:rPr>
            <w:sz w:val="14"/>
          </w:rPr>
          <w:t>Insolvency</w:t>
        </w:r>
        <w:r>
          <w:rPr>
            <w:spacing w:val="-9"/>
            <w:sz w:val="14"/>
          </w:rPr>
          <w:t xml:space="preserve"> </w:t>
        </w:r>
        <w:r>
          <w:rPr>
            <w:sz w:val="14"/>
          </w:rPr>
          <w:t>of</w:t>
        </w:r>
        <w:r>
          <w:rPr>
            <w:spacing w:val="-9"/>
            <w:sz w:val="14"/>
          </w:rPr>
          <w:t xml:space="preserve"> </w:t>
        </w:r>
        <w:r>
          <w:rPr>
            <w:sz w:val="14"/>
          </w:rPr>
          <w:t>employer</w:t>
        </w:r>
      </w:hyperlink>
    </w:p>
    <w:p w14:paraId="1C02079A" w14:textId="77777777" w:rsidR="0020295E" w:rsidRDefault="0020295E">
      <w:pPr>
        <w:pStyle w:val="BodyText"/>
        <w:spacing w:before="7"/>
        <w:rPr>
          <w:sz w:val="18"/>
        </w:rPr>
      </w:pPr>
    </w:p>
    <w:p w14:paraId="1C02079B" w14:textId="77777777" w:rsidR="0020295E" w:rsidRDefault="001E5D50">
      <w:pPr>
        <w:spacing w:before="1"/>
        <w:ind w:left="100"/>
        <w:rPr>
          <w:b/>
          <w:sz w:val="15"/>
        </w:rPr>
      </w:pPr>
      <w:hyperlink w:anchor="_bookmark18" w:history="1">
        <w:r>
          <w:rPr>
            <w:b/>
            <w:color w:val="00A7CE"/>
            <w:sz w:val="15"/>
          </w:rPr>
          <w:t>The</w:t>
        </w:r>
        <w:r>
          <w:rPr>
            <w:b/>
            <w:color w:val="00A7CE"/>
            <w:spacing w:val="21"/>
            <w:sz w:val="15"/>
          </w:rPr>
          <w:t xml:space="preserve"> </w:t>
        </w:r>
        <w:r>
          <w:rPr>
            <w:b/>
            <w:color w:val="00A7CE"/>
            <w:sz w:val="15"/>
          </w:rPr>
          <w:t>form</w:t>
        </w:r>
        <w:r>
          <w:rPr>
            <w:b/>
            <w:color w:val="00A7CE"/>
            <w:spacing w:val="21"/>
            <w:sz w:val="15"/>
          </w:rPr>
          <w:t xml:space="preserve"> </w:t>
        </w:r>
        <w:r>
          <w:rPr>
            <w:b/>
            <w:color w:val="00A7CE"/>
            <w:sz w:val="15"/>
          </w:rPr>
          <w:t>of</w:t>
        </w:r>
        <w:r>
          <w:rPr>
            <w:b/>
            <w:color w:val="00A7CE"/>
            <w:spacing w:val="21"/>
            <w:sz w:val="15"/>
          </w:rPr>
          <w:t xml:space="preserve"> </w:t>
        </w:r>
        <w:r>
          <w:rPr>
            <w:b/>
            <w:color w:val="00A7CE"/>
            <w:sz w:val="15"/>
          </w:rPr>
          <w:t>the</w:t>
        </w:r>
        <w:r>
          <w:rPr>
            <w:b/>
            <w:color w:val="00A7CE"/>
            <w:spacing w:val="21"/>
            <w:sz w:val="15"/>
          </w:rPr>
          <w:t xml:space="preserve"> </w:t>
        </w:r>
        <w:r>
          <w:rPr>
            <w:b/>
            <w:color w:val="00A7CE"/>
            <w:sz w:val="15"/>
          </w:rPr>
          <w:t>arbitrator’s</w:t>
        </w:r>
        <w:r>
          <w:rPr>
            <w:b/>
            <w:color w:val="00A7CE"/>
            <w:spacing w:val="21"/>
            <w:sz w:val="15"/>
          </w:rPr>
          <w:t xml:space="preserve"> </w:t>
        </w:r>
        <w:r>
          <w:rPr>
            <w:b/>
            <w:color w:val="00A7CE"/>
            <w:spacing w:val="-4"/>
            <w:sz w:val="15"/>
          </w:rPr>
          <w:t>award</w:t>
        </w:r>
      </w:hyperlink>
    </w:p>
    <w:p w14:paraId="1C02079C" w14:textId="77777777" w:rsidR="0020295E" w:rsidRDefault="001E5D50">
      <w:pPr>
        <w:tabs>
          <w:tab w:val="left" w:pos="3386"/>
        </w:tabs>
        <w:spacing w:before="7"/>
        <w:ind w:left="100"/>
        <w:rPr>
          <w:b/>
          <w:sz w:val="15"/>
        </w:rPr>
      </w:pPr>
      <w:hyperlink w:anchor="_bookmark18" w:history="1">
        <w:r>
          <w:rPr>
            <w:b/>
            <w:color w:val="00A7CE"/>
            <w:spacing w:val="-2"/>
            <w:sz w:val="15"/>
          </w:rPr>
          <w:t>(decision)</w:t>
        </w:r>
        <w:r>
          <w:rPr>
            <w:b/>
            <w:color w:val="00A7CE"/>
            <w:sz w:val="15"/>
          </w:rPr>
          <w:tab/>
        </w:r>
        <w:r>
          <w:rPr>
            <w:b/>
            <w:color w:val="00A7CE"/>
            <w:spacing w:val="-5"/>
            <w:sz w:val="15"/>
          </w:rPr>
          <w:t>22</w:t>
        </w:r>
      </w:hyperlink>
    </w:p>
    <w:p w14:paraId="1C02079D" w14:textId="77777777" w:rsidR="0020295E" w:rsidRDefault="0020295E">
      <w:pPr>
        <w:rPr>
          <w:sz w:val="15"/>
        </w:rPr>
        <w:sectPr w:rsidR="0020295E">
          <w:type w:val="continuous"/>
          <w:pgSz w:w="8400" w:h="11910"/>
          <w:pgMar w:top="340" w:right="400" w:bottom="0" w:left="400" w:header="0" w:footer="310" w:gutter="0"/>
          <w:cols w:num="2" w:space="720" w:equalWidth="0">
            <w:col w:w="3601" w:space="208"/>
            <w:col w:w="3791"/>
          </w:cols>
        </w:sectPr>
      </w:pPr>
    </w:p>
    <w:p w14:paraId="1C02079E" w14:textId="77777777" w:rsidR="0020295E" w:rsidRDefault="0020295E">
      <w:pPr>
        <w:pStyle w:val="BodyText"/>
        <w:spacing w:before="7"/>
        <w:rPr>
          <w:b/>
          <w:sz w:val="19"/>
        </w:rPr>
      </w:pPr>
    </w:p>
    <w:sdt>
      <w:sdtPr>
        <w:id w:val="-282109496"/>
        <w:docPartObj>
          <w:docPartGallery w:val="Table of Contents"/>
          <w:docPartUnique/>
        </w:docPartObj>
      </w:sdtPr>
      <w:sdtEndPr/>
      <w:sdtContent>
        <w:p w14:paraId="1C02079F" w14:textId="77777777" w:rsidR="0020295E" w:rsidRDefault="001E5D50">
          <w:pPr>
            <w:pStyle w:val="TOC2"/>
            <w:tabs>
              <w:tab w:val="left" w:pos="3396"/>
            </w:tabs>
            <w:spacing w:before="106"/>
          </w:pPr>
          <w:r>
            <w:rPr>
              <w:noProof/>
            </w:rPr>
            <mc:AlternateContent>
              <mc:Choice Requires="wps">
                <w:drawing>
                  <wp:anchor distT="0" distB="0" distL="0" distR="0" simplePos="0" relativeHeight="15730176" behindDoc="0" locked="0" layoutInCell="1" allowOverlap="1" wp14:anchorId="1C020A6C" wp14:editId="1C020A6D">
                    <wp:simplePos x="0" y="0"/>
                    <wp:positionH relativeFrom="page">
                      <wp:posOffset>2739174</wp:posOffset>
                    </wp:positionH>
                    <wp:positionV relativeFrom="paragraph">
                      <wp:posOffset>85345</wp:posOffset>
                    </wp:positionV>
                    <wp:extent cx="2261870" cy="112776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1127760"/>
                            </a:xfrm>
                            <a:prstGeom prst="rect">
                              <a:avLst/>
                            </a:prstGeom>
                            <a:ln w="6350">
                              <a:solidFill>
                                <a:srgbClr val="00A7CE"/>
                              </a:solidFill>
                              <a:prstDash val="solid"/>
                            </a:ln>
                          </wps:spPr>
                          <wps:txbx>
                            <w:txbxContent>
                              <w:p w14:paraId="1C020B4D" w14:textId="77777777" w:rsidR="0020295E" w:rsidRDefault="001E5D50">
                                <w:pPr>
                                  <w:spacing w:before="146" w:line="249" w:lineRule="auto"/>
                                  <w:ind w:left="170" w:right="148" w:hanging="1"/>
                                  <w:rPr>
                                    <w:b/>
                                    <w:sz w:val="15"/>
                                  </w:rPr>
                                </w:pPr>
                                <w:r>
                                  <w:rPr>
                                    <w:b/>
                                    <w:color w:val="00A7CE"/>
                                    <w:sz w:val="15"/>
                                  </w:rPr>
                                  <w:t>This</w:t>
                                </w:r>
                                <w:r>
                                  <w:rPr>
                                    <w:b/>
                                    <w:color w:val="00A7CE"/>
                                    <w:spacing w:val="35"/>
                                    <w:sz w:val="15"/>
                                  </w:rPr>
                                  <w:t xml:space="preserve"> </w:t>
                                </w:r>
                                <w:r>
                                  <w:rPr>
                                    <w:b/>
                                    <w:color w:val="00A7CE"/>
                                    <w:sz w:val="15"/>
                                  </w:rPr>
                                  <w:t>Guide</w:t>
                                </w:r>
                                <w:r>
                                  <w:rPr>
                                    <w:b/>
                                    <w:color w:val="00A7CE"/>
                                    <w:spacing w:val="35"/>
                                    <w:sz w:val="15"/>
                                  </w:rPr>
                                  <w:t xml:space="preserve"> </w:t>
                                </w:r>
                                <w:r>
                                  <w:rPr>
                                    <w:b/>
                                    <w:color w:val="00A7CE"/>
                                    <w:sz w:val="15"/>
                                  </w:rPr>
                                  <w:t>is</w:t>
                                </w:r>
                                <w:r>
                                  <w:rPr>
                                    <w:b/>
                                    <w:color w:val="00A7CE"/>
                                    <w:spacing w:val="35"/>
                                    <w:sz w:val="15"/>
                                  </w:rPr>
                                  <w:t xml:space="preserve"> </w:t>
                                </w:r>
                                <w:r>
                                  <w:rPr>
                                    <w:b/>
                                    <w:color w:val="00A7CE"/>
                                    <w:sz w:val="15"/>
                                  </w:rPr>
                                  <w:t>intended</w:t>
                                </w:r>
                                <w:r>
                                  <w:rPr>
                                    <w:b/>
                                    <w:color w:val="00A7CE"/>
                                    <w:spacing w:val="35"/>
                                    <w:sz w:val="15"/>
                                  </w:rPr>
                                  <w:t xml:space="preserve"> </w:t>
                                </w:r>
                                <w:r>
                                  <w:rPr>
                                    <w:b/>
                                    <w:color w:val="00A7CE"/>
                                    <w:sz w:val="15"/>
                                  </w:rPr>
                                  <w:t>as</w:t>
                                </w:r>
                                <w:r>
                                  <w:rPr>
                                    <w:b/>
                                    <w:color w:val="00A7CE"/>
                                    <w:spacing w:val="35"/>
                                    <w:sz w:val="15"/>
                                  </w:rPr>
                                  <w:t xml:space="preserve"> </w:t>
                                </w:r>
                                <w:r>
                                  <w:rPr>
                                    <w:b/>
                                    <w:color w:val="00A7CE"/>
                                    <w:sz w:val="15"/>
                                  </w:rPr>
                                  <w:t>an</w:t>
                                </w:r>
                                <w:r>
                                  <w:rPr>
                                    <w:b/>
                                    <w:color w:val="00A7CE"/>
                                    <w:spacing w:val="35"/>
                                    <w:sz w:val="15"/>
                                  </w:rPr>
                                  <w:t xml:space="preserve"> </w:t>
                                </w:r>
                                <w:r>
                                  <w:rPr>
                                    <w:b/>
                                    <w:color w:val="00A7CE"/>
                                    <w:sz w:val="15"/>
                                  </w:rPr>
                                  <w:t>overview</w:t>
                                </w:r>
                                <w:r>
                                  <w:rPr>
                                    <w:b/>
                                    <w:color w:val="00A7CE"/>
                                    <w:spacing w:val="35"/>
                                    <w:sz w:val="15"/>
                                  </w:rPr>
                                  <w:t xml:space="preserve"> </w:t>
                                </w:r>
                                <w:r>
                                  <w:rPr>
                                    <w:b/>
                                    <w:color w:val="00A7CE"/>
                                    <w:sz w:val="15"/>
                                  </w:rPr>
                                  <w:t>of the</w:t>
                                </w:r>
                                <w:r>
                                  <w:rPr>
                                    <w:b/>
                                    <w:color w:val="00A7CE"/>
                                    <w:spacing w:val="35"/>
                                    <w:sz w:val="15"/>
                                  </w:rPr>
                                  <w:t xml:space="preserve"> </w:t>
                                </w:r>
                                <w:r>
                                  <w:rPr>
                                    <w:b/>
                                    <w:color w:val="00A7CE"/>
                                    <w:sz w:val="15"/>
                                  </w:rPr>
                                  <w:t>Scheme</w:t>
                                </w:r>
                                <w:r>
                                  <w:rPr>
                                    <w:b/>
                                    <w:color w:val="00A7CE"/>
                                    <w:spacing w:val="35"/>
                                    <w:sz w:val="15"/>
                                  </w:rPr>
                                  <w:t xml:space="preserve"> </w:t>
                                </w:r>
                                <w:r>
                                  <w:rPr>
                                    <w:b/>
                                    <w:color w:val="00A7CE"/>
                                    <w:sz w:val="15"/>
                                  </w:rPr>
                                  <w:t>and</w:t>
                                </w:r>
                                <w:r>
                                  <w:rPr>
                                    <w:b/>
                                    <w:color w:val="00A7CE"/>
                                    <w:spacing w:val="35"/>
                                    <w:sz w:val="15"/>
                                  </w:rPr>
                                  <w:t xml:space="preserve"> </w:t>
                                </w:r>
                                <w:r>
                                  <w:rPr>
                                    <w:b/>
                                    <w:color w:val="00A7CE"/>
                                    <w:sz w:val="15"/>
                                  </w:rPr>
                                  <w:t>should</w:t>
                                </w:r>
                                <w:r>
                                  <w:rPr>
                                    <w:b/>
                                    <w:color w:val="00A7CE"/>
                                    <w:spacing w:val="35"/>
                                    <w:sz w:val="15"/>
                                  </w:rPr>
                                  <w:t xml:space="preserve"> </w:t>
                                </w:r>
                                <w:r>
                                  <w:rPr>
                                    <w:b/>
                                    <w:color w:val="00A7CE"/>
                                    <w:sz w:val="15"/>
                                  </w:rPr>
                                  <w:t>not</w:t>
                                </w:r>
                                <w:r>
                                  <w:rPr>
                                    <w:b/>
                                    <w:color w:val="00A7CE"/>
                                    <w:spacing w:val="35"/>
                                    <w:sz w:val="15"/>
                                  </w:rPr>
                                  <w:t xml:space="preserve"> </w:t>
                                </w:r>
                                <w:r>
                                  <w:rPr>
                                    <w:b/>
                                    <w:color w:val="00A7CE"/>
                                    <w:sz w:val="15"/>
                                  </w:rPr>
                                  <w:t>be</w:t>
                                </w:r>
                                <w:r>
                                  <w:rPr>
                                    <w:b/>
                                    <w:color w:val="00A7CE"/>
                                    <w:spacing w:val="35"/>
                                    <w:sz w:val="15"/>
                                  </w:rPr>
                                  <w:t xml:space="preserve"> </w:t>
                                </w:r>
                                <w:r>
                                  <w:rPr>
                                    <w:b/>
                                    <w:color w:val="00A7CE"/>
                                    <w:sz w:val="15"/>
                                  </w:rPr>
                                  <w:t>treated</w:t>
                                </w:r>
                                <w:r>
                                  <w:rPr>
                                    <w:b/>
                                    <w:color w:val="00A7CE"/>
                                    <w:spacing w:val="35"/>
                                    <w:sz w:val="15"/>
                                  </w:rPr>
                                  <w:t xml:space="preserve"> </w:t>
                                </w:r>
                                <w:r>
                                  <w:rPr>
                                    <w:b/>
                                    <w:color w:val="00A7CE"/>
                                    <w:sz w:val="15"/>
                                  </w:rPr>
                                  <w:t>as a substitute for the wordi</w:t>
                                </w:r>
                                <w:r>
                                  <w:rPr>
                                    <w:b/>
                                    <w:color w:val="00A7CE"/>
                                    <w:sz w:val="15"/>
                                  </w:rPr>
                                  <w:t>ng of the Scheme itself or for taking your own advice. It does not</w:t>
                                </w:r>
                                <w:r>
                                  <w:rPr>
                                    <w:b/>
                                    <w:color w:val="00A7CE"/>
                                    <w:spacing w:val="40"/>
                                    <w:sz w:val="15"/>
                                  </w:rPr>
                                  <w:t xml:space="preserve"> </w:t>
                                </w:r>
                                <w:r>
                                  <w:rPr>
                                    <w:b/>
                                    <w:color w:val="00A7CE"/>
                                    <w:sz w:val="15"/>
                                  </w:rPr>
                                  <w:t>purport</w:t>
                                </w:r>
                                <w:r>
                                  <w:rPr>
                                    <w:b/>
                                    <w:color w:val="00A7CE"/>
                                    <w:spacing w:val="40"/>
                                    <w:sz w:val="15"/>
                                  </w:rPr>
                                  <w:t xml:space="preserve"> </w:t>
                                </w:r>
                                <w:r>
                                  <w:rPr>
                                    <w:b/>
                                    <w:color w:val="00A7CE"/>
                                    <w:sz w:val="15"/>
                                  </w:rPr>
                                  <w:t>to</w:t>
                                </w:r>
                                <w:r>
                                  <w:rPr>
                                    <w:b/>
                                    <w:color w:val="00A7CE"/>
                                    <w:spacing w:val="40"/>
                                    <w:sz w:val="15"/>
                                  </w:rPr>
                                  <w:t xml:space="preserve"> </w:t>
                                </w:r>
                                <w:r>
                                  <w:rPr>
                                    <w:b/>
                                    <w:color w:val="00A7CE"/>
                                    <w:sz w:val="15"/>
                                  </w:rPr>
                                  <w:t>be</w:t>
                                </w:r>
                                <w:r>
                                  <w:rPr>
                                    <w:b/>
                                    <w:color w:val="00A7CE"/>
                                    <w:spacing w:val="40"/>
                                    <w:sz w:val="15"/>
                                  </w:rPr>
                                  <w:t xml:space="preserve"> </w:t>
                                </w:r>
                                <w:r>
                                  <w:rPr>
                                    <w:b/>
                                    <w:color w:val="00A7CE"/>
                                    <w:sz w:val="15"/>
                                  </w:rPr>
                                  <w:t>a</w:t>
                                </w:r>
                                <w:r>
                                  <w:rPr>
                                    <w:b/>
                                    <w:color w:val="00A7CE"/>
                                    <w:spacing w:val="40"/>
                                    <w:sz w:val="15"/>
                                  </w:rPr>
                                  <w:t xml:space="preserve"> </w:t>
                                </w:r>
                                <w:r>
                                  <w:rPr>
                                    <w:b/>
                                    <w:color w:val="00A7CE"/>
                                    <w:sz w:val="15"/>
                                  </w:rPr>
                                  <w:t>complete</w:t>
                                </w:r>
                                <w:r>
                                  <w:rPr>
                                    <w:b/>
                                    <w:color w:val="00A7CE"/>
                                    <w:spacing w:val="40"/>
                                    <w:sz w:val="15"/>
                                  </w:rPr>
                                  <w:t xml:space="preserve"> </w:t>
                                </w:r>
                                <w:r>
                                  <w:rPr>
                                    <w:b/>
                                    <w:color w:val="00A7CE"/>
                                    <w:sz w:val="15"/>
                                  </w:rPr>
                                  <w:t>account</w:t>
                                </w:r>
                                <w:r>
                                  <w:rPr>
                                    <w:b/>
                                    <w:color w:val="00A7CE"/>
                                    <w:spacing w:val="40"/>
                                    <w:sz w:val="15"/>
                                  </w:rPr>
                                  <w:t xml:space="preserve"> </w:t>
                                </w:r>
                                <w:r>
                                  <w:rPr>
                                    <w:b/>
                                    <w:color w:val="00A7CE"/>
                                    <w:sz w:val="15"/>
                                  </w:rPr>
                                  <w:t xml:space="preserve">of the Scheme. If in </w:t>
                                </w:r>
                                <w:proofErr w:type="gramStart"/>
                                <w:r>
                                  <w:rPr>
                                    <w:b/>
                                    <w:color w:val="00A7CE"/>
                                    <w:sz w:val="15"/>
                                  </w:rPr>
                                  <w:t>doubt</w:t>
                                </w:r>
                                <w:proofErr w:type="gramEnd"/>
                                <w:r>
                                  <w:rPr>
                                    <w:b/>
                                    <w:color w:val="00A7CE"/>
                                    <w:sz w:val="15"/>
                                  </w:rPr>
                                  <w:t xml:space="preserve"> please refer to</w:t>
                                </w:r>
                              </w:p>
                              <w:p w14:paraId="1C020B4E" w14:textId="77777777" w:rsidR="0020295E" w:rsidRDefault="001E5D50">
                                <w:pPr>
                                  <w:spacing w:before="4" w:line="249" w:lineRule="auto"/>
                                  <w:ind w:left="170" w:right="148"/>
                                  <w:rPr>
                                    <w:b/>
                                    <w:sz w:val="15"/>
                                  </w:rPr>
                                </w:pPr>
                                <w:r>
                                  <w:rPr>
                                    <w:b/>
                                    <w:color w:val="00A7CE"/>
                                    <w:sz w:val="15"/>
                                  </w:rPr>
                                  <w:t xml:space="preserve">the Scheme which can be obtained from </w:t>
                                </w:r>
                                <w:hyperlink r:id="rId16">
                                  <w:r>
                                    <w:rPr>
                                      <w:b/>
                                      <w:color w:val="00A7CE"/>
                                      <w:spacing w:val="-2"/>
                                      <w:sz w:val="15"/>
                                    </w:rPr>
                                    <w:t>www.legislation.gov.uk</w:t>
                                  </w:r>
                                </w:hyperlink>
                              </w:p>
                            </w:txbxContent>
                          </wps:txbx>
                          <wps:bodyPr wrap="square" lIns="0" tIns="0" rIns="0" bIns="0" rtlCol="0">
                            <a:noAutofit/>
                          </wps:bodyPr>
                        </wps:wsp>
                      </a:graphicData>
                    </a:graphic>
                  </wp:anchor>
                </w:drawing>
              </mc:Choice>
              <mc:Fallback>
                <w:pict>
                  <v:shapetype w14:anchorId="1C020A6C" id="_x0000_t202" coordsize="21600,21600" o:spt="202" path="m,l,21600r21600,l21600,xe">
                    <v:stroke joinstyle="miter"/>
                    <v:path gradientshapeok="t" o:connecttype="rect"/>
                  </v:shapetype>
                  <v:shape id="Textbox 17" o:spid="_x0000_s1026" type="#_x0000_t202" style="position:absolute;left:0;text-align:left;margin-left:215.7pt;margin-top:6.7pt;width:178.1pt;height:88.8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" filled="f" strokecolor="#00a7ce" strokeweight=".5pt">
                    <v:path arrowok="t"/>
                    <v:textbox inset="0,0,0,0">
                      <w:txbxContent>
                        <w:p w14:paraId="1C020B4D" w14:textId="77777777" w:rsidR="0020295E" w:rsidRDefault="001E5D50">
                          <w:pPr>
                            <w:spacing w:before="146" w:line="249" w:lineRule="auto"/>
                            <w:ind w:left="170" w:right="148" w:hanging="1"/>
                            <w:rPr>
                              <w:b/>
                              <w:sz w:val="15"/>
                            </w:rPr>
                          </w:pPr>
                          <w:r>
                            <w:rPr>
                              <w:b/>
                              <w:color w:val="00A7CE"/>
                              <w:sz w:val="15"/>
                            </w:rPr>
                            <w:t>This</w:t>
                          </w:r>
                          <w:r>
                            <w:rPr>
                              <w:b/>
                              <w:color w:val="00A7CE"/>
                              <w:spacing w:val="35"/>
                              <w:sz w:val="15"/>
                            </w:rPr>
                            <w:t xml:space="preserve"> </w:t>
                          </w:r>
                          <w:r>
                            <w:rPr>
                              <w:b/>
                              <w:color w:val="00A7CE"/>
                              <w:sz w:val="15"/>
                            </w:rPr>
                            <w:t>Guide</w:t>
                          </w:r>
                          <w:r>
                            <w:rPr>
                              <w:b/>
                              <w:color w:val="00A7CE"/>
                              <w:spacing w:val="35"/>
                              <w:sz w:val="15"/>
                            </w:rPr>
                            <w:t xml:space="preserve"> </w:t>
                          </w:r>
                          <w:r>
                            <w:rPr>
                              <w:b/>
                              <w:color w:val="00A7CE"/>
                              <w:sz w:val="15"/>
                            </w:rPr>
                            <w:t>is</w:t>
                          </w:r>
                          <w:r>
                            <w:rPr>
                              <w:b/>
                              <w:color w:val="00A7CE"/>
                              <w:spacing w:val="35"/>
                              <w:sz w:val="15"/>
                            </w:rPr>
                            <w:t xml:space="preserve"> </w:t>
                          </w:r>
                          <w:r>
                            <w:rPr>
                              <w:b/>
                              <w:color w:val="00A7CE"/>
                              <w:sz w:val="15"/>
                            </w:rPr>
                            <w:t>intended</w:t>
                          </w:r>
                          <w:r>
                            <w:rPr>
                              <w:b/>
                              <w:color w:val="00A7CE"/>
                              <w:spacing w:val="35"/>
                              <w:sz w:val="15"/>
                            </w:rPr>
                            <w:t xml:space="preserve"> </w:t>
                          </w:r>
                          <w:r>
                            <w:rPr>
                              <w:b/>
                              <w:color w:val="00A7CE"/>
                              <w:sz w:val="15"/>
                            </w:rPr>
                            <w:t>as</w:t>
                          </w:r>
                          <w:r>
                            <w:rPr>
                              <w:b/>
                              <w:color w:val="00A7CE"/>
                              <w:spacing w:val="35"/>
                              <w:sz w:val="15"/>
                            </w:rPr>
                            <w:t xml:space="preserve"> </w:t>
                          </w:r>
                          <w:r>
                            <w:rPr>
                              <w:b/>
                              <w:color w:val="00A7CE"/>
                              <w:sz w:val="15"/>
                            </w:rPr>
                            <w:t>an</w:t>
                          </w:r>
                          <w:r>
                            <w:rPr>
                              <w:b/>
                              <w:color w:val="00A7CE"/>
                              <w:spacing w:val="35"/>
                              <w:sz w:val="15"/>
                            </w:rPr>
                            <w:t xml:space="preserve"> </w:t>
                          </w:r>
                          <w:r>
                            <w:rPr>
                              <w:b/>
                              <w:color w:val="00A7CE"/>
                              <w:sz w:val="15"/>
                            </w:rPr>
                            <w:t>overview</w:t>
                          </w:r>
                          <w:r>
                            <w:rPr>
                              <w:b/>
                              <w:color w:val="00A7CE"/>
                              <w:spacing w:val="35"/>
                              <w:sz w:val="15"/>
                            </w:rPr>
                            <w:t xml:space="preserve"> </w:t>
                          </w:r>
                          <w:r>
                            <w:rPr>
                              <w:b/>
                              <w:color w:val="00A7CE"/>
                              <w:sz w:val="15"/>
                            </w:rPr>
                            <w:t>of the</w:t>
                          </w:r>
                          <w:r>
                            <w:rPr>
                              <w:b/>
                              <w:color w:val="00A7CE"/>
                              <w:spacing w:val="35"/>
                              <w:sz w:val="15"/>
                            </w:rPr>
                            <w:t xml:space="preserve"> </w:t>
                          </w:r>
                          <w:r>
                            <w:rPr>
                              <w:b/>
                              <w:color w:val="00A7CE"/>
                              <w:sz w:val="15"/>
                            </w:rPr>
                            <w:t>Scheme</w:t>
                          </w:r>
                          <w:r>
                            <w:rPr>
                              <w:b/>
                              <w:color w:val="00A7CE"/>
                              <w:spacing w:val="35"/>
                              <w:sz w:val="15"/>
                            </w:rPr>
                            <w:t xml:space="preserve"> </w:t>
                          </w:r>
                          <w:r>
                            <w:rPr>
                              <w:b/>
                              <w:color w:val="00A7CE"/>
                              <w:sz w:val="15"/>
                            </w:rPr>
                            <w:t>and</w:t>
                          </w:r>
                          <w:r>
                            <w:rPr>
                              <w:b/>
                              <w:color w:val="00A7CE"/>
                              <w:spacing w:val="35"/>
                              <w:sz w:val="15"/>
                            </w:rPr>
                            <w:t xml:space="preserve"> </w:t>
                          </w:r>
                          <w:r>
                            <w:rPr>
                              <w:b/>
                              <w:color w:val="00A7CE"/>
                              <w:sz w:val="15"/>
                            </w:rPr>
                            <w:t>should</w:t>
                          </w:r>
                          <w:r>
                            <w:rPr>
                              <w:b/>
                              <w:color w:val="00A7CE"/>
                              <w:spacing w:val="35"/>
                              <w:sz w:val="15"/>
                            </w:rPr>
                            <w:t xml:space="preserve"> </w:t>
                          </w:r>
                          <w:r>
                            <w:rPr>
                              <w:b/>
                              <w:color w:val="00A7CE"/>
                              <w:sz w:val="15"/>
                            </w:rPr>
                            <w:t>not</w:t>
                          </w:r>
                          <w:r>
                            <w:rPr>
                              <w:b/>
                              <w:color w:val="00A7CE"/>
                              <w:spacing w:val="35"/>
                              <w:sz w:val="15"/>
                            </w:rPr>
                            <w:t xml:space="preserve"> </w:t>
                          </w:r>
                          <w:r>
                            <w:rPr>
                              <w:b/>
                              <w:color w:val="00A7CE"/>
                              <w:sz w:val="15"/>
                            </w:rPr>
                            <w:t>be</w:t>
                          </w:r>
                          <w:r>
                            <w:rPr>
                              <w:b/>
                              <w:color w:val="00A7CE"/>
                              <w:spacing w:val="35"/>
                              <w:sz w:val="15"/>
                            </w:rPr>
                            <w:t xml:space="preserve"> </w:t>
                          </w:r>
                          <w:r>
                            <w:rPr>
                              <w:b/>
                              <w:color w:val="00A7CE"/>
                              <w:sz w:val="15"/>
                            </w:rPr>
                            <w:t>treated</w:t>
                          </w:r>
                          <w:r>
                            <w:rPr>
                              <w:b/>
                              <w:color w:val="00A7CE"/>
                              <w:spacing w:val="35"/>
                              <w:sz w:val="15"/>
                            </w:rPr>
                            <w:t xml:space="preserve"> </w:t>
                          </w:r>
                          <w:r>
                            <w:rPr>
                              <w:b/>
                              <w:color w:val="00A7CE"/>
                              <w:sz w:val="15"/>
                            </w:rPr>
                            <w:t>as a substitute for the wordi</w:t>
                          </w:r>
                          <w:r>
                            <w:rPr>
                              <w:b/>
                              <w:color w:val="00A7CE"/>
                              <w:sz w:val="15"/>
                            </w:rPr>
                            <w:t>ng of the Scheme itself or for taking your own advice. It does not</w:t>
                          </w:r>
                          <w:r>
                            <w:rPr>
                              <w:b/>
                              <w:color w:val="00A7CE"/>
                              <w:spacing w:val="40"/>
                              <w:sz w:val="15"/>
                            </w:rPr>
                            <w:t xml:space="preserve"> </w:t>
                          </w:r>
                          <w:r>
                            <w:rPr>
                              <w:b/>
                              <w:color w:val="00A7CE"/>
                              <w:sz w:val="15"/>
                            </w:rPr>
                            <w:t>purport</w:t>
                          </w:r>
                          <w:r>
                            <w:rPr>
                              <w:b/>
                              <w:color w:val="00A7CE"/>
                              <w:spacing w:val="40"/>
                              <w:sz w:val="15"/>
                            </w:rPr>
                            <w:t xml:space="preserve"> </w:t>
                          </w:r>
                          <w:r>
                            <w:rPr>
                              <w:b/>
                              <w:color w:val="00A7CE"/>
                              <w:sz w:val="15"/>
                            </w:rPr>
                            <w:t>to</w:t>
                          </w:r>
                          <w:r>
                            <w:rPr>
                              <w:b/>
                              <w:color w:val="00A7CE"/>
                              <w:spacing w:val="40"/>
                              <w:sz w:val="15"/>
                            </w:rPr>
                            <w:t xml:space="preserve"> </w:t>
                          </w:r>
                          <w:r>
                            <w:rPr>
                              <w:b/>
                              <w:color w:val="00A7CE"/>
                              <w:sz w:val="15"/>
                            </w:rPr>
                            <w:t>be</w:t>
                          </w:r>
                          <w:r>
                            <w:rPr>
                              <w:b/>
                              <w:color w:val="00A7CE"/>
                              <w:spacing w:val="40"/>
                              <w:sz w:val="15"/>
                            </w:rPr>
                            <w:t xml:space="preserve"> </w:t>
                          </w:r>
                          <w:r>
                            <w:rPr>
                              <w:b/>
                              <w:color w:val="00A7CE"/>
                              <w:sz w:val="15"/>
                            </w:rPr>
                            <w:t>a</w:t>
                          </w:r>
                          <w:r>
                            <w:rPr>
                              <w:b/>
                              <w:color w:val="00A7CE"/>
                              <w:spacing w:val="40"/>
                              <w:sz w:val="15"/>
                            </w:rPr>
                            <w:t xml:space="preserve"> </w:t>
                          </w:r>
                          <w:r>
                            <w:rPr>
                              <w:b/>
                              <w:color w:val="00A7CE"/>
                              <w:sz w:val="15"/>
                            </w:rPr>
                            <w:t>complete</w:t>
                          </w:r>
                          <w:r>
                            <w:rPr>
                              <w:b/>
                              <w:color w:val="00A7CE"/>
                              <w:spacing w:val="40"/>
                              <w:sz w:val="15"/>
                            </w:rPr>
                            <w:t xml:space="preserve"> </w:t>
                          </w:r>
                          <w:r>
                            <w:rPr>
                              <w:b/>
                              <w:color w:val="00A7CE"/>
                              <w:sz w:val="15"/>
                            </w:rPr>
                            <w:t>account</w:t>
                          </w:r>
                          <w:r>
                            <w:rPr>
                              <w:b/>
                              <w:color w:val="00A7CE"/>
                              <w:spacing w:val="40"/>
                              <w:sz w:val="15"/>
                            </w:rPr>
                            <w:t xml:space="preserve"> </w:t>
                          </w:r>
                          <w:r>
                            <w:rPr>
                              <w:b/>
                              <w:color w:val="00A7CE"/>
                              <w:sz w:val="15"/>
                            </w:rPr>
                            <w:t xml:space="preserve">of the Scheme. If in </w:t>
                          </w:r>
                          <w:proofErr w:type="gramStart"/>
                          <w:r>
                            <w:rPr>
                              <w:b/>
                              <w:color w:val="00A7CE"/>
                              <w:sz w:val="15"/>
                            </w:rPr>
                            <w:t>doubt</w:t>
                          </w:r>
                          <w:proofErr w:type="gramEnd"/>
                          <w:r>
                            <w:rPr>
                              <w:b/>
                              <w:color w:val="00A7CE"/>
                              <w:sz w:val="15"/>
                            </w:rPr>
                            <w:t xml:space="preserve"> please refer to</w:t>
                          </w:r>
                        </w:p>
                        <w:p w14:paraId="1C020B4E" w14:textId="77777777" w:rsidR="0020295E" w:rsidRDefault="001E5D50">
                          <w:pPr>
                            <w:spacing w:before="4" w:line="249" w:lineRule="auto"/>
                            <w:ind w:left="170" w:right="148"/>
                            <w:rPr>
                              <w:b/>
                              <w:sz w:val="15"/>
                            </w:rPr>
                          </w:pPr>
                          <w:r>
                            <w:rPr>
                              <w:b/>
                              <w:color w:val="00A7CE"/>
                              <w:sz w:val="15"/>
                            </w:rPr>
                            <w:t xml:space="preserve">the Scheme which can be obtained from </w:t>
                          </w:r>
                          <w:hyperlink r:id="rId17">
                            <w:r>
                              <w:rPr>
                                <w:b/>
                                <w:color w:val="00A7CE"/>
                                <w:spacing w:val="-2"/>
                                <w:sz w:val="15"/>
                              </w:rPr>
                              <w:t>www.legislation.gov.uk</w:t>
                            </w:r>
                          </w:hyperlink>
                        </w:p>
                      </w:txbxContent>
                    </v:textbox>
                    <w10:wrap anchorx="page"/>
                  </v:shape>
                </w:pict>
              </mc:Fallback>
            </mc:AlternateContent>
          </w:r>
          <w:hyperlink w:anchor="_bookmark18" w:history="1">
            <w:r>
              <w:rPr>
                <w:color w:val="00A7CE"/>
              </w:rPr>
              <w:t>Correction</w:t>
            </w:r>
            <w:r>
              <w:rPr>
                <w:color w:val="00A7CE"/>
                <w:spacing w:val="28"/>
              </w:rPr>
              <w:t xml:space="preserve"> </w:t>
            </w:r>
            <w:r>
              <w:rPr>
                <w:color w:val="00A7CE"/>
              </w:rPr>
              <w:t>of</w:t>
            </w:r>
            <w:r>
              <w:rPr>
                <w:color w:val="00A7CE"/>
                <w:spacing w:val="27"/>
              </w:rPr>
              <w:t xml:space="preserve"> </w:t>
            </w:r>
            <w:r>
              <w:rPr>
                <w:color w:val="00A7CE"/>
                <w:spacing w:val="-2"/>
              </w:rPr>
              <w:t>awards</w:t>
            </w:r>
            <w:r>
              <w:rPr>
                <w:color w:val="00A7CE"/>
              </w:rPr>
              <w:tab/>
            </w:r>
            <w:r>
              <w:rPr>
                <w:color w:val="00A7CE"/>
                <w:spacing w:val="-5"/>
              </w:rPr>
              <w:t>22</w:t>
            </w:r>
          </w:hyperlink>
        </w:p>
        <w:p w14:paraId="1C0207A0" w14:textId="77777777" w:rsidR="0020295E" w:rsidRDefault="001E5D50">
          <w:pPr>
            <w:pStyle w:val="TOC2"/>
            <w:tabs>
              <w:tab w:val="left" w:pos="3396"/>
            </w:tabs>
          </w:pPr>
          <w:hyperlink w:anchor="_bookmark19" w:history="1">
            <w:r>
              <w:rPr>
                <w:color w:val="00A7CE"/>
              </w:rPr>
              <w:t>Confidentiality</w:t>
            </w:r>
            <w:r>
              <w:rPr>
                <w:color w:val="00A7CE"/>
                <w:spacing w:val="34"/>
              </w:rPr>
              <w:t xml:space="preserve"> </w:t>
            </w:r>
            <w:r>
              <w:rPr>
                <w:color w:val="00A7CE"/>
              </w:rPr>
              <w:t>of</w:t>
            </w:r>
            <w:r>
              <w:rPr>
                <w:color w:val="00A7CE"/>
                <w:spacing w:val="34"/>
              </w:rPr>
              <w:t xml:space="preserve"> </w:t>
            </w:r>
            <w:r>
              <w:rPr>
                <w:color w:val="00A7CE"/>
                <w:spacing w:val="-2"/>
              </w:rPr>
              <w:t>awards</w:t>
            </w:r>
            <w:r>
              <w:rPr>
                <w:color w:val="00A7CE"/>
              </w:rPr>
              <w:tab/>
            </w:r>
            <w:r>
              <w:rPr>
                <w:color w:val="00A7CE"/>
                <w:spacing w:val="-5"/>
              </w:rPr>
              <w:t>23</w:t>
            </w:r>
          </w:hyperlink>
        </w:p>
        <w:p w14:paraId="1C0207A1" w14:textId="77777777" w:rsidR="0020295E" w:rsidRDefault="001E5D50">
          <w:pPr>
            <w:pStyle w:val="TOC2"/>
            <w:tabs>
              <w:tab w:val="left" w:pos="3396"/>
            </w:tabs>
            <w:spacing w:before="235"/>
          </w:pPr>
          <w:hyperlink w:anchor="_bookmark19" w:history="1">
            <w:r>
              <w:rPr>
                <w:color w:val="00A7CE"/>
              </w:rPr>
              <w:t>Effect</w:t>
            </w:r>
            <w:r>
              <w:rPr>
                <w:color w:val="00A7CE"/>
                <w:spacing w:val="19"/>
              </w:rPr>
              <w:t xml:space="preserve"> </w:t>
            </w:r>
            <w:r>
              <w:rPr>
                <w:color w:val="00A7CE"/>
              </w:rPr>
              <w:t>of</w:t>
            </w:r>
            <w:r>
              <w:rPr>
                <w:color w:val="00A7CE"/>
                <w:spacing w:val="19"/>
              </w:rPr>
              <w:t xml:space="preserve"> </w:t>
            </w:r>
            <w:r>
              <w:rPr>
                <w:color w:val="00A7CE"/>
                <w:spacing w:val="-2"/>
              </w:rPr>
              <w:t>awards</w:t>
            </w:r>
            <w:r>
              <w:rPr>
                <w:color w:val="00A7CE"/>
              </w:rPr>
              <w:tab/>
            </w:r>
            <w:r>
              <w:rPr>
                <w:color w:val="00A7CE"/>
                <w:spacing w:val="-5"/>
              </w:rPr>
              <w:t>23</w:t>
            </w:r>
          </w:hyperlink>
        </w:p>
        <w:p w14:paraId="1C0207A2" w14:textId="77777777" w:rsidR="0020295E" w:rsidRDefault="001E5D50">
          <w:pPr>
            <w:pStyle w:val="TOC2"/>
            <w:tabs>
              <w:tab w:val="left" w:pos="3396"/>
            </w:tabs>
          </w:pPr>
          <w:hyperlink w:anchor="_bookmark19" w:history="1">
            <w:r>
              <w:rPr>
                <w:color w:val="00A7CE"/>
              </w:rPr>
              <w:t>Enforcing</w:t>
            </w:r>
            <w:r>
              <w:rPr>
                <w:color w:val="00A7CE"/>
                <w:spacing w:val="29"/>
              </w:rPr>
              <w:t xml:space="preserve"> </w:t>
            </w:r>
            <w:r>
              <w:rPr>
                <w:color w:val="00A7CE"/>
                <w:spacing w:val="-2"/>
              </w:rPr>
              <w:t>awards</w:t>
            </w:r>
            <w:r>
              <w:rPr>
                <w:color w:val="00A7CE"/>
              </w:rPr>
              <w:tab/>
            </w:r>
            <w:r>
              <w:rPr>
                <w:color w:val="00A7CE"/>
                <w:spacing w:val="-5"/>
              </w:rPr>
              <w:t>23</w:t>
            </w:r>
          </w:hyperlink>
        </w:p>
        <w:p w14:paraId="1C0207A3" w14:textId="77777777" w:rsidR="0020295E" w:rsidRDefault="001E5D50">
          <w:pPr>
            <w:pStyle w:val="TOC2"/>
            <w:tabs>
              <w:tab w:val="left" w:pos="3396"/>
            </w:tabs>
          </w:pPr>
          <w:hyperlink w:anchor="_bookmark19" w:history="1">
            <w:r>
              <w:rPr>
                <w:color w:val="00A7CE"/>
                <w:spacing w:val="-2"/>
              </w:rPr>
              <w:t>Interest</w:t>
            </w:r>
            <w:r>
              <w:rPr>
                <w:color w:val="00A7CE"/>
              </w:rPr>
              <w:tab/>
            </w:r>
            <w:r>
              <w:rPr>
                <w:color w:val="00A7CE"/>
                <w:spacing w:val="-5"/>
              </w:rPr>
              <w:t>23</w:t>
            </w:r>
          </w:hyperlink>
        </w:p>
        <w:p w14:paraId="1C0207A4" w14:textId="77777777" w:rsidR="0020295E" w:rsidRDefault="001E5D50">
          <w:pPr>
            <w:pStyle w:val="TOC2"/>
            <w:tabs>
              <w:tab w:val="left" w:pos="3398"/>
            </w:tabs>
            <w:spacing w:before="235"/>
          </w:pPr>
          <w:hyperlink w:anchor="_bookmark20" w:history="1">
            <w:r>
              <w:rPr>
                <w:color w:val="00A7CE"/>
                <w:spacing w:val="-2"/>
              </w:rPr>
              <w:t>Appeals</w:t>
            </w:r>
            <w:r>
              <w:rPr>
                <w:color w:val="00A7CE"/>
              </w:rPr>
              <w:tab/>
            </w:r>
            <w:r>
              <w:rPr>
                <w:color w:val="00A7CE"/>
                <w:spacing w:val="-5"/>
              </w:rPr>
              <w:t>24</w:t>
            </w:r>
          </w:hyperlink>
        </w:p>
        <w:p w14:paraId="1C0207A5" w14:textId="77777777" w:rsidR="0020295E" w:rsidRDefault="001E5D50">
          <w:pPr>
            <w:pStyle w:val="TOC2"/>
            <w:tabs>
              <w:tab w:val="left" w:pos="3397"/>
            </w:tabs>
          </w:pPr>
          <w:hyperlink w:anchor="_bookmark20" w:history="1">
            <w:r>
              <w:rPr>
                <w:color w:val="00A7CE"/>
              </w:rPr>
              <w:t>Challenging</w:t>
            </w:r>
            <w:r>
              <w:rPr>
                <w:color w:val="00A7CE"/>
                <w:spacing w:val="36"/>
              </w:rPr>
              <w:t xml:space="preserve"> </w:t>
            </w:r>
            <w:r>
              <w:rPr>
                <w:color w:val="00A7CE"/>
              </w:rPr>
              <w:t>the</w:t>
            </w:r>
            <w:r>
              <w:rPr>
                <w:color w:val="00A7CE"/>
                <w:spacing w:val="36"/>
              </w:rPr>
              <w:t xml:space="preserve"> </w:t>
            </w:r>
            <w:r>
              <w:rPr>
                <w:color w:val="00A7CE"/>
              </w:rPr>
              <w:t>arbitrator’s</w:t>
            </w:r>
            <w:r>
              <w:rPr>
                <w:color w:val="00A7CE"/>
                <w:spacing w:val="36"/>
              </w:rPr>
              <w:t xml:space="preserve"> </w:t>
            </w:r>
            <w:r>
              <w:rPr>
                <w:color w:val="00A7CE"/>
                <w:spacing w:val="-4"/>
              </w:rPr>
              <w:t>award</w:t>
            </w:r>
            <w:r>
              <w:rPr>
                <w:color w:val="00A7CE"/>
              </w:rPr>
              <w:tab/>
            </w:r>
            <w:r>
              <w:rPr>
                <w:color w:val="00A7CE"/>
                <w:spacing w:val="-5"/>
              </w:rPr>
              <w:t>24</w:t>
            </w:r>
          </w:hyperlink>
        </w:p>
        <w:p w14:paraId="1C0207A6" w14:textId="77777777" w:rsidR="0020295E" w:rsidRDefault="001E5D50">
          <w:pPr>
            <w:pStyle w:val="TOC3"/>
            <w:spacing w:line="268" w:lineRule="auto"/>
            <w:ind w:left="110" w:right="4085"/>
          </w:pPr>
          <w:hyperlink w:anchor="_bookmark20" w:history="1">
            <w:r>
              <w:t>Challenges on grounds of substantive jurisdiction</w:t>
            </w:r>
          </w:hyperlink>
          <w:r>
            <w:rPr>
              <w:spacing w:val="40"/>
            </w:rPr>
            <w:t xml:space="preserve"> </w:t>
          </w:r>
          <w:hyperlink w:anchor="_bookmark20" w:history="1">
            <w:r>
              <w:t>Challenges</w:t>
            </w:r>
            <w:r>
              <w:rPr>
                <w:spacing w:val="28"/>
              </w:rPr>
              <w:t xml:space="preserve"> </w:t>
            </w:r>
            <w:r>
              <w:t>on</w:t>
            </w:r>
            <w:r>
              <w:rPr>
                <w:spacing w:val="28"/>
              </w:rPr>
              <w:t xml:space="preserve"> </w:t>
            </w:r>
            <w:r>
              <w:t>grounds</w:t>
            </w:r>
            <w:r>
              <w:rPr>
                <w:spacing w:val="28"/>
              </w:rPr>
              <w:t xml:space="preserve"> </w:t>
            </w:r>
            <w:r>
              <w:t>of</w:t>
            </w:r>
            <w:r>
              <w:rPr>
                <w:spacing w:val="28"/>
              </w:rPr>
              <w:t xml:space="preserve"> </w:t>
            </w:r>
            <w:r>
              <w:t>serious</w:t>
            </w:r>
            <w:r>
              <w:rPr>
                <w:spacing w:val="28"/>
              </w:rPr>
              <w:t xml:space="preserve"> </w:t>
            </w:r>
            <w:r>
              <w:t>irregularity</w:t>
            </w:r>
          </w:hyperlink>
          <w:r>
            <w:rPr>
              <w:spacing w:val="40"/>
            </w:rPr>
            <w:t xml:space="preserve"> </w:t>
          </w:r>
          <w:hyperlink w:anchor="_bookmark20" w:history="1">
            <w:r>
              <w:t>Appeals on questions of EU law, any devolution issue</w:t>
            </w:r>
          </w:hyperlink>
          <w:r>
            <w:rPr>
              <w:spacing w:val="40"/>
            </w:rPr>
            <w:t xml:space="preserve"> </w:t>
          </w:r>
          <w:hyperlink w:anchor="_bookmark20" w:history="1">
            <w:r>
              <w:t>or the Human Rights Act 1998</w:t>
            </w:r>
          </w:hyperlink>
        </w:p>
        <w:p w14:paraId="1C0207A7" w14:textId="77777777" w:rsidR="0020295E" w:rsidRDefault="001E5D50">
          <w:pPr>
            <w:pStyle w:val="TOC2"/>
            <w:tabs>
              <w:tab w:val="left" w:pos="3397"/>
            </w:tabs>
            <w:spacing w:before="216"/>
          </w:pPr>
          <w:hyperlink w:anchor="_bookmark21" w:history="1">
            <w:r>
              <w:rPr>
                <w:color w:val="00A7CE"/>
                <w:spacing w:val="-2"/>
              </w:rPr>
              <w:t>Immunity</w:t>
            </w:r>
            <w:r>
              <w:rPr>
                <w:color w:val="00A7CE"/>
              </w:rPr>
              <w:tab/>
            </w:r>
            <w:r>
              <w:rPr>
                <w:color w:val="00A7CE"/>
                <w:spacing w:val="-5"/>
              </w:rPr>
              <w:t>25</w:t>
            </w:r>
          </w:hyperlink>
        </w:p>
        <w:p w14:paraId="1C0207A8" w14:textId="77777777" w:rsidR="0020295E" w:rsidRDefault="001E5D50">
          <w:pPr>
            <w:pStyle w:val="TOC2"/>
            <w:tabs>
              <w:tab w:val="left" w:pos="3396"/>
            </w:tabs>
            <w:spacing w:line="249" w:lineRule="auto"/>
            <w:ind w:right="3980"/>
          </w:pPr>
          <w:hyperlink w:anchor="_bookmark21" w:history="1">
            <w:r>
              <w:rPr>
                <w:color w:val="00A7CE"/>
              </w:rPr>
              <w:t xml:space="preserve">Service of documents and notices on the </w:t>
            </w:r>
            <w:proofErr w:type="spellStart"/>
            <w:r>
              <w:rPr>
                <w:color w:val="00A7CE"/>
              </w:rPr>
              <w:t>Acas</w:t>
            </w:r>
            <w:proofErr w:type="spellEnd"/>
          </w:hyperlink>
          <w:r>
            <w:rPr>
              <w:color w:val="00A7CE"/>
            </w:rPr>
            <w:t xml:space="preserve"> </w:t>
          </w:r>
          <w:hyperlink w:anchor="_bookmark21" w:history="1">
            <w:r>
              <w:rPr>
                <w:color w:val="00A7CE"/>
                <w:spacing w:val="2"/>
              </w:rPr>
              <w:t>arbitration</w:t>
            </w:r>
            <w:r>
              <w:rPr>
                <w:color w:val="00A7CE"/>
                <w:spacing w:val="29"/>
              </w:rPr>
              <w:t xml:space="preserve"> </w:t>
            </w:r>
            <w:r>
              <w:rPr>
                <w:color w:val="00A7CE"/>
                <w:spacing w:val="-2"/>
              </w:rPr>
              <w:t>section</w:t>
            </w:r>
            <w:r>
              <w:rPr>
                <w:color w:val="00A7CE"/>
              </w:rPr>
              <w:tab/>
            </w:r>
            <w:r>
              <w:rPr>
                <w:color w:val="00A7CE"/>
                <w:spacing w:val="-5"/>
              </w:rPr>
              <w:t>25</w:t>
            </w:r>
          </w:hyperlink>
        </w:p>
        <w:p w14:paraId="1C0207A9" w14:textId="77777777" w:rsidR="0020295E" w:rsidRDefault="001E5D50">
          <w:pPr>
            <w:pStyle w:val="TOC2"/>
            <w:tabs>
              <w:tab w:val="left" w:pos="3396"/>
            </w:tabs>
            <w:spacing w:before="228"/>
          </w:pPr>
          <w:hyperlink w:anchor="_bookmark21" w:history="1">
            <w:r>
              <w:rPr>
                <w:color w:val="00A7CE"/>
              </w:rPr>
              <w:t>Territorial</w:t>
            </w:r>
            <w:r>
              <w:rPr>
                <w:color w:val="00A7CE"/>
                <w:spacing w:val="25"/>
              </w:rPr>
              <w:t xml:space="preserve"> </w:t>
            </w:r>
            <w:r>
              <w:rPr>
                <w:color w:val="00A7CE"/>
              </w:rPr>
              <w:t>operation</w:t>
            </w:r>
            <w:r>
              <w:rPr>
                <w:color w:val="00A7CE"/>
                <w:spacing w:val="25"/>
              </w:rPr>
              <w:t xml:space="preserve"> </w:t>
            </w:r>
            <w:r>
              <w:rPr>
                <w:color w:val="00A7CE"/>
              </w:rPr>
              <w:t>of</w:t>
            </w:r>
            <w:r>
              <w:rPr>
                <w:color w:val="00A7CE"/>
                <w:spacing w:val="25"/>
              </w:rPr>
              <w:t xml:space="preserve"> </w:t>
            </w:r>
            <w:r>
              <w:rPr>
                <w:color w:val="00A7CE"/>
              </w:rPr>
              <w:t>the</w:t>
            </w:r>
            <w:r>
              <w:rPr>
                <w:color w:val="00A7CE"/>
                <w:spacing w:val="26"/>
              </w:rPr>
              <w:t xml:space="preserve"> </w:t>
            </w:r>
            <w:r>
              <w:rPr>
                <w:color w:val="00A7CE"/>
                <w:spacing w:val="-2"/>
              </w:rPr>
              <w:t>Scheme</w:t>
            </w:r>
            <w:r>
              <w:rPr>
                <w:color w:val="00A7CE"/>
              </w:rPr>
              <w:tab/>
            </w:r>
            <w:r>
              <w:rPr>
                <w:color w:val="00A7CE"/>
                <w:spacing w:val="-5"/>
              </w:rPr>
              <w:t>25</w:t>
            </w:r>
          </w:hyperlink>
        </w:p>
        <w:p w14:paraId="1C0207AA" w14:textId="77777777" w:rsidR="0020295E" w:rsidRDefault="001E5D50">
          <w:pPr>
            <w:pStyle w:val="TOC2"/>
            <w:tabs>
              <w:tab w:val="left" w:pos="3396"/>
            </w:tabs>
            <w:spacing w:before="235"/>
          </w:pPr>
          <w:hyperlink w:anchor="_bookmark21" w:history="1">
            <w:r>
              <w:rPr>
                <w:color w:val="00A7CE"/>
              </w:rPr>
              <w:t>Further</w:t>
            </w:r>
            <w:r>
              <w:rPr>
                <w:color w:val="00A7CE"/>
                <w:spacing w:val="28"/>
              </w:rPr>
              <w:t xml:space="preserve"> </w:t>
            </w:r>
            <w:r>
              <w:rPr>
                <w:color w:val="00A7CE"/>
                <w:spacing w:val="-2"/>
              </w:rPr>
              <w:t>information</w:t>
            </w:r>
            <w:r>
              <w:rPr>
                <w:color w:val="00A7CE"/>
              </w:rPr>
              <w:tab/>
            </w:r>
            <w:r>
              <w:rPr>
                <w:color w:val="00A7CE"/>
                <w:spacing w:val="-5"/>
              </w:rPr>
              <w:t>25</w:t>
            </w:r>
          </w:hyperlink>
        </w:p>
        <w:p w14:paraId="1C0207AB" w14:textId="77777777" w:rsidR="0020295E" w:rsidRDefault="001E5D50">
          <w:pPr>
            <w:pStyle w:val="TOC1"/>
            <w:spacing w:before="161"/>
            <w:ind w:left="110"/>
          </w:pPr>
          <w:r>
            <w:rPr>
              <w:color w:val="00A7CE"/>
              <w:spacing w:val="-2"/>
              <w:w w:val="105"/>
            </w:rPr>
            <w:t>Appendices</w:t>
          </w:r>
        </w:p>
        <w:p w14:paraId="1C0207AC" w14:textId="77777777" w:rsidR="0020295E" w:rsidRDefault="001E5D50">
          <w:pPr>
            <w:pStyle w:val="TOC2"/>
            <w:spacing w:before="221"/>
          </w:pPr>
          <w:hyperlink w:anchor="_bookmark22" w:history="1">
            <w:r>
              <w:rPr>
                <w:color w:val="00A7CE"/>
              </w:rPr>
              <w:t>Appendix</w:t>
            </w:r>
            <w:r>
              <w:rPr>
                <w:color w:val="00A7CE"/>
                <w:spacing w:val="24"/>
              </w:rPr>
              <w:t xml:space="preserve"> </w:t>
            </w:r>
            <w:r>
              <w:rPr>
                <w:color w:val="00A7CE"/>
                <w:spacing w:val="-10"/>
              </w:rPr>
              <w:t>1</w:t>
            </w:r>
          </w:hyperlink>
        </w:p>
        <w:p w14:paraId="1C0207AD" w14:textId="77777777" w:rsidR="0020295E" w:rsidRDefault="001E5D50">
          <w:pPr>
            <w:pStyle w:val="TOC2"/>
            <w:spacing w:before="8"/>
          </w:pPr>
          <w:hyperlink w:anchor="_bookmark22" w:history="1">
            <w:r>
              <w:rPr>
                <w:color w:val="00A7CE"/>
              </w:rPr>
              <w:t>Employment</w:t>
            </w:r>
            <w:r>
              <w:rPr>
                <w:color w:val="00A7CE"/>
                <w:spacing w:val="22"/>
              </w:rPr>
              <w:t xml:space="preserve"> </w:t>
            </w:r>
            <w:r>
              <w:rPr>
                <w:color w:val="00A7CE"/>
              </w:rPr>
              <w:t>tribunals</w:t>
            </w:r>
            <w:r>
              <w:rPr>
                <w:color w:val="00A7CE"/>
                <w:spacing w:val="23"/>
              </w:rPr>
              <w:t xml:space="preserve"> </w:t>
            </w:r>
            <w:r>
              <w:rPr>
                <w:color w:val="00A7CE"/>
              </w:rPr>
              <w:t>and</w:t>
            </w:r>
            <w:r>
              <w:rPr>
                <w:color w:val="00A7CE"/>
                <w:spacing w:val="23"/>
              </w:rPr>
              <w:t xml:space="preserve"> </w:t>
            </w:r>
            <w:proofErr w:type="spellStart"/>
            <w:proofErr w:type="gramStart"/>
            <w:r>
              <w:rPr>
                <w:color w:val="00A7CE"/>
              </w:rPr>
              <w:t>Acas</w:t>
            </w:r>
            <w:proofErr w:type="spellEnd"/>
            <w:proofErr w:type="gramEnd"/>
            <w:r>
              <w:rPr>
                <w:color w:val="00A7CE"/>
                <w:spacing w:val="23"/>
              </w:rPr>
              <w:t xml:space="preserve"> </w:t>
            </w:r>
            <w:r>
              <w:rPr>
                <w:color w:val="00A7CE"/>
                <w:spacing w:val="-2"/>
              </w:rPr>
              <w:t>arbitration:</w:t>
            </w:r>
          </w:hyperlink>
        </w:p>
        <w:p w14:paraId="1C0207AE" w14:textId="77777777" w:rsidR="0020295E" w:rsidRDefault="001E5D50">
          <w:pPr>
            <w:pStyle w:val="TOC2"/>
            <w:tabs>
              <w:tab w:val="left" w:pos="3396"/>
            </w:tabs>
            <w:spacing w:before="7"/>
          </w:pPr>
          <w:hyperlink w:anchor="_bookmark22" w:history="1">
            <w:r>
              <w:rPr>
                <w:color w:val="00A7CE"/>
              </w:rPr>
              <w:t>a</w:t>
            </w:r>
            <w:r>
              <w:rPr>
                <w:color w:val="00A7CE"/>
                <w:spacing w:val="5"/>
              </w:rPr>
              <w:t xml:space="preserve"> </w:t>
            </w:r>
            <w:r>
              <w:rPr>
                <w:color w:val="00A7CE"/>
                <w:spacing w:val="-2"/>
              </w:rPr>
              <w:t>comparison</w:t>
            </w:r>
            <w:r>
              <w:rPr>
                <w:color w:val="00A7CE"/>
              </w:rPr>
              <w:tab/>
            </w:r>
            <w:r>
              <w:rPr>
                <w:color w:val="00A7CE"/>
                <w:spacing w:val="-5"/>
              </w:rPr>
              <w:t>26</w:t>
            </w:r>
          </w:hyperlink>
        </w:p>
        <w:p w14:paraId="1C0207AF" w14:textId="77777777" w:rsidR="0020295E" w:rsidRDefault="001E5D50">
          <w:pPr>
            <w:pStyle w:val="TOC2"/>
            <w:spacing w:before="235"/>
          </w:pPr>
          <w:hyperlink w:anchor="_bookmark23" w:history="1">
            <w:r>
              <w:rPr>
                <w:color w:val="00A7CE"/>
              </w:rPr>
              <w:t>Appendix</w:t>
            </w:r>
            <w:r>
              <w:rPr>
                <w:color w:val="00A7CE"/>
                <w:spacing w:val="24"/>
              </w:rPr>
              <w:t xml:space="preserve"> </w:t>
            </w:r>
            <w:r>
              <w:rPr>
                <w:color w:val="00A7CE"/>
                <w:spacing w:val="-10"/>
              </w:rPr>
              <w:t>2</w:t>
            </w:r>
          </w:hyperlink>
        </w:p>
        <w:p w14:paraId="1C0207B0" w14:textId="77777777" w:rsidR="0020295E" w:rsidRDefault="001E5D50">
          <w:pPr>
            <w:pStyle w:val="TOC2"/>
            <w:tabs>
              <w:tab w:val="left" w:pos="3398"/>
            </w:tabs>
            <w:spacing w:before="7" w:line="249" w:lineRule="auto"/>
            <w:ind w:right="4018"/>
          </w:pPr>
          <w:hyperlink w:anchor="_bookmark23" w:history="1">
            <w:r>
              <w:rPr>
                <w:color w:val="00A7CE"/>
              </w:rPr>
              <w:t>Suggested wording for inclusion in an</w:t>
            </w:r>
          </w:hyperlink>
          <w:r>
            <w:rPr>
              <w:color w:val="00A7CE"/>
            </w:rPr>
            <w:t xml:space="preserve"> </w:t>
          </w:r>
          <w:hyperlink w:anchor="_bookmark23" w:history="1">
            <w:r>
              <w:rPr>
                <w:color w:val="00A7CE"/>
              </w:rPr>
              <w:t>Arbitration Agreement</w:t>
            </w:r>
            <w:r>
              <w:rPr>
                <w:color w:val="00A7CE"/>
              </w:rPr>
              <w:tab/>
            </w:r>
            <w:r>
              <w:rPr>
                <w:color w:val="00A7CE"/>
                <w:spacing w:val="-6"/>
              </w:rPr>
              <w:t>27</w:t>
            </w:r>
          </w:hyperlink>
        </w:p>
        <w:p w14:paraId="1C0207B1" w14:textId="77777777" w:rsidR="0020295E" w:rsidRDefault="001E5D50">
          <w:pPr>
            <w:pStyle w:val="TOC2"/>
            <w:spacing w:before="228"/>
          </w:pPr>
          <w:hyperlink w:anchor="_bookmark24" w:history="1">
            <w:r>
              <w:rPr>
                <w:color w:val="00A7CE"/>
              </w:rPr>
              <w:t>Appendix</w:t>
            </w:r>
            <w:r>
              <w:rPr>
                <w:color w:val="00A7CE"/>
                <w:spacing w:val="24"/>
              </w:rPr>
              <w:t xml:space="preserve"> </w:t>
            </w:r>
            <w:r>
              <w:rPr>
                <w:color w:val="00A7CE"/>
                <w:spacing w:val="-10"/>
              </w:rPr>
              <w:t>3</w:t>
            </w:r>
          </w:hyperlink>
        </w:p>
        <w:p w14:paraId="1C0207B2" w14:textId="77777777" w:rsidR="0020295E" w:rsidRDefault="001E5D50">
          <w:pPr>
            <w:pStyle w:val="TOC2"/>
            <w:tabs>
              <w:tab w:val="left" w:pos="3396"/>
            </w:tabs>
            <w:spacing w:before="8" w:line="249" w:lineRule="auto"/>
            <w:ind w:right="4018"/>
          </w:pPr>
          <w:hyperlink w:anchor="_bookmark24" w:history="1">
            <w:r>
              <w:rPr>
                <w:color w:val="00A7CE"/>
              </w:rPr>
              <w:t>Matters an arbitrator con</w:t>
            </w:r>
            <w:r>
              <w:rPr>
                <w:color w:val="00A7CE"/>
              </w:rPr>
              <w:t>siders when</w:t>
            </w:r>
          </w:hyperlink>
          <w:r>
            <w:rPr>
              <w:color w:val="00A7CE"/>
              <w:spacing w:val="80"/>
            </w:rPr>
            <w:t xml:space="preserve"> </w:t>
          </w:r>
          <w:hyperlink w:anchor="_bookmark24" w:history="1">
            <w:r>
              <w:rPr>
                <w:color w:val="00A7CE"/>
              </w:rPr>
              <w:t>calculating</w:t>
            </w:r>
            <w:r>
              <w:rPr>
                <w:color w:val="00A7CE"/>
                <w:spacing w:val="33"/>
              </w:rPr>
              <w:t xml:space="preserve"> </w:t>
            </w:r>
            <w:r>
              <w:rPr>
                <w:color w:val="00A7CE"/>
              </w:rPr>
              <w:t>basic</w:t>
            </w:r>
            <w:r>
              <w:rPr>
                <w:color w:val="00A7CE"/>
                <w:spacing w:val="33"/>
              </w:rPr>
              <w:t xml:space="preserve"> </w:t>
            </w:r>
            <w:r>
              <w:rPr>
                <w:color w:val="00A7CE"/>
                <w:spacing w:val="-2"/>
              </w:rPr>
              <w:t>amounts</w:t>
            </w:r>
            <w:r>
              <w:rPr>
                <w:color w:val="00A7CE"/>
              </w:rPr>
              <w:tab/>
            </w:r>
            <w:r>
              <w:rPr>
                <w:color w:val="00A7CE"/>
                <w:spacing w:val="-5"/>
              </w:rPr>
              <w:t>28</w:t>
            </w:r>
          </w:hyperlink>
        </w:p>
      </w:sdtContent>
    </w:sdt>
    <w:p w14:paraId="1C0207B3" w14:textId="77777777" w:rsidR="0020295E" w:rsidRDefault="001E5D50">
      <w:pPr>
        <w:tabs>
          <w:tab w:val="left" w:pos="2170"/>
        </w:tabs>
        <w:spacing w:before="155"/>
        <w:ind w:left="110"/>
        <w:rPr>
          <w:b/>
          <w:sz w:val="15"/>
        </w:rPr>
      </w:pPr>
      <w:hyperlink w:anchor="_bookmark25" w:history="1">
        <w:r>
          <w:rPr>
            <w:color w:val="00A7CE"/>
            <w:sz w:val="21"/>
          </w:rPr>
          <w:t>Waiver</w:t>
        </w:r>
        <w:r>
          <w:rPr>
            <w:color w:val="00A7CE"/>
            <w:spacing w:val="18"/>
            <w:sz w:val="21"/>
          </w:rPr>
          <w:t xml:space="preserve"> </w:t>
        </w:r>
        <w:r>
          <w:rPr>
            <w:color w:val="00A7CE"/>
            <w:sz w:val="21"/>
          </w:rPr>
          <w:t>of</w:t>
        </w:r>
        <w:r>
          <w:rPr>
            <w:color w:val="00A7CE"/>
            <w:spacing w:val="19"/>
            <w:sz w:val="21"/>
          </w:rPr>
          <w:t xml:space="preserve"> </w:t>
        </w:r>
        <w:r>
          <w:rPr>
            <w:color w:val="00A7CE"/>
            <w:spacing w:val="-2"/>
            <w:sz w:val="21"/>
          </w:rPr>
          <w:t>rights</w:t>
        </w:r>
      </w:hyperlink>
      <w:r>
        <w:rPr>
          <w:color w:val="00A7CE"/>
          <w:sz w:val="21"/>
        </w:rPr>
        <w:tab/>
      </w:r>
      <w:r>
        <w:rPr>
          <w:b/>
          <w:color w:val="00A7CE"/>
          <w:sz w:val="15"/>
        </w:rPr>
        <w:t>Back</w:t>
      </w:r>
      <w:r>
        <w:rPr>
          <w:b/>
          <w:color w:val="00A7CE"/>
          <w:spacing w:val="16"/>
          <w:sz w:val="15"/>
        </w:rPr>
        <w:t xml:space="preserve"> </w:t>
      </w:r>
      <w:r>
        <w:rPr>
          <w:b/>
          <w:color w:val="00A7CE"/>
          <w:sz w:val="15"/>
        </w:rPr>
        <w:t>page</w:t>
      </w:r>
      <w:r>
        <w:rPr>
          <w:b/>
          <w:color w:val="00A7CE"/>
          <w:spacing w:val="16"/>
          <w:sz w:val="15"/>
        </w:rPr>
        <w:t xml:space="preserve"> </w:t>
      </w:r>
      <w:r>
        <w:rPr>
          <w:b/>
          <w:color w:val="00A7CE"/>
          <w:sz w:val="15"/>
        </w:rPr>
        <w:t>pull</w:t>
      </w:r>
      <w:r>
        <w:rPr>
          <w:b/>
          <w:color w:val="00A7CE"/>
          <w:spacing w:val="16"/>
          <w:sz w:val="15"/>
        </w:rPr>
        <w:t xml:space="preserve"> </w:t>
      </w:r>
      <w:proofErr w:type="gramStart"/>
      <w:r>
        <w:rPr>
          <w:b/>
          <w:color w:val="00A7CE"/>
          <w:spacing w:val="-5"/>
          <w:sz w:val="15"/>
        </w:rPr>
        <w:t>out</w:t>
      </w:r>
      <w:proofErr w:type="gramEnd"/>
    </w:p>
    <w:p w14:paraId="1C0207B4" w14:textId="77777777" w:rsidR="0020295E" w:rsidRDefault="0020295E">
      <w:pPr>
        <w:rPr>
          <w:sz w:val="15"/>
        </w:rPr>
        <w:sectPr w:rsidR="0020295E">
          <w:headerReference w:type="default" r:id="rId18"/>
          <w:pgSz w:w="8400" w:h="11910"/>
          <w:pgMar w:top="1340" w:right="400" w:bottom="500" w:left="400" w:header="0" w:footer="310" w:gutter="0"/>
          <w:cols w:space="720"/>
        </w:sectPr>
      </w:pPr>
    </w:p>
    <w:p w14:paraId="1C0207B5" w14:textId="77777777" w:rsidR="0020295E" w:rsidRDefault="0020295E">
      <w:pPr>
        <w:pStyle w:val="BodyText"/>
        <w:spacing w:before="2"/>
        <w:rPr>
          <w:b/>
          <w:sz w:val="21"/>
        </w:rPr>
      </w:pPr>
    </w:p>
    <w:p w14:paraId="1C0207B6" w14:textId="77777777" w:rsidR="0020295E" w:rsidRDefault="001E5D50">
      <w:pPr>
        <w:pStyle w:val="Heading1"/>
        <w:spacing w:before="106" w:line="189" w:lineRule="auto"/>
        <w:ind w:right="1433"/>
      </w:pPr>
      <w:bookmarkStart w:id="2" w:name="A_summary_of_the_key_features_of_the_sch"/>
      <w:bookmarkStart w:id="3" w:name="What_is_the_Arbitration_Scheme?"/>
      <w:bookmarkStart w:id="4" w:name="_bookmark0"/>
      <w:bookmarkEnd w:id="2"/>
      <w:bookmarkEnd w:id="3"/>
      <w:bookmarkEnd w:id="4"/>
      <w:r>
        <w:rPr>
          <w:color w:val="00A7CE"/>
          <w:w w:val="90"/>
        </w:rPr>
        <w:t>A</w:t>
      </w:r>
      <w:r>
        <w:rPr>
          <w:color w:val="00A7CE"/>
          <w:spacing w:val="-6"/>
          <w:w w:val="90"/>
        </w:rPr>
        <w:t xml:space="preserve"> </w:t>
      </w:r>
      <w:r>
        <w:rPr>
          <w:color w:val="00A7CE"/>
          <w:w w:val="90"/>
        </w:rPr>
        <w:t>summary</w:t>
      </w:r>
      <w:r>
        <w:rPr>
          <w:color w:val="00A7CE"/>
          <w:spacing w:val="-6"/>
          <w:w w:val="90"/>
        </w:rPr>
        <w:t xml:space="preserve"> </w:t>
      </w:r>
      <w:r>
        <w:rPr>
          <w:color w:val="00A7CE"/>
          <w:spacing w:val="10"/>
          <w:w w:val="90"/>
        </w:rPr>
        <w:t>of</w:t>
      </w:r>
      <w:r>
        <w:rPr>
          <w:color w:val="00A7CE"/>
          <w:spacing w:val="-6"/>
          <w:w w:val="90"/>
        </w:rPr>
        <w:t xml:space="preserve"> </w:t>
      </w:r>
      <w:r>
        <w:rPr>
          <w:color w:val="00A7CE"/>
          <w:w w:val="90"/>
        </w:rPr>
        <w:t>the</w:t>
      </w:r>
      <w:r>
        <w:rPr>
          <w:color w:val="00A7CE"/>
          <w:spacing w:val="-6"/>
          <w:w w:val="90"/>
        </w:rPr>
        <w:t xml:space="preserve"> </w:t>
      </w:r>
      <w:r>
        <w:rPr>
          <w:color w:val="00A7CE"/>
          <w:w w:val="90"/>
        </w:rPr>
        <w:t>key</w:t>
      </w:r>
      <w:r>
        <w:rPr>
          <w:color w:val="00A7CE"/>
          <w:spacing w:val="-6"/>
          <w:w w:val="90"/>
        </w:rPr>
        <w:t xml:space="preserve"> </w:t>
      </w:r>
      <w:r>
        <w:rPr>
          <w:color w:val="00A7CE"/>
          <w:w w:val="90"/>
        </w:rPr>
        <w:t>features</w:t>
      </w:r>
      <w:r>
        <w:rPr>
          <w:color w:val="00A7CE"/>
          <w:spacing w:val="-6"/>
          <w:w w:val="90"/>
        </w:rPr>
        <w:t xml:space="preserve"> </w:t>
      </w:r>
      <w:r>
        <w:rPr>
          <w:color w:val="00A7CE"/>
          <w:spacing w:val="10"/>
          <w:w w:val="90"/>
        </w:rPr>
        <w:t xml:space="preserve">of </w:t>
      </w:r>
      <w:r>
        <w:rPr>
          <w:color w:val="00A7CE"/>
          <w:w w:val="85"/>
        </w:rPr>
        <w:t>the scheme</w:t>
      </w:r>
    </w:p>
    <w:p w14:paraId="1C0207B7" w14:textId="77777777" w:rsidR="0020295E" w:rsidRDefault="001E5D50">
      <w:pPr>
        <w:pStyle w:val="Heading2"/>
        <w:spacing w:before="298"/>
      </w:pPr>
      <w:r>
        <w:rPr>
          <w:color w:val="00A7CE"/>
        </w:rPr>
        <w:t>What</w:t>
      </w:r>
      <w:r>
        <w:rPr>
          <w:color w:val="00A7CE"/>
          <w:spacing w:val="15"/>
        </w:rPr>
        <w:t xml:space="preserve"> </w:t>
      </w:r>
      <w:r>
        <w:rPr>
          <w:color w:val="00A7CE"/>
        </w:rPr>
        <w:t>is</w:t>
      </w:r>
      <w:r>
        <w:rPr>
          <w:color w:val="00A7CE"/>
          <w:spacing w:val="15"/>
        </w:rPr>
        <w:t xml:space="preserve"> </w:t>
      </w:r>
      <w:r>
        <w:rPr>
          <w:color w:val="00A7CE"/>
        </w:rPr>
        <w:t>the</w:t>
      </w:r>
      <w:r>
        <w:rPr>
          <w:color w:val="00A7CE"/>
          <w:spacing w:val="15"/>
        </w:rPr>
        <w:t xml:space="preserve"> </w:t>
      </w:r>
      <w:r>
        <w:rPr>
          <w:color w:val="00A7CE"/>
        </w:rPr>
        <w:t>Arbitration</w:t>
      </w:r>
      <w:r>
        <w:rPr>
          <w:color w:val="00A7CE"/>
          <w:spacing w:val="16"/>
        </w:rPr>
        <w:t xml:space="preserve"> </w:t>
      </w:r>
      <w:r>
        <w:rPr>
          <w:color w:val="00A7CE"/>
          <w:spacing w:val="-2"/>
        </w:rPr>
        <w:t>Scheme?</w:t>
      </w:r>
    </w:p>
    <w:p w14:paraId="1C0207B8" w14:textId="77777777" w:rsidR="0020295E" w:rsidRDefault="0020295E">
      <w:pPr>
        <w:sectPr w:rsidR="0020295E">
          <w:headerReference w:type="even" r:id="rId19"/>
          <w:footerReference w:type="even" r:id="rId20"/>
          <w:footerReference w:type="default" r:id="rId21"/>
          <w:pgSz w:w="8400" w:h="11910"/>
          <w:pgMar w:top="520" w:right="400" w:bottom="500" w:left="400" w:header="0" w:footer="310" w:gutter="0"/>
          <w:pgNumType w:start="2"/>
          <w:cols w:space="720"/>
        </w:sectPr>
      </w:pPr>
    </w:p>
    <w:p w14:paraId="1C0207B9" w14:textId="77777777" w:rsidR="0020295E" w:rsidRDefault="0020295E">
      <w:pPr>
        <w:pStyle w:val="BodyText"/>
        <w:spacing w:before="10"/>
      </w:pPr>
    </w:p>
    <w:p w14:paraId="1C0207BA" w14:textId="77777777" w:rsidR="0020295E" w:rsidRDefault="001E5D50">
      <w:pPr>
        <w:pStyle w:val="BodyText"/>
        <w:spacing w:line="244" w:lineRule="auto"/>
        <w:ind w:left="110" w:right="165"/>
        <w:jc w:val="both"/>
      </w:pPr>
      <w:r>
        <w:t>Arbitration</w:t>
      </w:r>
      <w:r>
        <w:rPr>
          <w:spacing w:val="-1"/>
        </w:rPr>
        <w:t xml:space="preserve"> </w:t>
      </w:r>
      <w:r>
        <w:t>is</w:t>
      </w:r>
      <w:r>
        <w:rPr>
          <w:spacing w:val="-1"/>
        </w:rPr>
        <w:t xml:space="preserve"> </w:t>
      </w:r>
      <w:r>
        <w:t>a</w:t>
      </w:r>
      <w:r>
        <w:rPr>
          <w:spacing w:val="-1"/>
        </w:rPr>
        <w:t xml:space="preserve"> </w:t>
      </w:r>
      <w:r>
        <w:t>method</w:t>
      </w:r>
      <w:r>
        <w:rPr>
          <w:spacing w:val="-1"/>
        </w:rPr>
        <w:t xml:space="preserve"> </w:t>
      </w:r>
      <w:r>
        <w:t>for</w:t>
      </w:r>
      <w:r>
        <w:rPr>
          <w:spacing w:val="-1"/>
        </w:rPr>
        <w:t xml:space="preserve"> </w:t>
      </w:r>
      <w:r>
        <w:t>resolving</w:t>
      </w:r>
      <w:r>
        <w:rPr>
          <w:spacing w:val="-1"/>
        </w:rPr>
        <w:t xml:space="preserve"> </w:t>
      </w:r>
      <w:r>
        <w:t>a</w:t>
      </w:r>
      <w:r>
        <w:rPr>
          <w:spacing w:val="-1"/>
        </w:rPr>
        <w:t xml:space="preserve"> </w:t>
      </w:r>
      <w:r>
        <w:t xml:space="preserve">dispute in which an arbitrator’s decision is binding as a matter of law and has the same effect as a court </w:t>
      </w:r>
      <w:proofErr w:type="gramStart"/>
      <w:r>
        <w:t>judgment</w:t>
      </w:r>
      <w:proofErr w:type="gramEnd"/>
    </w:p>
    <w:p w14:paraId="1C0207BB" w14:textId="77777777" w:rsidR="0020295E" w:rsidRDefault="0020295E">
      <w:pPr>
        <w:pStyle w:val="BodyText"/>
        <w:spacing w:before="7"/>
      </w:pPr>
    </w:p>
    <w:p w14:paraId="1C0207BC" w14:textId="77777777" w:rsidR="0020295E" w:rsidRDefault="001E5D50">
      <w:pPr>
        <w:pStyle w:val="BodyText"/>
        <w:spacing w:line="244" w:lineRule="auto"/>
        <w:ind w:left="110" w:right="127"/>
      </w:pPr>
      <w:proofErr w:type="spellStart"/>
      <w:proofErr w:type="gramStart"/>
      <w:r>
        <w:t>Acas</w:t>
      </w:r>
      <w:proofErr w:type="spellEnd"/>
      <w:proofErr w:type="gramEnd"/>
      <w:r>
        <w:t xml:space="preserve"> arbitration is a tried and tested way of resolving disputes, and is often used by employers and trade unions and other employee repres</w:t>
      </w:r>
      <w:r>
        <w:t>entatives. Our independent arbitrators are chosen for their proven experience in employment relations and in resolving disputes.</w:t>
      </w:r>
    </w:p>
    <w:p w14:paraId="1C0207BD" w14:textId="77777777" w:rsidR="0020295E" w:rsidRDefault="0020295E">
      <w:pPr>
        <w:pStyle w:val="BodyText"/>
        <w:spacing w:before="8"/>
      </w:pPr>
    </w:p>
    <w:p w14:paraId="1C0207BE" w14:textId="77777777" w:rsidR="0020295E" w:rsidRDefault="001E5D50">
      <w:pPr>
        <w:pStyle w:val="BodyText"/>
        <w:spacing w:line="244" w:lineRule="auto"/>
        <w:ind w:left="110" w:right="100"/>
      </w:pPr>
      <w:r>
        <w:t xml:space="preserve">In Scotland, the person who would conduct an arbitration is more usually referred to as an “Arbiter”. However, because of the </w:t>
      </w:r>
      <w:r>
        <w:t>more precise legal definition of the word we are</w:t>
      </w:r>
      <w:r>
        <w:rPr>
          <w:spacing w:val="40"/>
        </w:rPr>
        <w:t xml:space="preserve"> </w:t>
      </w:r>
      <w:r>
        <w:t xml:space="preserve">using “Arbitrator” in this guide in line with the terminology used in the Statutory Instrument setting out the formal </w:t>
      </w:r>
      <w:proofErr w:type="spellStart"/>
      <w:r>
        <w:t>Acas</w:t>
      </w:r>
      <w:proofErr w:type="spellEnd"/>
      <w:r>
        <w:t xml:space="preserve"> Arbitration</w:t>
      </w:r>
      <w:r>
        <w:rPr>
          <w:spacing w:val="80"/>
        </w:rPr>
        <w:t xml:space="preserve"> </w:t>
      </w:r>
      <w:r>
        <w:rPr>
          <w:spacing w:val="-2"/>
        </w:rPr>
        <w:t>Scheme.</w:t>
      </w:r>
    </w:p>
    <w:p w14:paraId="1C0207BF" w14:textId="77777777" w:rsidR="0020295E" w:rsidRDefault="0020295E">
      <w:pPr>
        <w:pStyle w:val="BodyText"/>
        <w:spacing w:before="9"/>
      </w:pPr>
    </w:p>
    <w:p w14:paraId="1C0207C0" w14:textId="77777777" w:rsidR="0020295E" w:rsidRDefault="001E5D50">
      <w:pPr>
        <w:pStyle w:val="BodyText"/>
        <w:spacing w:line="244" w:lineRule="auto"/>
        <w:ind w:left="110" w:right="127"/>
      </w:pPr>
      <w:r>
        <w:t>The Scheme provides an alternative to an employment tribunal he</w:t>
      </w:r>
      <w:r>
        <w:t>aring in cases of</w:t>
      </w:r>
      <w:r>
        <w:rPr>
          <w:spacing w:val="80"/>
        </w:rPr>
        <w:t xml:space="preserve"> </w:t>
      </w:r>
      <w:r>
        <w:t>unfair</w:t>
      </w:r>
      <w:r>
        <w:rPr>
          <w:spacing w:val="-7"/>
        </w:rPr>
        <w:t xml:space="preserve"> </w:t>
      </w:r>
      <w:r>
        <w:t>dismissal</w:t>
      </w:r>
      <w:r>
        <w:rPr>
          <w:spacing w:val="-7"/>
        </w:rPr>
        <w:t xml:space="preserve"> </w:t>
      </w:r>
      <w:r>
        <w:t>and</w:t>
      </w:r>
      <w:r>
        <w:rPr>
          <w:spacing w:val="-7"/>
        </w:rPr>
        <w:t xml:space="preserve"> </w:t>
      </w:r>
      <w:r>
        <w:t>is</w:t>
      </w:r>
      <w:r>
        <w:rPr>
          <w:spacing w:val="-7"/>
        </w:rPr>
        <w:t xml:space="preserve"> </w:t>
      </w:r>
      <w:r>
        <w:t>a</w:t>
      </w:r>
      <w:r>
        <w:rPr>
          <w:spacing w:val="-7"/>
        </w:rPr>
        <w:t xml:space="preserve"> </w:t>
      </w:r>
      <w:r>
        <w:t>confidential,</w:t>
      </w:r>
      <w:r>
        <w:rPr>
          <w:spacing w:val="-7"/>
        </w:rPr>
        <w:t xml:space="preserve"> </w:t>
      </w:r>
      <w:r>
        <w:t xml:space="preserve">relatively fast, cost efficient, non-legalistic, </w:t>
      </w:r>
      <w:proofErr w:type="gramStart"/>
      <w:r>
        <w:t>informal</w:t>
      </w:r>
      <w:proofErr w:type="gramEnd"/>
      <w:r>
        <w:t xml:space="preserve"> and non-confrontational process.</w:t>
      </w:r>
    </w:p>
    <w:p w14:paraId="1C0207C1" w14:textId="77777777" w:rsidR="0020295E" w:rsidRDefault="0020295E">
      <w:pPr>
        <w:pStyle w:val="BodyText"/>
        <w:spacing w:before="7"/>
      </w:pPr>
    </w:p>
    <w:p w14:paraId="1C0207C2" w14:textId="77777777" w:rsidR="0020295E" w:rsidRDefault="001E5D50">
      <w:pPr>
        <w:pStyle w:val="BodyText"/>
        <w:spacing w:line="244" w:lineRule="auto"/>
        <w:ind w:left="110"/>
      </w:pPr>
      <w:r>
        <w:t>Entry to the Scheme is entirely voluntary and there</w:t>
      </w:r>
      <w:r>
        <w:rPr>
          <w:spacing w:val="26"/>
        </w:rPr>
        <w:t xml:space="preserve"> </w:t>
      </w:r>
      <w:r>
        <w:t>must</w:t>
      </w:r>
      <w:r>
        <w:rPr>
          <w:spacing w:val="26"/>
        </w:rPr>
        <w:t xml:space="preserve"> </w:t>
      </w:r>
      <w:r>
        <w:t>be</w:t>
      </w:r>
      <w:r>
        <w:rPr>
          <w:spacing w:val="26"/>
        </w:rPr>
        <w:t xml:space="preserve"> </w:t>
      </w:r>
      <w:r>
        <w:t>agreement</w:t>
      </w:r>
      <w:r>
        <w:rPr>
          <w:spacing w:val="26"/>
        </w:rPr>
        <w:t xml:space="preserve"> </w:t>
      </w:r>
      <w:r>
        <w:t>by</w:t>
      </w:r>
      <w:r>
        <w:rPr>
          <w:spacing w:val="26"/>
        </w:rPr>
        <w:t xml:space="preserve"> </w:t>
      </w:r>
      <w:r>
        <w:t>both</w:t>
      </w:r>
      <w:r>
        <w:rPr>
          <w:spacing w:val="26"/>
        </w:rPr>
        <w:t xml:space="preserve"> </w:t>
      </w:r>
      <w:r>
        <w:t>parties</w:t>
      </w:r>
      <w:r>
        <w:rPr>
          <w:spacing w:val="26"/>
        </w:rPr>
        <w:t xml:space="preserve"> </w:t>
      </w:r>
      <w:r>
        <w:t>to the dispute to go</w:t>
      </w:r>
      <w:r>
        <w:t xml:space="preserve"> to binding arbitration. The employee/s must either have an existing application to the employment tribunal pending or must have grounds to lodge such an </w:t>
      </w:r>
      <w:r>
        <w:rPr>
          <w:spacing w:val="-2"/>
        </w:rPr>
        <w:t>application.</w:t>
      </w:r>
    </w:p>
    <w:p w14:paraId="1C0207C3" w14:textId="77777777" w:rsidR="0020295E" w:rsidRDefault="0020295E">
      <w:pPr>
        <w:pStyle w:val="BodyText"/>
        <w:spacing w:before="9"/>
      </w:pPr>
    </w:p>
    <w:p w14:paraId="1C0207C4" w14:textId="77777777" w:rsidR="0020295E" w:rsidRDefault="001E5D50">
      <w:pPr>
        <w:pStyle w:val="BodyText"/>
        <w:spacing w:line="244" w:lineRule="auto"/>
        <w:ind w:left="110" w:right="127"/>
      </w:pPr>
      <w:r>
        <w:t xml:space="preserve">Entry to the Scheme is via an Arbitration Agreement reached with the assistance of an </w:t>
      </w:r>
      <w:proofErr w:type="spellStart"/>
      <w:r>
        <w:t>Ac</w:t>
      </w:r>
      <w:r>
        <w:t>as</w:t>
      </w:r>
      <w:proofErr w:type="spellEnd"/>
      <w:r>
        <w:t xml:space="preserve"> conciliator or in the form</w:t>
      </w:r>
      <w:r>
        <w:rPr>
          <w:spacing w:val="-1"/>
        </w:rPr>
        <w:t xml:space="preserve"> </w:t>
      </w:r>
      <w:r>
        <w:t>of a settlement agreement drawn up by appropriate representatives. Both parties must sign a</w:t>
      </w:r>
    </w:p>
    <w:p w14:paraId="1C0207C5" w14:textId="77777777" w:rsidR="0020295E" w:rsidRDefault="001E5D50">
      <w:pPr>
        <w:spacing w:before="8"/>
        <w:rPr>
          <w:sz w:val="17"/>
        </w:rPr>
      </w:pPr>
      <w:r>
        <w:br w:type="column"/>
      </w:r>
    </w:p>
    <w:p w14:paraId="1C0207C6" w14:textId="77777777" w:rsidR="0020295E" w:rsidRDefault="001E5D50">
      <w:pPr>
        <w:pStyle w:val="BodyText"/>
        <w:spacing w:line="244" w:lineRule="auto"/>
        <w:ind w:left="110" w:right="140"/>
      </w:pPr>
      <w:r>
        <w:t>waiver form which confirms their agreement to go to arbitration and that they understand the process. The Arbitration Agreement must</w:t>
      </w:r>
      <w:r>
        <w:t xml:space="preserve"> be received by the </w:t>
      </w:r>
      <w:proofErr w:type="spellStart"/>
      <w:r>
        <w:t>Acas</w:t>
      </w:r>
      <w:proofErr w:type="spellEnd"/>
      <w:r>
        <w:t xml:space="preserve"> Arbitration Section within 2 weeks of it being concluded by the parties.</w:t>
      </w:r>
    </w:p>
    <w:p w14:paraId="1C0207C7" w14:textId="77777777" w:rsidR="0020295E" w:rsidRDefault="0020295E">
      <w:pPr>
        <w:pStyle w:val="BodyText"/>
        <w:spacing w:before="7"/>
      </w:pPr>
    </w:p>
    <w:p w14:paraId="1C0207C8" w14:textId="77777777" w:rsidR="0020295E" w:rsidRDefault="001E5D50">
      <w:pPr>
        <w:pStyle w:val="BodyText"/>
        <w:spacing w:line="244" w:lineRule="auto"/>
        <w:ind w:left="110" w:right="107"/>
      </w:pPr>
      <w:r>
        <w:t>In</w:t>
      </w:r>
      <w:r>
        <w:rPr>
          <w:spacing w:val="-3"/>
        </w:rPr>
        <w:t xml:space="preserve"> </w:t>
      </w:r>
      <w:r>
        <w:t>agreeing</w:t>
      </w:r>
      <w:r>
        <w:rPr>
          <w:spacing w:val="-3"/>
        </w:rPr>
        <w:t xml:space="preserve"> </w:t>
      </w:r>
      <w:r>
        <w:t>to</w:t>
      </w:r>
      <w:r>
        <w:rPr>
          <w:spacing w:val="-3"/>
        </w:rPr>
        <w:t xml:space="preserve"> </w:t>
      </w:r>
      <w:r>
        <w:t>use</w:t>
      </w:r>
      <w:r>
        <w:rPr>
          <w:spacing w:val="-3"/>
        </w:rPr>
        <w:t xml:space="preserve"> </w:t>
      </w:r>
      <w:r>
        <w:t>the</w:t>
      </w:r>
      <w:r>
        <w:rPr>
          <w:spacing w:val="-3"/>
        </w:rPr>
        <w:t xml:space="preserve"> </w:t>
      </w:r>
      <w:proofErr w:type="spellStart"/>
      <w:r>
        <w:t>Acas</w:t>
      </w:r>
      <w:proofErr w:type="spellEnd"/>
      <w:r>
        <w:rPr>
          <w:spacing w:val="-3"/>
        </w:rPr>
        <w:t xml:space="preserve"> </w:t>
      </w:r>
      <w:r>
        <w:t>Arbitration</w:t>
      </w:r>
      <w:r>
        <w:rPr>
          <w:spacing w:val="-3"/>
        </w:rPr>
        <w:t xml:space="preserve"> </w:t>
      </w:r>
      <w:r>
        <w:t xml:space="preserve">Scheme you must </w:t>
      </w:r>
      <w:proofErr w:type="spellStart"/>
      <w:r>
        <w:t>chose</w:t>
      </w:r>
      <w:proofErr w:type="spellEnd"/>
      <w:r>
        <w:t xml:space="preserve"> either the provisions as they apply in Scotland, or those of England and Wales. Normally this choice will be determined by the location of the employee’s workplace.</w:t>
      </w:r>
    </w:p>
    <w:p w14:paraId="1C0207C9" w14:textId="77777777" w:rsidR="0020295E" w:rsidRDefault="001E5D50">
      <w:pPr>
        <w:pStyle w:val="BodyText"/>
        <w:spacing w:before="3" w:line="244" w:lineRule="auto"/>
        <w:ind w:left="110" w:right="234"/>
      </w:pPr>
      <w:r>
        <w:t>Where there is any dispute over which provisions the parties are to u</w:t>
      </w:r>
      <w:r>
        <w:t>se, you must decide which Scheme you wish to sign up to. It</w:t>
      </w:r>
      <w:r>
        <w:rPr>
          <w:spacing w:val="-1"/>
        </w:rPr>
        <w:t xml:space="preserve"> </w:t>
      </w:r>
      <w:r>
        <w:t>is</w:t>
      </w:r>
      <w:r>
        <w:rPr>
          <w:spacing w:val="-1"/>
        </w:rPr>
        <w:t xml:space="preserve"> </w:t>
      </w:r>
      <w:r>
        <w:t>essential</w:t>
      </w:r>
      <w:r>
        <w:rPr>
          <w:spacing w:val="-1"/>
        </w:rPr>
        <w:t xml:space="preserve"> </w:t>
      </w:r>
      <w:r>
        <w:t>that</w:t>
      </w:r>
      <w:r>
        <w:rPr>
          <w:spacing w:val="-1"/>
        </w:rPr>
        <w:t xml:space="preserve"> </w:t>
      </w:r>
      <w:r>
        <w:t>both</w:t>
      </w:r>
      <w:r>
        <w:rPr>
          <w:spacing w:val="-1"/>
        </w:rPr>
        <w:t xml:space="preserve"> </w:t>
      </w:r>
      <w:r>
        <w:t>sides</w:t>
      </w:r>
      <w:r>
        <w:rPr>
          <w:spacing w:val="-1"/>
        </w:rPr>
        <w:t xml:space="preserve"> </w:t>
      </w:r>
      <w:r>
        <w:t>agree</w:t>
      </w:r>
      <w:r>
        <w:rPr>
          <w:spacing w:val="-1"/>
        </w:rPr>
        <w:t xml:space="preserve"> </w:t>
      </w:r>
      <w:r>
        <w:t>to</w:t>
      </w:r>
      <w:r>
        <w:rPr>
          <w:spacing w:val="-1"/>
        </w:rPr>
        <w:t xml:space="preserve"> </w:t>
      </w:r>
      <w:r>
        <w:t>use</w:t>
      </w:r>
      <w:r>
        <w:rPr>
          <w:spacing w:val="-1"/>
        </w:rPr>
        <w:t xml:space="preserve"> </w:t>
      </w:r>
      <w:r>
        <w:t>the same version of the Arbitration Scheme.</w:t>
      </w:r>
    </w:p>
    <w:p w14:paraId="1C0207CA" w14:textId="77777777" w:rsidR="0020295E" w:rsidRDefault="0020295E">
      <w:pPr>
        <w:pStyle w:val="BodyText"/>
        <w:spacing w:before="7"/>
      </w:pPr>
    </w:p>
    <w:p w14:paraId="1C0207CB" w14:textId="77777777" w:rsidR="0020295E" w:rsidRDefault="001E5D50">
      <w:pPr>
        <w:pStyle w:val="BodyText"/>
        <w:spacing w:line="244" w:lineRule="auto"/>
        <w:ind w:left="110" w:right="167"/>
      </w:pPr>
      <w:r>
        <w:t>Where an employee has other claim(s) in addition to unfair dismissal, any other claim(s) must be pursued separately or settled (</w:t>
      </w:r>
      <w:proofErr w:type="spellStart"/>
      <w:r>
        <w:t>Acas</w:t>
      </w:r>
      <w:proofErr w:type="spellEnd"/>
      <w:r>
        <w:t xml:space="preserve"> may be able to help here). The Scheme is not designed to deal with issues of EU law or issues arising under the Human Right</w:t>
      </w:r>
      <w:r>
        <w:t>s Act 1998 (apart from procedural matters set out in the</w:t>
      </w:r>
      <w:r>
        <w:rPr>
          <w:spacing w:val="-2"/>
        </w:rPr>
        <w:t xml:space="preserve"> </w:t>
      </w:r>
      <w:r>
        <w:t>Scheme),</w:t>
      </w:r>
      <w:r>
        <w:rPr>
          <w:spacing w:val="-2"/>
        </w:rPr>
        <w:t xml:space="preserve"> </w:t>
      </w:r>
      <w:r>
        <w:t>or</w:t>
      </w:r>
      <w:r>
        <w:rPr>
          <w:spacing w:val="-2"/>
        </w:rPr>
        <w:t xml:space="preserve"> </w:t>
      </w:r>
      <w:r>
        <w:t>any</w:t>
      </w:r>
      <w:r>
        <w:rPr>
          <w:spacing w:val="-2"/>
        </w:rPr>
        <w:t xml:space="preserve"> </w:t>
      </w:r>
      <w:r>
        <w:t>devolution</w:t>
      </w:r>
      <w:r>
        <w:rPr>
          <w:spacing w:val="-2"/>
        </w:rPr>
        <w:t xml:space="preserve"> </w:t>
      </w:r>
      <w:r>
        <w:t>issue.</w:t>
      </w:r>
      <w:r>
        <w:rPr>
          <w:spacing w:val="-2"/>
        </w:rPr>
        <w:t xml:space="preserve"> </w:t>
      </w:r>
      <w:r>
        <w:t>In</w:t>
      </w:r>
      <w:r>
        <w:rPr>
          <w:spacing w:val="-2"/>
        </w:rPr>
        <w:t xml:space="preserve"> </w:t>
      </w:r>
      <w:r>
        <w:t xml:space="preserve">these </w:t>
      </w:r>
      <w:proofErr w:type="gramStart"/>
      <w:r>
        <w:t>cases</w:t>
      </w:r>
      <w:proofErr w:type="gramEnd"/>
      <w:r>
        <w:t xml:space="preserve"> the arbitrator may appoint a legal adviser to provide guidance.</w:t>
      </w:r>
    </w:p>
    <w:p w14:paraId="1C0207CC" w14:textId="77777777" w:rsidR="0020295E" w:rsidRDefault="0020295E">
      <w:pPr>
        <w:pStyle w:val="BodyText"/>
        <w:spacing w:before="10"/>
      </w:pPr>
    </w:p>
    <w:p w14:paraId="1C0207CD" w14:textId="77777777" w:rsidR="0020295E" w:rsidRDefault="001E5D50">
      <w:pPr>
        <w:pStyle w:val="BodyText"/>
        <w:spacing w:line="244" w:lineRule="auto"/>
        <w:ind w:left="110" w:right="147"/>
      </w:pPr>
      <w:r>
        <w:t>In addition to the information on the</w:t>
      </w:r>
      <w:r>
        <w:rPr>
          <w:spacing w:val="40"/>
        </w:rPr>
        <w:t xml:space="preserve"> </w:t>
      </w:r>
      <w:r>
        <w:t>employee’s application to the employment tribun</w:t>
      </w:r>
      <w:r>
        <w:t>al (ET1) and the employer’s response (ET3)</w:t>
      </w:r>
      <w:r>
        <w:rPr>
          <w:spacing w:val="-4"/>
        </w:rPr>
        <w:t xml:space="preserve"> </w:t>
      </w:r>
      <w:r>
        <w:t>(where</w:t>
      </w:r>
      <w:r>
        <w:rPr>
          <w:spacing w:val="-4"/>
        </w:rPr>
        <w:t xml:space="preserve"> </w:t>
      </w:r>
      <w:r>
        <w:t>an</w:t>
      </w:r>
      <w:r>
        <w:rPr>
          <w:spacing w:val="-4"/>
        </w:rPr>
        <w:t xml:space="preserve"> </w:t>
      </w:r>
      <w:r>
        <w:t>application</w:t>
      </w:r>
      <w:r>
        <w:rPr>
          <w:spacing w:val="-4"/>
        </w:rPr>
        <w:t xml:space="preserve"> </w:t>
      </w:r>
      <w:r>
        <w:t>to</w:t>
      </w:r>
      <w:r>
        <w:rPr>
          <w:spacing w:val="-4"/>
        </w:rPr>
        <w:t xml:space="preserve"> </w:t>
      </w:r>
      <w:r>
        <w:t>the</w:t>
      </w:r>
      <w:r>
        <w:rPr>
          <w:spacing w:val="-4"/>
        </w:rPr>
        <w:t xml:space="preserve"> </w:t>
      </w:r>
      <w:r>
        <w:t>employment tribunal has been made), the parties will be invited to submit a written statement of their case in advance of the hearing.</w:t>
      </w:r>
    </w:p>
    <w:p w14:paraId="1C0207CE" w14:textId="77777777" w:rsidR="0020295E" w:rsidRDefault="0020295E">
      <w:pPr>
        <w:pStyle w:val="BodyText"/>
        <w:spacing w:before="8"/>
      </w:pPr>
    </w:p>
    <w:p w14:paraId="1C0207CF" w14:textId="77777777" w:rsidR="0020295E" w:rsidRDefault="001E5D50">
      <w:pPr>
        <w:pStyle w:val="BodyText"/>
        <w:spacing w:line="244" w:lineRule="auto"/>
        <w:ind w:left="110" w:right="140"/>
      </w:pPr>
      <w:r>
        <w:t>Parties to the dispute must comply with any inst</w:t>
      </w:r>
      <w:r>
        <w:t>ruction given by the arbitrator and will be expected to co-operate in the production of relevant documents and the attendance of appropriate witnesses.</w:t>
      </w:r>
    </w:p>
    <w:p w14:paraId="1C0207D0" w14:textId="77777777" w:rsidR="0020295E" w:rsidRDefault="0020295E">
      <w:pPr>
        <w:spacing w:line="244" w:lineRule="auto"/>
        <w:sectPr w:rsidR="0020295E">
          <w:type w:val="continuous"/>
          <w:pgSz w:w="8400" w:h="11910"/>
          <w:pgMar w:top="340" w:right="400" w:bottom="0" w:left="400" w:header="0" w:footer="310" w:gutter="0"/>
          <w:cols w:num="2" w:space="720" w:equalWidth="0">
            <w:col w:w="3722" w:space="76"/>
            <w:col w:w="3802"/>
          </w:cols>
        </w:sectPr>
      </w:pPr>
    </w:p>
    <w:p w14:paraId="1C0207D1" w14:textId="77777777" w:rsidR="0020295E" w:rsidRDefault="001E5D50">
      <w:pPr>
        <w:pStyle w:val="BodyText"/>
        <w:spacing w:before="96" w:line="244" w:lineRule="auto"/>
        <w:ind w:left="110" w:right="71"/>
      </w:pPr>
      <w:r>
        <w:lastRenderedPageBreak/>
        <w:t>Hearings will be held at a location convenient and accessible to the part</w:t>
      </w:r>
      <w:r>
        <w:t>ies and will not normally last for more than half a day. Each party meets their own costs in attending the hearing. However, if a dismissal is found to be unfair the arbitrator can include in the calculation of any compensation a sum to</w:t>
      </w:r>
      <w:r>
        <w:rPr>
          <w:spacing w:val="40"/>
        </w:rPr>
        <w:t xml:space="preserve"> </w:t>
      </w:r>
      <w:r>
        <w:t>cover the costs inc</w:t>
      </w:r>
      <w:r>
        <w:t>urred by the employee personally in attending the hearing. The arbitrator has the power to set dates and locations of hearings if the parties do not cooperate in these arrangements.</w:t>
      </w:r>
    </w:p>
    <w:p w14:paraId="1C0207D2" w14:textId="77777777" w:rsidR="0020295E" w:rsidRDefault="0020295E">
      <w:pPr>
        <w:pStyle w:val="BodyText"/>
        <w:spacing w:before="11"/>
      </w:pPr>
    </w:p>
    <w:p w14:paraId="1C0207D3" w14:textId="77777777" w:rsidR="0020295E" w:rsidRDefault="001E5D50">
      <w:pPr>
        <w:pStyle w:val="BodyText"/>
        <w:spacing w:line="244" w:lineRule="auto"/>
        <w:ind w:left="110" w:right="71"/>
      </w:pPr>
      <w:r>
        <w:t>There will be no cross-examination of witnesses by a party or representat</w:t>
      </w:r>
      <w:r>
        <w:t>ive, or swearing of oaths; rather the arbitrator will question the witnesses. Instead of applying strict law or legal precedent the arbitrator will take account of general principles of fairness and good practice in the workplace including the principles s</w:t>
      </w:r>
      <w:r>
        <w:t xml:space="preserve">et out in the </w:t>
      </w:r>
      <w:proofErr w:type="spellStart"/>
      <w:r>
        <w:t>Acas</w:t>
      </w:r>
      <w:proofErr w:type="spellEnd"/>
      <w:r>
        <w:t xml:space="preserve"> Code of Practice on Disciplinary and Grievance Procedures and the </w:t>
      </w:r>
      <w:proofErr w:type="spellStart"/>
      <w:r>
        <w:t>Acas</w:t>
      </w:r>
      <w:proofErr w:type="spellEnd"/>
      <w:r>
        <w:t xml:space="preserve"> Discipline and Grievances at Work Handbook.</w:t>
      </w:r>
    </w:p>
    <w:p w14:paraId="1C0207D4" w14:textId="77777777" w:rsidR="0020295E" w:rsidRDefault="001E5D50">
      <w:pPr>
        <w:pStyle w:val="BodyText"/>
        <w:spacing w:before="94" w:line="244" w:lineRule="auto"/>
        <w:ind w:left="110" w:right="159"/>
      </w:pPr>
      <w:r>
        <w:br w:type="column"/>
      </w:r>
      <w:r>
        <w:t>Following</w:t>
      </w:r>
      <w:r>
        <w:rPr>
          <w:spacing w:val="-1"/>
        </w:rPr>
        <w:t xml:space="preserve"> </w:t>
      </w:r>
      <w:r>
        <w:t>the</w:t>
      </w:r>
      <w:r>
        <w:rPr>
          <w:spacing w:val="-1"/>
        </w:rPr>
        <w:t xml:space="preserve"> </w:t>
      </w:r>
      <w:r>
        <w:t>hearing</w:t>
      </w:r>
      <w:r>
        <w:rPr>
          <w:spacing w:val="-1"/>
        </w:rPr>
        <w:t xml:space="preserve"> </w:t>
      </w:r>
      <w:r>
        <w:t>the</w:t>
      </w:r>
      <w:r>
        <w:rPr>
          <w:spacing w:val="-1"/>
        </w:rPr>
        <w:t xml:space="preserve"> </w:t>
      </w:r>
      <w:r>
        <w:t>arbitrator</w:t>
      </w:r>
      <w:r>
        <w:rPr>
          <w:spacing w:val="-1"/>
        </w:rPr>
        <w:t xml:space="preserve"> </w:t>
      </w:r>
      <w:r>
        <w:t>will</w:t>
      </w:r>
      <w:r>
        <w:rPr>
          <w:spacing w:val="-1"/>
        </w:rPr>
        <w:t xml:space="preserve"> </w:t>
      </w:r>
      <w:r>
        <w:t>issue</w:t>
      </w:r>
      <w:r>
        <w:rPr>
          <w:spacing w:val="-1"/>
        </w:rPr>
        <w:t xml:space="preserve"> </w:t>
      </w:r>
      <w:r>
        <w:t xml:space="preserve">a binding “Award” </w:t>
      </w:r>
      <w:proofErr w:type="spellStart"/>
      <w:r>
        <w:t>summarising</w:t>
      </w:r>
      <w:proofErr w:type="spellEnd"/>
      <w:r>
        <w:t xml:space="preserve"> each party’s case, the arbitrator’s main co</w:t>
      </w:r>
      <w:r>
        <w:t>nsiderations, the decision and, if the dismissal is unfair, the remedy.</w:t>
      </w:r>
      <w:r>
        <w:rPr>
          <w:spacing w:val="-2"/>
        </w:rPr>
        <w:t xml:space="preserve"> </w:t>
      </w:r>
      <w:r>
        <w:t>The</w:t>
      </w:r>
      <w:r>
        <w:rPr>
          <w:spacing w:val="-2"/>
        </w:rPr>
        <w:t xml:space="preserve"> </w:t>
      </w:r>
      <w:r>
        <w:t>award</w:t>
      </w:r>
      <w:r>
        <w:rPr>
          <w:spacing w:val="-2"/>
        </w:rPr>
        <w:t xml:space="preserve"> </w:t>
      </w:r>
      <w:r>
        <w:t>will</w:t>
      </w:r>
      <w:r>
        <w:rPr>
          <w:spacing w:val="-2"/>
        </w:rPr>
        <w:t xml:space="preserve"> </w:t>
      </w:r>
      <w:r>
        <w:t>be</w:t>
      </w:r>
      <w:r>
        <w:rPr>
          <w:spacing w:val="-2"/>
        </w:rPr>
        <w:t xml:space="preserve"> </w:t>
      </w:r>
      <w:r>
        <w:t>confidential</w:t>
      </w:r>
      <w:r>
        <w:rPr>
          <w:spacing w:val="-2"/>
        </w:rPr>
        <w:t xml:space="preserve"> </w:t>
      </w:r>
      <w:r>
        <w:t>to</w:t>
      </w:r>
      <w:r>
        <w:rPr>
          <w:spacing w:val="-2"/>
        </w:rPr>
        <w:t xml:space="preserve"> </w:t>
      </w:r>
      <w:proofErr w:type="spellStart"/>
      <w:r>
        <w:t>Acas</w:t>
      </w:r>
      <w:proofErr w:type="spellEnd"/>
      <w:r>
        <w:t xml:space="preserve"> and the parties. If a dismissal is found to be unfair an arbitrator can order the same remedies as an employment tribunal. These are re-instateme</w:t>
      </w:r>
      <w:r>
        <w:t xml:space="preserve">nt, re- </w:t>
      </w:r>
      <w:proofErr w:type="gramStart"/>
      <w:r>
        <w:t>engagement</w:t>
      </w:r>
      <w:proofErr w:type="gramEnd"/>
      <w:r>
        <w:t xml:space="preserve"> and </w:t>
      </w:r>
      <w:r>
        <w:rPr>
          <w:spacing w:val="-2"/>
        </w:rPr>
        <w:t>compensation.</w:t>
      </w:r>
    </w:p>
    <w:p w14:paraId="1C0207D5" w14:textId="77777777" w:rsidR="0020295E" w:rsidRDefault="0020295E">
      <w:pPr>
        <w:pStyle w:val="BodyText"/>
        <w:spacing w:before="10"/>
      </w:pPr>
    </w:p>
    <w:p w14:paraId="1C0207D6" w14:textId="77777777" w:rsidR="0020295E" w:rsidRDefault="001E5D50">
      <w:pPr>
        <w:pStyle w:val="BodyText"/>
        <w:spacing w:line="244" w:lineRule="auto"/>
        <w:ind w:left="110" w:right="107"/>
      </w:pPr>
      <w:r>
        <w:t>There are very limited grounds for challenging an arbitrator’s award and parties cannot</w:t>
      </w:r>
      <w:r>
        <w:rPr>
          <w:spacing w:val="80"/>
        </w:rPr>
        <w:t xml:space="preserve"> </w:t>
      </w:r>
      <w:r>
        <w:t>appeal against an arbitrator’s binding award on points of law except in cases where EU law or the Human Rights Act 1998, or any devolution issue are relevant.</w:t>
      </w:r>
    </w:p>
    <w:p w14:paraId="1C0207D7" w14:textId="77777777" w:rsidR="0020295E" w:rsidRDefault="0020295E">
      <w:pPr>
        <w:spacing w:line="244" w:lineRule="auto"/>
        <w:sectPr w:rsidR="0020295E">
          <w:headerReference w:type="default" r:id="rId22"/>
          <w:pgSz w:w="8400" w:h="11910"/>
          <w:pgMar w:top="780" w:right="400" w:bottom="500" w:left="400" w:header="0" w:footer="310" w:gutter="0"/>
          <w:cols w:num="2" w:space="720" w:equalWidth="0">
            <w:col w:w="3716" w:space="82"/>
            <w:col w:w="3802"/>
          </w:cols>
        </w:sectPr>
      </w:pPr>
    </w:p>
    <w:p w14:paraId="1C0207D8" w14:textId="77777777" w:rsidR="0020295E" w:rsidRDefault="0020295E">
      <w:pPr>
        <w:pStyle w:val="BodyText"/>
        <w:spacing w:before="9"/>
        <w:rPr>
          <w:sz w:val="20"/>
        </w:rPr>
      </w:pPr>
    </w:p>
    <w:p w14:paraId="1C0207D9" w14:textId="77777777" w:rsidR="0020295E" w:rsidRDefault="0020295E">
      <w:pPr>
        <w:rPr>
          <w:sz w:val="20"/>
        </w:rPr>
        <w:sectPr w:rsidR="0020295E">
          <w:headerReference w:type="even" r:id="rId23"/>
          <w:footerReference w:type="even" r:id="rId24"/>
          <w:footerReference w:type="default" r:id="rId25"/>
          <w:pgSz w:w="8400" w:h="11910"/>
          <w:pgMar w:top="520" w:right="400" w:bottom="500" w:left="400" w:header="0" w:footer="310" w:gutter="0"/>
          <w:pgNumType w:start="4"/>
          <w:cols w:space="720"/>
        </w:sectPr>
      </w:pPr>
    </w:p>
    <w:p w14:paraId="1C0207DA" w14:textId="77777777" w:rsidR="0020295E" w:rsidRDefault="001E5D50">
      <w:pPr>
        <w:pStyle w:val="Heading2"/>
        <w:spacing w:before="115" w:line="230" w:lineRule="auto"/>
        <w:ind w:right="65"/>
      </w:pPr>
      <w:bookmarkStart w:id="5" w:name="The_arbitration_hearing_–_what_will_happ"/>
      <w:bookmarkStart w:id="6" w:name="_bookmark1"/>
      <w:bookmarkEnd w:id="5"/>
      <w:bookmarkEnd w:id="6"/>
      <w:r>
        <w:rPr>
          <w:color w:val="00A7CE"/>
        </w:rPr>
        <w:t>The arbitration hearing –</w:t>
      </w:r>
      <w:r>
        <w:rPr>
          <w:color w:val="00A7CE"/>
          <w:spacing w:val="40"/>
        </w:rPr>
        <w:t xml:space="preserve"> </w:t>
      </w:r>
      <w:r>
        <w:rPr>
          <w:color w:val="00A7CE"/>
        </w:rPr>
        <w:t>what will happen on the day?</w:t>
      </w:r>
    </w:p>
    <w:p w14:paraId="1C0207DB" w14:textId="77777777" w:rsidR="0020295E" w:rsidRDefault="001E5D50">
      <w:pPr>
        <w:pStyle w:val="BodyText"/>
        <w:spacing w:before="207" w:line="244" w:lineRule="auto"/>
        <w:ind w:left="110" w:right="302"/>
      </w:pPr>
      <w:r>
        <w:t xml:space="preserve">Your hearing will take place in an </w:t>
      </w:r>
      <w:proofErr w:type="spellStart"/>
      <w:r>
        <w:t>Acas</w:t>
      </w:r>
      <w:proofErr w:type="spellEnd"/>
      <w:r>
        <w:t xml:space="preserve"> office, </w:t>
      </w:r>
      <w:proofErr w:type="gramStart"/>
      <w:r>
        <w:t>Hotel</w:t>
      </w:r>
      <w:proofErr w:type="gramEnd"/>
      <w:r>
        <w:t xml:space="preserve"> or other suitable place. We will make sure that there</w:t>
      </w:r>
      <w:r>
        <w:t xml:space="preserve"> is somewhere private and separate</w:t>
      </w:r>
      <w:r>
        <w:rPr>
          <w:spacing w:val="-2"/>
        </w:rPr>
        <w:t xml:space="preserve"> </w:t>
      </w:r>
      <w:r>
        <w:t>for</w:t>
      </w:r>
      <w:r>
        <w:rPr>
          <w:spacing w:val="-2"/>
        </w:rPr>
        <w:t xml:space="preserve"> </w:t>
      </w:r>
      <w:r>
        <w:t>you</w:t>
      </w:r>
      <w:r>
        <w:rPr>
          <w:spacing w:val="-2"/>
        </w:rPr>
        <w:t xml:space="preserve"> </w:t>
      </w:r>
      <w:r>
        <w:t>and</w:t>
      </w:r>
      <w:r>
        <w:rPr>
          <w:spacing w:val="-2"/>
        </w:rPr>
        <w:t xml:space="preserve"> </w:t>
      </w:r>
      <w:r>
        <w:t>the</w:t>
      </w:r>
      <w:r>
        <w:rPr>
          <w:spacing w:val="-2"/>
        </w:rPr>
        <w:t xml:space="preserve"> </w:t>
      </w:r>
      <w:r>
        <w:t>other</w:t>
      </w:r>
      <w:r>
        <w:rPr>
          <w:spacing w:val="-2"/>
        </w:rPr>
        <w:t xml:space="preserve"> </w:t>
      </w:r>
      <w:r>
        <w:t>side</w:t>
      </w:r>
      <w:r>
        <w:rPr>
          <w:spacing w:val="-2"/>
        </w:rPr>
        <w:t xml:space="preserve"> </w:t>
      </w:r>
      <w:r>
        <w:t>to</w:t>
      </w:r>
      <w:r>
        <w:rPr>
          <w:spacing w:val="-2"/>
        </w:rPr>
        <w:t xml:space="preserve"> </w:t>
      </w:r>
      <w:r>
        <w:t>go</w:t>
      </w:r>
      <w:r>
        <w:rPr>
          <w:spacing w:val="-2"/>
        </w:rPr>
        <w:t xml:space="preserve"> </w:t>
      </w:r>
      <w:r>
        <w:t>if</w:t>
      </w:r>
      <w:r>
        <w:rPr>
          <w:spacing w:val="-2"/>
        </w:rPr>
        <w:t xml:space="preserve"> </w:t>
      </w:r>
      <w:r>
        <w:t xml:space="preserve">you need to discuss your case, as well as a </w:t>
      </w:r>
      <w:proofErr w:type="gramStart"/>
      <w:r>
        <w:t>good sized</w:t>
      </w:r>
      <w:proofErr w:type="gramEnd"/>
      <w:r>
        <w:t xml:space="preserve"> room for the hearing. The arbitrator will sit at the head of the </w:t>
      </w:r>
      <w:proofErr w:type="gramStart"/>
      <w:r>
        <w:t>table</w:t>
      </w:r>
      <w:proofErr w:type="gramEnd"/>
      <w:r>
        <w:t xml:space="preserve"> and you will sit to</w:t>
      </w:r>
    </w:p>
    <w:p w14:paraId="1C0207DC" w14:textId="77777777" w:rsidR="0020295E" w:rsidRDefault="001E5D50">
      <w:pPr>
        <w:rPr>
          <w:sz w:val="20"/>
        </w:rPr>
      </w:pPr>
      <w:r>
        <w:br w:type="column"/>
      </w:r>
    </w:p>
    <w:p w14:paraId="1C0207DD" w14:textId="77777777" w:rsidR="0020295E" w:rsidRDefault="0020295E">
      <w:pPr>
        <w:pStyle w:val="BodyText"/>
        <w:rPr>
          <w:sz w:val="20"/>
        </w:rPr>
      </w:pPr>
    </w:p>
    <w:p w14:paraId="1C0207DE" w14:textId="77777777" w:rsidR="0020295E" w:rsidRDefault="0020295E">
      <w:pPr>
        <w:pStyle w:val="BodyText"/>
        <w:rPr>
          <w:sz w:val="20"/>
        </w:rPr>
      </w:pPr>
    </w:p>
    <w:p w14:paraId="1C0207DF" w14:textId="77777777" w:rsidR="0020295E" w:rsidRDefault="0020295E">
      <w:pPr>
        <w:pStyle w:val="BodyText"/>
        <w:spacing w:before="6"/>
        <w:rPr>
          <w:sz w:val="23"/>
        </w:rPr>
      </w:pPr>
    </w:p>
    <w:p w14:paraId="1C0207E0" w14:textId="77777777" w:rsidR="0020295E" w:rsidRDefault="001E5D50">
      <w:pPr>
        <w:pStyle w:val="BodyText"/>
        <w:spacing w:before="1" w:line="244" w:lineRule="auto"/>
        <w:ind w:left="83" w:right="123"/>
      </w:pPr>
      <w:r>
        <w:t>suggest questions where you think there are points which need to be explored or</w:t>
      </w:r>
      <w:r>
        <w:rPr>
          <w:spacing w:val="80"/>
        </w:rPr>
        <w:t xml:space="preserve"> </w:t>
      </w:r>
      <w:r>
        <w:t xml:space="preserve">clarified. As there is no right to cross- examine in an arbitration hearing, it is important that you make the arbitrator aware of any questions you would like to have </w:t>
      </w:r>
      <w:r>
        <w:rPr>
          <w:spacing w:val="-2"/>
        </w:rPr>
        <w:t>answered</w:t>
      </w:r>
      <w:r>
        <w:rPr>
          <w:spacing w:val="-2"/>
        </w:rPr>
        <w:t>.</w:t>
      </w:r>
    </w:p>
    <w:p w14:paraId="1C0207E1" w14:textId="77777777" w:rsidR="0020295E" w:rsidRDefault="0020295E">
      <w:pPr>
        <w:spacing w:line="244" w:lineRule="auto"/>
        <w:sectPr w:rsidR="0020295E">
          <w:type w:val="continuous"/>
          <w:pgSz w:w="8400" w:h="11910"/>
          <w:pgMar w:top="340" w:right="400" w:bottom="0" w:left="400" w:header="0" w:footer="310" w:gutter="0"/>
          <w:cols w:num="2" w:space="720" w:equalWidth="0">
            <w:col w:w="3956" w:space="40"/>
            <w:col w:w="3604"/>
          </w:cols>
        </w:sectPr>
      </w:pPr>
    </w:p>
    <w:p w14:paraId="1C0207E2" w14:textId="77777777" w:rsidR="0020295E" w:rsidRDefault="001E5D50">
      <w:pPr>
        <w:pStyle w:val="BodyText"/>
        <w:spacing w:before="5" w:line="244" w:lineRule="auto"/>
        <w:ind w:left="110" w:right="86"/>
      </w:pPr>
      <w:r>
        <w:t>one side, facing the other party to the case. Occasionally,</w:t>
      </w:r>
      <w:r>
        <w:rPr>
          <w:spacing w:val="-6"/>
        </w:rPr>
        <w:t xml:space="preserve"> </w:t>
      </w:r>
      <w:r>
        <w:t>with</w:t>
      </w:r>
      <w:r>
        <w:rPr>
          <w:spacing w:val="-6"/>
        </w:rPr>
        <w:t xml:space="preserve"> </w:t>
      </w:r>
      <w:r>
        <w:t>your</w:t>
      </w:r>
      <w:r>
        <w:rPr>
          <w:spacing w:val="-6"/>
        </w:rPr>
        <w:t xml:space="preserve"> </w:t>
      </w:r>
      <w:r>
        <w:t>agreement,</w:t>
      </w:r>
      <w:r>
        <w:rPr>
          <w:spacing w:val="-6"/>
        </w:rPr>
        <w:t xml:space="preserve"> </w:t>
      </w:r>
      <w:proofErr w:type="spellStart"/>
      <w:r>
        <w:t>Acas</w:t>
      </w:r>
      <w:proofErr w:type="spellEnd"/>
      <w:r>
        <w:rPr>
          <w:spacing w:val="-6"/>
        </w:rPr>
        <w:t xml:space="preserve"> </w:t>
      </w:r>
      <w:r>
        <w:t>will arrange for a newly appointed arbitrator or member of staff to sit in on a hearing to gain experience of arbitration.</w:t>
      </w:r>
    </w:p>
    <w:p w14:paraId="1C0207E3" w14:textId="77777777" w:rsidR="0020295E" w:rsidRDefault="0020295E">
      <w:pPr>
        <w:pStyle w:val="BodyText"/>
        <w:spacing w:before="7"/>
      </w:pPr>
    </w:p>
    <w:p w14:paraId="1C0207E4" w14:textId="77777777" w:rsidR="0020295E" w:rsidRDefault="001E5D50">
      <w:pPr>
        <w:pStyle w:val="BodyText"/>
        <w:spacing w:line="244" w:lineRule="auto"/>
        <w:ind w:left="110" w:right="86"/>
      </w:pPr>
      <w:r>
        <w:t>Any person si</w:t>
      </w:r>
      <w:r>
        <w:t>tting in as an observer will have no</w:t>
      </w:r>
      <w:r>
        <w:rPr>
          <w:spacing w:val="-1"/>
        </w:rPr>
        <w:t xml:space="preserve"> </w:t>
      </w:r>
      <w:r>
        <w:t>say</w:t>
      </w:r>
      <w:r>
        <w:rPr>
          <w:spacing w:val="-1"/>
        </w:rPr>
        <w:t xml:space="preserve"> </w:t>
      </w:r>
      <w:r>
        <w:t>in</w:t>
      </w:r>
      <w:r>
        <w:rPr>
          <w:spacing w:val="-1"/>
        </w:rPr>
        <w:t xml:space="preserve"> </w:t>
      </w:r>
      <w:r>
        <w:t>the</w:t>
      </w:r>
      <w:r>
        <w:rPr>
          <w:spacing w:val="-1"/>
        </w:rPr>
        <w:t xml:space="preserve"> </w:t>
      </w:r>
      <w:r>
        <w:t>decision</w:t>
      </w:r>
      <w:r>
        <w:rPr>
          <w:spacing w:val="-1"/>
        </w:rPr>
        <w:t xml:space="preserve"> </w:t>
      </w:r>
      <w:r>
        <w:t>the</w:t>
      </w:r>
      <w:r>
        <w:rPr>
          <w:spacing w:val="-1"/>
        </w:rPr>
        <w:t xml:space="preserve"> </w:t>
      </w:r>
      <w:r>
        <w:t>arbitrator</w:t>
      </w:r>
      <w:r>
        <w:rPr>
          <w:spacing w:val="-1"/>
        </w:rPr>
        <w:t xml:space="preserve"> </w:t>
      </w:r>
      <w:r>
        <w:t>makes</w:t>
      </w:r>
      <w:r>
        <w:rPr>
          <w:spacing w:val="-1"/>
        </w:rPr>
        <w:t xml:space="preserve"> </w:t>
      </w:r>
      <w:r>
        <w:t>on your case.</w:t>
      </w:r>
    </w:p>
    <w:p w14:paraId="1C0207E5" w14:textId="77777777" w:rsidR="0020295E" w:rsidRDefault="0020295E">
      <w:pPr>
        <w:pStyle w:val="BodyText"/>
        <w:spacing w:before="6"/>
      </w:pPr>
    </w:p>
    <w:p w14:paraId="1C0207E6" w14:textId="77777777" w:rsidR="0020295E" w:rsidRDefault="001E5D50">
      <w:pPr>
        <w:pStyle w:val="BodyText"/>
        <w:spacing w:before="1" w:line="244" w:lineRule="auto"/>
        <w:ind w:left="110" w:right="86"/>
      </w:pPr>
      <w:r>
        <w:t>The arbitrator will start with introductions of all those present, and then they will outline how they plan to run the hearing. Although it is up</w:t>
      </w:r>
      <w:r>
        <w:rPr>
          <w:spacing w:val="40"/>
        </w:rPr>
        <w:t xml:space="preserve"> </w:t>
      </w:r>
      <w:r>
        <w:t>to the arbitrator</w:t>
      </w:r>
      <w:r>
        <w:t xml:space="preserve"> how the hearing is conducted, the following is broadly what you should </w:t>
      </w:r>
      <w:r>
        <w:rPr>
          <w:spacing w:val="-2"/>
        </w:rPr>
        <w:t>expect.</w:t>
      </w:r>
    </w:p>
    <w:p w14:paraId="1C0207E7" w14:textId="77777777" w:rsidR="0020295E" w:rsidRDefault="001E5D50">
      <w:pPr>
        <w:pStyle w:val="ListParagraph"/>
        <w:numPr>
          <w:ilvl w:val="0"/>
          <w:numId w:val="11"/>
        </w:numPr>
        <w:tabs>
          <w:tab w:val="left" w:pos="280"/>
        </w:tabs>
        <w:spacing w:before="103" w:line="244" w:lineRule="auto"/>
        <w:ind w:right="38"/>
        <w:rPr>
          <w:sz w:val="17"/>
        </w:rPr>
      </w:pPr>
      <w:r>
        <w:rPr>
          <w:sz w:val="17"/>
        </w:rPr>
        <w:t>Before</w:t>
      </w:r>
      <w:r>
        <w:rPr>
          <w:spacing w:val="-5"/>
          <w:sz w:val="17"/>
        </w:rPr>
        <w:t xml:space="preserve"> </w:t>
      </w:r>
      <w:r>
        <w:rPr>
          <w:sz w:val="17"/>
        </w:rPr>
        <w:t>the</w:t>
      </w:r>
      <w:r>
        <w:rPr>
          <w:spacing w:val="-5"/>
          <w:sz w:val="17"/>
        </w:rPr>
        <w:t xml:space="preserve"> </w:t>
      </w:r>
      <w:r>
        <w:rPr>
          <w:sz w:val="17"/>
        </w:rPr>
        <w:t>hearing</w:t>
      </w:r>
      <w:r>
        <w:rPr>
          <w:spacing w:val="-5"/>
          <w:sz w:val="17"/>
        </w:rPr>
        <w:t xml:space="preserve"> </w:t>
      </w:r>
      <w:r>
        <w:rPr>
          <w:sz w:val="17"/>
        </w:rPr>
        <w:t>we</w:t>
      </w:r>
      <w:r>
        <w:rPr>
          <w:spacing w:val="-5"/>
          <w:sz w:val="17"/>
        </w:rPr>
        <w:t xml:space="preserve"> </w:t>
      </w:r>
      <w:r>
        <w:rPr>
          <w:sz w:val="17"/>
        </w:rPr>
        <w:t>will</w:t>
      </w:r>
      <w:r>
        <w:rPr>
          <w:spacing w:val="-5"/>
          <w:sz w:val="17"/>
        </w:rPr>
        <w:t xml:space="preserve"> </w:t>
      </w:r>
      <w:r>
        <w:rPr>
          <w:sz w:val="17"/>
        </w:rPr>
        <w:t>have</w:t>
      </w:r>
      <w:r>
        <w:rPr>
          <w:spacing w:val="-5"/>
          <w:sz w:val="17"/>
        </w:rPr>
        <w:t xml:space="preserve"> </w:t>
      </w:r>
      <w:r>
        <w:rPr>
          <w:sz w:val="17"/>
        </w:rPr>
        <w:t>asked</w:t>
      </w:r>
      <w:r>
        <w:rPr>
          <w:spacing w:val="-5"/>
          <w:sz w:val="17"/>
        </w:rPr>
        <w:t xml:space="preserve"> </w:t>
      </w:r>
      <w:r>
        <w:rPr>
          <w:sz w:val="17"/>
        </w:rPr>
        <w:t>you</w:t>
      </w:r>
      <w:r>
        <w:rPr>
          <w:spacing w:val="-5"/>
          <w:sz w:val="17"/>
        </w:rPr>
        <w:t xml:space="preserve"> </w:t>
      </w:r>
      <w:r>
        <w:rPr>
          <w:sz w:val="17"/>
        </w:rPr>
        <w:t>to provide a written statement telling the arbitrator what you think are the most important parts of your case, as well as</w:t>
      </w:r>
      <w:r>
        <w:rPr>
          <w:spacing w:val="40"/>
          <w:sz w:val="17"/>
        </w:rPr>
        <w:t xml:space="preserve"> </w:t>
      </w:r>
      <w:r>
        <w:rPr>
          <w:sz w:val="17"/>
        </w:rPr>
        <w:t xml:space="preserve">some other </w:t>
      </w:r>
      <w:r>
        <w:rPr>
          <w:sz w:val="17"/>
        </w:rPr>
        <w:t>paperwork about the dismissal. We will have copied all these papers and forwarded</w:t>
      </w:r>
      <w:r>
        <w:rPr>
          <w:spacing w:val="-2"/>
          <w:sz w:val="17"/>
        </w:rPr>
        <w:t xml:space="preserve"> </w:t>
      </w:r>
      <w:r>
        <w:rPr>
          <w:sz w:val="17"/>
        </w:rPr>
        <w:t>a</w:t>
      </w:r>
      <w:r>
        <w:rPr>
          <w:spacing w:val="-2"/>
          <w:sz w:val="17"/>
        </w:rPr>
        <w:t xml:space="preserve"> </w:t>
      </w:r>
      <w:r>
        <w:rPr>
          <w:sz w:val="17"/>
        </w:rPr>
        <w:t>set</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arbitrator,</w:t>
      </w:r>
      <w:r>
        <w:rPr>
          <w:spacing w:val="-2"/>
          <w:sz w:val="17"/>
        </w:rPr>
        <w:t xml:space="preserve"> </w:t>
      </w:r>
      <w:r>
        <w:rPr>
          <w:sz w:val="17"/>
        </w:rPr>
        <w:t>as</w:t>
      </w:r>
      <w:r>
        <w:rPr>
          <w:spacing w:val="-2"/>
          <w:sz w:val="17"/>
        </w:rPr>
        <w:t xml:space="preserve"> </w:t>
      </w:r>
      <w:r>
        <w:rPr>
          <w:sz w:val="17"/>
        </w:rPr>
        <w:t>well</w:t>
      </w:r>
      <w:r>
        <w:rPr>
          <w:spacing w:val="-2"/>
          <w:sz w:val="17"/>
        </w:rPr>
        <w:t xml:space="preserve"> </w:t>
      </w:r>
      <w:r>
        <w:rPr>
          <w:sz w:val="17"/>
        </w:rPr>
        <w:t>as</w:t>
      </w:r>
      <w:r>
        <w:rPr>
          <w:spacing w:val="-2"/>
          <w:sz w:val="17"/>
        </w:rPr>
        <w:t xml:space="preserve"> </w:t>
      </w:r>
      <w:r>
        <w:rPr>
          <w:sz w:val="17"/>
        </w:rPr>
        <w:t>a set to you and the other side. It is important that you bring the full set with you on the</w:t>
      </w:r>
      <w:r>
        <w:rPr>
          <w:spacing w:val="40"/>
          <w:sz w:val="17"/>
        </w:rPr>
        <w:t xml:space="preserve"> </w:t>
      </w:r>
      <w:r>
        <w:rPr>
          <w:spacing w:val="-4"/>
          <w:sz w:val="17"/>
        </w:rPr>
        <w:t>day.</w:t>
      </w:r>
    </w:p>
    <w:p w14:paraId="1C0207E8" w14:textId="77777777" w:rsidR="0020295E" w:rsidRDefault="001E5D50">
      <w:pPr>
        <w:pStyle w:val="ListParagraph"/>
        <w:numPr>
          <w:ilvl w:val="0"/>
          <w:numId w:val="11"/>
        </w:numPr>
        <w:tabs>
          <w:tab w:val="left" w:pos="280"/>
        </w:tabs>
        <w:spacing w:before="105" w:line="244" w:lineRule="auto"/>
        <w:ind w:right="40"/>
        <w:rPr>
          <w:sz w:val="17"/>
        </w:rPr>
      </w:pPr>
      <w:r>
        <w:rPr>
          <w:sz w:val="17"/>
        </w:rPr>
        <w:t xml:space="preserve">To begin, the arbitrator will ask one of the two sides to explain their case. Often the arbitrator will ask the employer to speak </w:t>
      </w:r>
      <w:proofErr w:type="gramStart"/>
      <w:r>
        <w:rPr>
          <w:sz w:val="17"/>
        </w:rPr>
        <w:t>first</w:t>
      </w:r>
      <w:proofErr w:type="gramEnd"/>
      <w:r>
        <w:rPr>
          <w:sz w:val="17"/>
        </w:rPr>
        <w:t xml:space="preserve"> and they should be all</w:t>
      </w:r>
      <w:r>
        <w:rPr>
          <w:sz w:val="17"/>
        </w:rPr>
        <w:t>owed to talk without interruption.</w:t>
      </w:r>
      <w:r>
        <w:rPr>
          <w:spacing w:val="-4"/>
          <w:sz w:val="17"/>
        </w:rPr>
        <w:t xml:space="preserve"> </w:t>
      </w:r>
      <w:r>
        <w:rPr>
          <w:sz w:val="17"/>
        </w:rPr>
        <w:t>The</w:t>
      </w:r>
      <w:r>
        <w:rPr>
          <w:spacing w:val="-4"/>
          <w:sz w:val="17"/>
        </w:rPr>
        <w:t xml:space="preserve"> </w:t>
      </w:r>
      <w:r>
        <w:rPr>
          <w:sz w:val="17"/>
        </w:rPr>
        <w:t>arbitrator</w:t>
      </w:r>
      <w:r>
        <w:rPr>
          <w:spacing w:val="-4"/>
          <w:sz w:val="17"/>
        </w:rPr>
        <w:t xml:space="preserve"> </w:t>
      </w:r>
      <w:r>
        <w:rPr>
          <w:sz w:val="17"/>
        </w:rPr>
        <w:t>will</w:t>
      </w:r>
      <w:r>
        <w:rPr>
          <w:spacing w:val="-4"/>
          <w:sz w:val="17"/>
        </w:rPr>
        <w:t xml:space="preserve"> </w:t>
      </w:r>
      <w:r>
        <w:rPr>
          <w:sz w:val="17"/>
        </w:rPr>
        <w:t>then</w:t>
      </w:r>
      <w:r>
        <w:rPr>
          <w:spacing w:val="-4"/>
          <w:sz w:val="17"/>
        </w:rPr>
        <w:t xml:space="preserve"> </w:t>
      </w:r>
      <w:r>
        <w:rPr>
          <w:sz w:val="17"/>
        </w:rPr>
        <w:t>invite</w:t>
      </w:r>
      <w:r>
        <w:rPr>
          <w:spacing w:val="-4"/>
          <w:sz w:val="17"/>
        </w:rPr>
        <w:t xml:space="preserve"> </w:t>
      </w:r>
      <w:r>
        <w:rPr>
          <w:sz w:val="17"/>
        </w:rPr>
        <w:t xml:space="preserve">the other side to comment on what they have </w:t>
      </w:r>
      <w:proofErr w:type="gramStart"/>
      <w:r>
        <w:rPr>
          <w:sz w:val="17"/>
        </w:rPr>
        <w:t>heard, and</w:t>
      </w:r>
      <w:proofErr w:type="gramEnd"/>
      <w:r>
        <w:rPr>
          <w:sz w:val="17"/>
        </w:rPr>
        <w:t xml:space="preserve"> explain their own case. Again,</w:t>
      </w:r>
      <w:r>
        <w:rPr>
          <w:spacing w:val="40"/>
          <w:sz w:val="17"/>
        </w:rPr>
        <w:t xml:space="preserve"> </w:t>
      </w:r>
      <w:r>
        <w:rPr>
          <w:sz w:val="17"/>
        </w:rPr>
        <w:t>the other side will be able to comment.</w:t>
      </w:r>
    </w:p>
    <w:p w14:paraId="1C0207E9" w14:textId="77777777" w:rsidR="0020295E" w:rsidRDefault="001E5D50">
      <w:pPr>
        <w:pStyle w:val="ListParagraph"/>
        <w:numPr>
          <w:ilvl w:val="0"/>
          <w:numId w:val="11"/>
        </w:numPr>
        <w:tabs>
          <w:tab w:val="left" w:pos="280"/>
        </w:tabs>
        <w:spacing w:before="105" w:line="244" w:lineRule="auto"/>
        <w:ind w:right="67"/>
        <w:rPr>
          <w:sz w:val="17"/>
        </w:rPr>
      </w:pPr>
      <w:r>
        <w:rPr>
          <w:sz w:val="17"/>
        </w:rPr>
        <w:t>The</w:t>
      </w:r>
      <w:r>
        <w:rPr>
          <w:spacing w:val="40"/>
          <w:sz w:val="17"/>
        </w:rPr>
        <w:t xml:space="preserve"> </w:t>
      </w:r>
      <w:r>
        <w:rPr>
          <w:sz w:val="17"/>
        </w:rPr>
        <w:t>arbitrator</w:t>
      </w:r>
      <w:r>
        <w:rPr>
          <w:spacing w:val="40"/>
          <w:sz w:val="17"/>
        </w:rPr>
        <w:t xml:space="preserve"> </w:t>
      </w:r>
      <w:r>
        <w:rPr>
          <w:sz w:val="17"/>
        </w:rPr>
        <w:t>will</w:t>
      </w:r>
      <w:r>
        <w:rPr>
          <w:spacing w:val="40"/>
          <w:sz w:val="17"/>
        </w:rPr>
        <w:t xml:space="preserve"> </w:t>
      </w:r>
      <w:r>
        <w:rPr>
          <w:sz w:val="17"/>
        </w:rPr>
        <w:t>then</w:t>
      </w:r>
      <w:r>
        <w:rPr>
          <w:spacing w:val="40"/>
          <w:sz w:val="17"/>
        </w:rPr>
        <w:t xml:space="preserve"> </w:t>
      </w:r>
      <w:r>
        <w:rPr>
          <w:sz w:val="17"/>
        </w:rPr>
        <w:t>ask</w:t>
      </w:r>
      <w:r>
        <w:rPr>
          <w:spacing w:val="40"/>
          <w:sz w:val="17"/>
        </w:rPr>
        <w:t xml:space="preserve"> </w:t>
      </w:r>
      <w:r>
        <w:rPr>
          <w:sz w:val="17"/>
        </w:rPr>
        <w:t>questions</w:t>
      </w:r>
      <w:r>
        <w:rPr>
          <w:spacing w:val="40"/>
          <w:sz w:val="17"/>
        </w:rPr>
        <w:t xml:space="preserve"> </w:t>
      </w:r>
      <w:r>
        <w:rPr>
          <w:sz w:val="17"/>
        </w:rPr>
        <w:t>of you and the other sid</w:t>
      </w:r>
      <w:r>
        <w:rPr>
          <w:sz w:val="17"/>
        </w:rPr>
        <w:t xml:space="preserve">e so that they can be sure they understand </w:t>
      </w:r>
      <w:proofErr w:type="gramStart"/>
      <w:r>
        <w:rPr>
          <w:sz w:val="17"/>
        </w:rPr>
        <w:t>all of</w:t>
      </w:r>
      <w:proofErr w:type="gramEnd"/>
      <w:r>
        <w:rPr>
          <w:sz w:val="17"/>
        </w:rPr>
        <w:t xml:space="preserve"> the issues. The arbitrator</w:t>
      </w:r>
      <w:r>
        <w:rPr>
          <w:spacing w:val="-1"/>
          <w:sz w:val="17"/>
        </w:rPr>
        <w:t xml:space="preserve"> </w:t>
      </w:r>
      <w:r>
        <w:rPr>
          <w:sz w:val="17"/>
        </w:rPr>
        <w:t>will</w:t>
      </w:r>
      <w:r>
        <w:rPr>
          <w:spacing w:val="-1"/>
          <w:sz w:val="17"/>
        </w:rPr>
        <w:t xml:space="preserve"> </w:t>
      </w:r>
      <w:r>
        <w:rPr>
          <w:sz w:val="17"/>
        </w:rPr>
        <w:t>allow</w:t>
      </w:r>
      <w:r>
        <w:rPr>
          <w:spacing w:val="-1"/>
          <w:sz w:val="17"/>
        </w:rPr>
        <w:t xml:space="preserve"> </w:t>
      </w:r>
      <w:r>
        <w:rPr>
          <w:sz w:val="17"/>
        </w:rPr>
        <w:t>you</w:t>
      </w:r>
      <w:r>
        <w:rPr>
          <w:spacing w:val="-1"/>
          <w:sz w:val="17"/>
        </w:rPr>
        <w:t xml:space="preserve"> </w:t>
      </w:r>
      <w:r>
        <w:rPr>
          <w:sz w:val="17"/>
        </w:rPr>
        <w:t>and</w:t>
      </w:r>
      <w:r>
        <w:rPr>
          <w:spacing w:val="-1"/>
          <w:sz w:val="17"/>
        </w:rPr>
        <w:t xml:space="preserve"> </w:t>
      </w:r>
      <w:r>
        <w:rPr>
          <w:sz w:val="17"/>
        </w:rPr>
        <w:t>the</w:t>
      </w:r>
      <w:r>
        <w:rPr>
          <w:spacing w:val="-1"/>
          <w:sz w:val="17"/>
        </w:rPr>
        <w:t xml:space="preserve"> </w:t>
      </w:r>
      <w:r>
        <w:rPr>
          <w:sz w:val="17"/>
        </w:rPr>
        <w:t>other</w:t>
      </w:r>
      <w:r>
        <w:rPr>
          <w:spacing w:val="-1"/>
          <w:sz w:val="17"/>
        </w:rPr>
        <w:t xml:space="preserve"> </w:t>
      </w:r>
      <w:r>
        <w:rPr>
          <w:sz w:val="17"/>
        </w:rPr>
        <w:t>side</w:t>
      </w:r>
      <w:r>
        <w:rPr>
          <w:spacing w:val="-1"/>
          <w:sz w:val="17"/>
        </w:rPr>
        <w:t xml:space="preserve"> </w:t>
      </w:r>
      <w:r>
        <w:rPr>
          <w:sz w:val="17"/>
        </w:rPr>
        <w:t>to</w:t>
      </w:r>
    </w:p>
    <w:p w14:paraId="1C0207EA" w14:textId="77777777" w:rsidR="0020295E" w:rsidRDefault="001E5D50">
      <w:pPr>
        <w:pStyle w:val="ListParagraph"/>
        <w:numPr>
          <w:ilvl w:val="0"/>
          <w:numId w:val="11"/>
        </w:numPr>
        <w:tabs>
          <w:tab w:val="left" w:pos="280"/>
        </w:tabs>
        <w:spacing w:before="103" w:line="244" w:lineRule="auto"/>
        <w:ind w:right="174"/>
        <w:rPr>
          <w:sz w:val="17"/>
        </w:rPr>
      </w:pPr>
      <w:r>
        <w:br w:type="column"/>
      </w:r>
      <w:r>
        <w:rPr>
          <w:sz w:val="17"/>
        </w:rPr>
        <w:t xml:space="preserve">Once the case has been thoroughly discussed the arbitrator will ask you and the other side to make your final statements about the </w:t>
      </w:r>
      <w:proofErr w:type="gramStart"/>
      <w:r>
        <w:rPr>
          <w:sz w:val="17"/>
        </w:rPr>
        <w:t>case, and</w:t>
      </w:r>
      <w:proofErr w:type="gramEnd"/>
      <w:r>
        <w:rPr>
          <w:sz w:val="17"/>
        </w:rPr>
        <w:t xml:space="preserve"> </w:t>
      </w:r>
      <w:proofErr w:type="spellStart"/>
      <w:r>
        <w:rPr>
          <w:sz w:val="17"/>
        </w:rPr>
        <w:t>summarise</w:t>
      </w:r>
      <w:proofErr w:type="spellEnd"/>
      <w:r>
        <w:rPr>
          <w:sz w:val="17"/>
        </w:rPr>
        <w:t xml:space="preserve"> the main points you wish the arbitrator to take into account in reaching the decision.</w:t>
      </w:r>
    </w:p>
    <w:p w14:paraId="1C0207EB" w14:textId="77777777" w:rsidR="0020295E" w:rsidRDefault="001E5D50">
      <w:pPr>
        <w:pStyle w:val="ListParagraph"/>
        <w:numPr>
          <w:ilvl w:val="0"/>
          <w:numId w:val="11"/>
        </w:numPr>
        <w:tabs>
          <w:tab w:val="left" w:pos="280"/>
        </w:tabs>
        <w:spacing w:before="103" w:line="244" w:lineRule="auto"/>
        <w:ind w:right="107"/>
        <w:rPr>
          <w:sz w:val="17"/>
        </w:rPr>
      </w:pPr>
      <w:r>
        <w:rPr>
          <w:sz w:val="17"/>
        </w:rPr>
        <w:t xml:space="preserve">At the end of the </w:t>
      </w:r>
      <w:r>
        <w:rPr>
          <w:sz w:val="17"/>
        </w:rPr>
        <w:t>hearing the arbitrator will ask questions about the possibility of the employee going back to work with the employer. The arbitrator will also ask for information that will help with working out</w:t>
      </w:r>
      <w:r>
        <w:rPr>
          <w:spacing w:val="80"/>
          <w:sz w:val="17"/>
        </w:rPr>
        <w:t xml:space="preserve"> </w:t>
      </w:r>
      <w:r>
        <w:rPr>
          <w:sz w:val="17"/>
        </w:rPr>
        <w:t>any compensation that might be awarded. This will happen in e</w:t>
      </w:r>
      <w:r>
        <w:rPr>
          <w:sz w:val="17"/>
        </w:rPr>
        <w:t>very case, whether the arbitrator feels the dismissal was fair or unfair, so that another hearing is not necessary. It is vital that if you have any objections to an award involving the return to work, you should make this known to the arbitrator at this p</w:t>
      </w:r>
      <w:r>
        <w:rPr>
          <w:sz w:val="17"/>
        </w:rPr>
        <w:t xml:space="preserve">oint. </w:t>
      </w:r>
      <w:proofErr w:type="gramStart"/>
      <w:r>
        <w:rPr>
          <w:sz w:val="17"/>
        </w:rPr>
        <w:t>In order to</w:t>
      </w:r>
      <w:proofErr w:type="gramEnd"/>
      <w:r>
        <w:rPr>
          <w:sz w:val="17"/>
        </w:rPr>
        <w:t xml:space="preserve"> make sure that all of these issues can be dealt with at the hearing it is important that information such as the level of the employee’s earnings before the dismissal, any earnings since the dismissal, benefits received and attempts to fi</w:t>
      </w:r>
      <w:r>
        <w:rPr>
          <w:sz w:val="17"/>
        </w:rPr>
        <w:t>nd a job is brought to the hearing.</w:t>
      </w:r>
    </w:p>
    <w:p w14:paraId="1C0207EC" w14:textId="77777777" w:rsidR="0020295E" w:rsidRDefault="001E5D50">
      <w:pPr>
        <w:pStyle w:val="ListParagraph"/>
        <w:numPr>
          <w:ilvl w:val="0"/>
          <w:numId w:val="11"/>
        </w:numPr>
        <w:tabs>
          <w:tab w:val="left" w:pos="280"/>
        </w:tabs>
        <w:spacing w:before="110" w:line="244" w:lineRule="auto"/>
        <w:ind w:right="162"/>
        <w:rPr>
          <w:sz w:val="17"/>
        </w:rPr>
      </w:pPr>
      <w:r>
        <w:rPr>
          <w:sz w:val="17"/>
        </w:rPr>
        <w:t>Finally,</w:t>
      </w:r>
      <w:r>
        <w:rPr>
          <w:spacing w:val="40"/>
          <w:sz w:val="17"/>
        </w:rPr>
        <w:t xml:space="preserve"> </w:t>
      </w:r>
      <w:proofErr w:type="spellStart"/>
      <w:r>
        <w:rPr>
          <w:sz w:val="17"/>
        </w:rPr>
        <w:t>Acas</w:t>
      </w:r>
      <w:proofErr w:type="spellEnd"/>
      <w:r>
        <w:rPr>
          <w:spacing w:val="40"/>
          <w:sz w:val="17"/>
        </w:rPr>
        <w:t xml:space="preserve"> </w:t>
      </w:r>
      <w:r>
        <w:rPr>
          <w:sz w:val="17"/>
        </w:rPr>
        <w:t>will</w:t>
      </w:r>
      <w:r>
        <w:rPr>
          <w:spacing w:val="40"/>
          <w:sz w:val="17"/>
        </w:rPr>
        <w:t xml:space="preserve"> </w:t>
      </w:r>
      <w:r>
        <w:rPr>
          <w:sz w:val="17"/>
        </w:rPr>
        <w:t>send</w:t>
      </w:r>
      <w:r>
        <w:rPr>
          <w:spacing w:val="40"/>
          <w:sz w:val="17"/>
        </w:rPr>
        <w:t xml:space="preserve"> </w:t>
      </w:r>
      <w:r>
        <w:rPr>
          <w:sz w:val="17"/>
        </w:rPr>
        <w:t>the</w:t>
      </w:r>
      <w:r>
        <w:rPr>
          <w:spacing w:val="40"/>
          <w:sz w:val="17"/>
        </w:rPr>
        <w:t xml:space="preserve"> </w:t>
      </w:r>
      <w:r>
        <w:rPr>
          <w:sz w:val="17"/>
        </w:rPr>
        <w:t>arbitrator’s award to both sides at the same time, usually within two to three weeks of the hearing. The decision will not be announced before the award is sent out to the parties.</w:t>
      </w:r>
    </w:p>
    <w:p w14:paraId="1C0207ED"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696" w:space="103"/>
            <w:col w:w="3801"/>
          </w:cols>
        </w:sectPr>
      </w:pPr>
    </w:p>
    <w:p w14:paraId="1C0207EE" w14:textId="77777777" w:rsidR="0020295E" w:rsidRDefault="001E5D50">
      <w:pPr>
        <w:pStyle w:val="Heading1"/>
        <w:spacing w:line="607" w:lineRule="exact"/>
      </w:pPr>
      <w:bookmarkStart w:id="7" w:name="A_guide_to_the_Acas_Arbitration_scheme"/>
      <w:bookmarkStart w:id="8" w:name="Introduction"/>
      <w:bookmarkStart w:id="9" w:name="_bookmark2"/>
      <w:bookmarkEnd w:id="7"/>
      <w:bookmarkEnd w:id="8"/>
      <w:bookmarkEnd w:id="9"/>
      <w:r>
        <w:rPr>
          <w:color w:val="00A7CE"/>
          <w:w w:val="95"/>
        </w:rPr>
        <w:lastRenderedPageBreak/>
        <w:t>A</w:t>
      </w:r>
      <w:r>
        <w:rPr>
          <w:color w:val="00A7CE"/>
          <w:spacing w:val="-13"/>
          <w:w w:val="95"/>
        </w:rPr>
        <w:t xml:space="preserve"> </w:t>
      </w:r>
      <w:r>
        <w:rPr>
          <w:color w:val="00A7CE"/>
          <w:w w:val="95"/>
        </w:rPr>
        <w:t>guide</w:t>
      </w:r>
      <w:r>
        <w:rPr>
          <w:color w:val="00A7CE"/>
          <w:spacing w:val="-12"/>
          <w:w w:val="95"/>
        </w:rPr>
        <w:t xml:space="preserve"> </w:t>
      </w:r>
      <w:r>
        <w:rPr>
          <w:color w:val="00A7CE"/>
          <w:w w:val="95"/>
        </w:rPr>
        <w:t>to</w:t>
      </w:r>
      <w:r>
        <w:rPr>
          <w:color w:val="00A7CE"/>
          <w:spacing w:val="-13"/>
          <w:w w:val="95"/>
        </w:rPr>
        <w:t xml:space="preserve"> </w:t>
      </w:r>
      <w:r>
        <w:rPr>
          <w:color w:val="00A7CE"/>
          <w:w w:val="95"/>
        </w:rPr>
        <w:t>the</w:t>
      </w:r>
      <w:r>
        <w:rPr>
          <w:color w:val="00A7CE"/>
          <w:spacing w:val="-12"/>
          <w:w w:val="95"/>
        </w:rPr>
        <w:t xml:space="preserve"> </w:t>
      </w:r>
      <w:proofErr w:type="spellStart"/>
      <w:r>
        <w:rPr>
          <w:color w:val="00A7CE"/>
          <w:w w:val="95"/>
        </w:rPr>
        <w:t>Acas</w:t>
      </w:r>
      <w:proofErr w:type="spellEnd"/>
      <w:r>
        <w:rPr>
          <w:color w:val="00A7CE"/>
          <w:spacing w:val="-13"/>
          <w:w w:val="95"/>
        </w:rPr>
        <w:t xml:space="preserve"> </w:t>
      </w:r>
      <w:r>
        <w:rPr>
          <w:color w:val="00A7CE"/>
          <w:w w:val="95"/>
        </w:rPr>
        <w:t>Arbitration</w:t>
      </w:r>
      <w:r>
        <w:rPr>
          <w:color w:val="00A7CE"/>
          <w:spacing w:val="-12"/>
          <w:w w:val="95"/>
        </w:rPr>
        <w:t xml:space="preserve"> </w:t>
      </w:r>
      <w:r>
        <w:rPr>
          <w:color w:val="00A7CE"/>
          <w:spacing w:val="-2"/>
          <w:w w:val="85"/>
        </w:rPr>
        <w:t>scheme</w:t>
      </w:r>
    </w:p>
    <w:p w14:paraId="1C0207EF" w14:textId="77777777" w:rsidR="0020295E" w:rsidRDefault="001E5D50">
      <w:pPr>
        <w:pStyle w:val="BodyText"/>
        <w:spacing w:before="265"/>
        <w:ind w:left="110"/>
      </w:pPr>
      <w:r>
        <w:t>The</w:t>
      </w:r>
      <w:r>
        <w:rPr>
          <w:spacing w:val="-9"/>
        </w:rPr>
        <w:t xml:space="preserve"> </w:t>
      </w:r>
      <w:r>
        <w:t>Scheme</w:t>
      </w:r>
      <w:r>
        <w:rPr>
          <w:spacing w:val="-8"/>
        </w:rPr>
        <w:t xml:space="preserve"> </w:t>
      </w:r>
      <w:r>
        <w:t>is</w:t>
      </w:r>
      <w:r>
        <w:rPr>
          <w:spacing w:val="-8"/>
        </w:rPr>
        <w:t xml:space="preserve"> </w:t>
      </w:r>
      <w:r>
        <w:t>available</w:t>
      </w:r>
      <w:r>
        <w:rPr>
          <w:spacing w:val="-8"/>
        </w:rPr>
        <w:t xml:space="preserve"> </w:t>
      </w:r>
      <w:r>
        <w:t>at</w:t>
      </w:r>
      <w:r>
        <w:rPr>
          <w:spacing w:val="-8"/>
        </w:rPr>
        <w:t xml:space="preserve"> </w:t>
      </w:r>
      <w:hyperlink r:id="rId26">
        <w:r>
          <w:rPr>
            <w:spacing w:val="-2"/>
          </w:rPr>
          <w:t>www.legislation.gov.uk</w:t>
        </w:r>
      </w:hyperlink>
    </w:p>
    <w:p w14:paraId="1C0207F0" w14:textId="77777777" w:rsidR="0020295E" w:rsidRDefault="0020295E">
      <w:pPr>
        <w:sectPr w:rsidR="0020295E">
          <w:headerReference w:type="default" r:id="rId27"/>
          <w:pgSz w:w="8400" w:h="11910"/>
          <w:pgMar w:top="780" w:right="400" w:bottom="500" w:left="400" w:header="0" w:footer="310" w:gutter="0"/>
          <w:cols w:space="720"/>
        </w:sectPr>
      </w:pPr>
    </w:p>
    <w:p w14:paraId="1C0207F1" w14:textId="77777777" w:rsidR="0020295E" w:rsidRDefault="001E5D50">
      <w:pPr>
        <w:pStyle w:val="Heading2"/>
        <w:spacing w:before="212"/>
      </w:pPr>
      <w:r>
        <w:rPr>
          <w:color w:val="00A7CE"/>
          <w:spacing w:val="-2"/>
          <w:w w:val="105"/>
        </w:rPr>
        <w:t>Introduction</w:t>
      </w:r>
    </w:p>
    <w:p w14:paraId="1C0207F2" w14:textId="77777777" w:rsidR="0020295E" w:rsidRDefault="001E5D50">
      <w:pPr>
        <w:pStyle w:val="ListParagraph"/>
        <w:numPr>
          <w:ilvl w:val="0"/>
          <w:numId w:val="10"/>
        </w:numPr>
        <w:tabs>
          <w:tab w:val="left" w:pos="450"/>
        </w:tabs>
        <w:spacing w:before="35" w:line="244" w:lineRule="auto"/>
        <w:ind w:right="38"/>
        <w:rPr>
          <w:sz w:val="17"/>
        </w:rPr>
      </w:pPr>
      <w:r>
        <w:rPr>
          <w:sz w:val="17"/>
        </w:rPr>
        <w:t xml:space="preserve">The </w:t>
      </w:r>
      <w:proofErr w:type="spellStart"/>
      <w:r>
        <w:rPr>
          <w:sz w:val="17"/>
        </w:rPr>
        <w:t>Acas</w:t>
      </w:r>
      <w:proofErr w:type="spellEnd"/>
      <w:r>
        <w:rPr>
          <w:sz w:val="17"/>
        </w:rPr>
        <w:t xml:space="preserve"> Arbitration Scheme (“the Scheme”) has been introduced to provide a voluntary alternative to the employment tribunal for resolution of unfair dismissal disputes. </w:t>
      </w:r>
      <w:proofErr w:type="spellStart"/>
      <w:r>
        <w:rPr>
          <w:sz w:val="17"/>
        </w:rPr>
        <w:t>Acas</w:t>
      </w:r>
      <w:proofErr w:type="spellEnd"/>
      <w:r>
        <w:rPr>
          <w:sz w:val="17"/>
        </w:rPr>
        <w:t xml:space="preserve"> was given th</w:t>
      </w:r>
      <w:r>
        <w:rPr>
          <w:sz w:val="17"/>
        </w:rPr>
        <w:t>e power to introduce</w:t>
      </w:r>
      <w:r>
        <w:rPr>
          <w:spacing w:val="-2"/>
          <w:sz w:val="17"/>
        </w:rPr>
        <w:t xml:space="preserve"> </w:t>
      </w:r>
      <w:r>
        <w:rPr>
          <w:sz w:val="17"/>
        </w:rPr>
        <w:t>the</w:t>
      </w:r>
      <w:r>
        <w:rPr>
          <w:spacing w:val="-2"/>
          <w:sz w:val="17"/>
        </w:rPr>
        <w:t xml:space="preserve"> </w:t>
      </w:r>
      <w:r>
        <w:rPr>
          <w:sz w:val="17"/>
        </w:rPr>
        <w:t>Scheme</w:t>
      </w:r>
      <w:r>
        <w:rPr>
          <w:spacing w:val="-2"/>
          <w:sz w:val="17"/>
        </w:rPr>
        <w:t xml:space="preserve"> </w:t>
      </w:r>
      <w:r>
        <w:rPr>
          <w:sz w:val="17"/>
        </w:rPr>
        <w:t>by</w:t>
      </w:r>
      <w:r>
        <w:rPr>
          <w:spacing w:val="-2"/>
          <w:sz w:val="17"/>
        </w:rPr>
        <w:t xml:space="preserve"> </w:t>
      </w:r>
      <w:r>
        <w:rPr>
          <w:sz w:val="17"/>
        </w:rPr>
        <w:t>the</w:t>
      </w:r>
      <w:r>
        <w:rPr>
          <w:spacing w:val="-2"/>
          <w:sz w:val="17"/>
        </w:rPr>
        <w:t xml:space="preserve"> </w:t>
      </w:r>
      <w:r>
        <w:rPr>
          <w:sz w:val="17"/>
        </w:rPr>
        <w:t xml:space="preserve">Employment Rights (Dispute Resolution) Act 1998, which inserted a new section, section 212A, into the Trade Union and </w:t>
      </w:r>
      <w:proofErr w:type="spellStart"/>
      <w:r>
        <w:rPr>
          <w:sz w:val="17"/>
        </w:rPr>
        <w:t>Labour</w:t>
      </w:r>
      <w:proofErr w:type="spellEnd"/>
      <w:r>
        <w:rPr>
          <w:sz w:val="17"/>
        </w:rPr>
        <w:t xml:space="preserve"> Relations (Consolidation) Act 1992, making provision for it. The Scheme was designed to init</w:t>
      </w:r>
      <w:r>
        <w:rPr>
          <w:sz w:val="17"/>
        </w:rPr>
        <w:t>ially operate in England and Wales and was extended to cover Scotland from April 2004</w:t>
      </w:r>
      <w:r>
        <w:rPr>
          <w:position w:val="5"/>
          <w:sz w:val="10"/>
        </w:rPr>
        <w:t>1</w:t>
      </w:r>
      <w:r>
        <w:rPr>
          <w:sz w:val="17"/>
        </w:rPr>
        <w:t>. This booklet provides guidance on the Scheme itself, on how to make applications under the Scheme, how to prepare for arbitration hearings, and on the procedure which w</w:t>
      </w:r>
      <w:r>
        <w:rPr>
          <w:sz w:val="17"/>
        </w:rPr>
        <w:t>ill be</w:t>
      </w:r>
      <w:r>
        <w:rPr>
          <w:spacing w:val="3"/>
          <w:sz w:val="17"/>
        </w:rPr>
        <w:t xml:space="preserve"> </w:t>
      </w:r>
      <w:r>
        <w:rPr>
          <w:sz w:val="17"/>
        </w:rPr>
        <w:t>adopted</w:t>
      </w:r>
      <w:r>
        <w:rPr>
          <w:spacing w:val="4"/>
          <w:sz w:val="17"/>
        </w:rPr>
        <w:t xml:space="preserve"> </w:t>
      </w:r>
      <w:r>
        <w:rPr>
          <w:sz w:val="17"/>
        </w:rPr>
        <w:t>by</w:t>
      </w:r>
      <w:r>
        <w:rPr>
          <w:spacing w:val="3"/>
          <w:sz w:val="17"/>
        </w:rPr>
        <w:t xml:space="preserve"> </w:t>
      </w:r>
      <w:r>
        <w:rPr>
          <w:sz w:val="17"/>
        </w:rPr>
        <w:t>arbitrators</w:t>
      </w:r>
      <w:r>
        <w:rPr>
          <w:spacing w:val="4"/>
          <w:sz w:val="17"/>
        </w:rPr>
        <w:t xml:space="preserve"> </w:t>
      </w:r>
      <w:r>
        <w:rPr>
          <w:sz w:val="17"/>
        </w:rPr>
        <w:t>at</w:t>
      </w:r>
      <w:r>
        <w:rPr>
          <w:spacing w:val="3"/>
          <w:sz w:val="17"/>
        </w:rPr>
        <w:t xml:space="preserve"> </w:t>
      </w:r>
      <w:r>
        <w:rPr>
          <w:sz w:val="17"/>
        </w:rPr>
        <w:t>the</w:t>
      </w:r>
      <w:r>
        <w:rPr>
          <w:spacing w:val="4"/>
          <w:sz w:val="17"/>
        </w:rPr>
        <w:t xml:space="preserve"> </w:t>
      </w:r>
      <w:r>
        <w:rPr>
          <w:spacing w:val="-2"/>
          <w:sz w:val="17"/>
        </w:rPr>
        <w:t>hearings.</w:t>
      </w:r>
    </w:p>
    <w:p w14:paraId="1C0207F3" w14:textId="77777777" w:rsidR="0020295E" w:rsidRDefault="0020295E">
      <w:pPr>
        <w:pStyle w:val="BodyText"/>
        <w:spacing w:before="5"/>
        <w:rPr>
          <w:sz w:val="18"/>
        </w:rPr>
      </w:pPr>
    </w:p>
    <w:p w14:paraId="1C0207F4" w14:textId="77777777" w:rsidR="0020295E" w:rsidRDefault="001E5D50">
      <w:pPr>
        <w:pStyle w:val="ListParagraph"/>
        <w:numPr>
          <w:ilvl w:val="0"/>
          <w:numId w:val="10"/>
        </w:numPr>
        <w:tabs>
          <w:tab w:val="left" w:pos="450"/>
        </w:tabs>
        <w:spacing w:line="244" w:lineRule="auto"/>
        <w:ind w:right="47"/>
        <w:rPr>
          <w:sz w:val="17"/>
        </w:rPr>
      </w:pPr>
      <w:r>
        <w:rPr>
          <w:sz w:val="17"/>
        </w:rPr>
        <w:t>Resolution of disputes under the Scheme will</w:t>
      </w:r>
      <w:r>
        <w:rPr>
          <w:spacing w:val="-3"/>
          <w:sz w:val="17"/>
        </w:rPr>
        <w:t xml:space="preserve"> </w:t>
      </w:r>
      <w:r>
        <w:rPr>
          <w:sz w:val="17"/>
        </w:rPr>
        <w:t>be</w:t>
      </w:r>
      <w:r>
        <w:rPr>
          <w:spacing w:val="-3"/>
          <w:sz w:val="17"/>
        </w:rPr>
        <w:t xml:space="preserve"> </w:t>
      </w:r>
      <w:r>
        <w:rPr>
          <w:sz w:val="17"/>
        </w:rPr>
        <w:t>confidential,</w:t>
      </w:r>
      <w:r>
        <w:rPr>
          <w:spacing w:val="-3"/>
          <w:sz w:val="17"/>
        </w:rPr>
        <w:t xml:space="preserve"> </w:t>
      </w:r>
      <w:r>
        <w:rPr>
          <w:sz w:val="17"/>
        </w:rPr>
        <w:t>relatively</w:t>
      </w:r>
      <w:r>
        <w:rPr>
          <w:spacing w:val="-3"/>
          <w:sz w:val="17"/>
        </w:rPr>
        <w:t xml:space="preserve"> </w:t>
      </w:r>
      <w:r>
        <w:rPr>
          <w:sz w:val="17"/>
        </w:rPr>
        <w:t>fast</w:t>
      </w:r>
      <w:r>
        <w:rPr>
          <w:spacing w:val="-3"/>
          <w:sz w:val="17"/>
        </w:rPr>
        <w:t xml:space="preserve"> </w:t>
      </w:r>
      <w:r>
        <w:rPr>
          <w:sz w:val="17"/>
        </w:rPr>
        <w:t>and</w:t>
      </w:r>
      <w:r>
        <w:rPr>
          <w:spacing w:val="-3"/>
          <w:sz w:val="17"/>
        </w:rPr>
        <w:t xml:space="preserve"> </w:t>
      </w:r>
      <w:r>
        <w:rPr>
          <w:sz w:val="17"/>
        </w:rPr>
        <w:t>cost efficient. Procedures under the Scheme are non-legalistic and far more informal and</w:t>
      </w:r>
      <w:r>
        <w:rPr>
          <w:spacing w:val="-2"/>
          <w:sz w:val="17"/>
        </w:rPr>
        <w:t xml:space="preserve"> </w:t>
      </w:r>
      <w:r>
        <w:rPr>
          <w:sz w:val="17"/>
        </w:rPr>
        <w:t>flexible</w:t>
      </w:r>
      <w:r>
        <w:rPr>
          <w:spacing w:val="-2"/>
          <w:sz w:val="17"/>
        </w:rPr>
        <w:t xml:space="preserve"> </w:t>
      </w:r>
      <w:r>
        <w:rPr>
          <w:sz w:val="17"/>
        </w:rPr>
        <w:t>than</w:t>
      </w:r>
      <w:r>
        <w:rPr>
          <w:spacing w:val="-2"/>
          <w:sz w:val="17"/>
        </w:rPr>
        <w:t xml:space="preserve"> </w:t>
      </w:r>
      <w:r>
        <w:rPr>
          <w:sz w:val="17"/>
        </w:rPr>
        <w:t>the</w:t>
      </w:r>
      <w:r>
        <w:rPr>
          <w:spacing w:val="-2"/>
          <w:sz w:val="17"/>
        </w:rPr>
        <w:t xml:space="preserve"> </w:t>
      </w:r>
      <w:r>
        <w:rPr>
          <w:sz w:val="17"/>
        </w:rPr>
        <w:t>employment</w:t>
      </w:r>
      <w:r>
        <w:rPr>
          <w:spacing w:val="-2"/>
          <w:sz w:val="17"/>
        </w:rPr>
        <w:t xml:space="preserve"> </w:t>
      </w:r>
      <w:r>
        <w:rPr>
          <w:sz w:val="17"/>
        </w:rPr>
        <w:t>tribunal. The process is inquisitorial rather than adversarial with no formal pleadings or cross examination by parties or representatives</w:t>
      </w:r>
      <w:r>
        <w:rPr>
          <w:sz w:val="17"/>
        </w:rPr>
        <w:t>. Instead of applying strict law or legal tests (see paragraphs 12,</w:t>
      </w:r>
    </w:p>
    <w:p w14:paraId="1C0207F5" w14:textId="77777777" w:rsidR="0020295E" w:rsidRDefault="001E5D50">
      <w:pPr>
        <w:pStyle w:val="BodyText"/>
        <w:spacing w:before="5" w:line="244" w:lineRule="auto"/>
        <w:ind w:left="450" w:right="52"/>
      </w:pPr>
      <w:r>
        <w:t>84-88) the arbitrator will have regard to general principles of fairness and good conduct in employment relations</w:t>
      </w:r>
      <w:r>
        <w:rPr>
          <w:spacing w:val="40"/>
        </w:rPr>
        <w:t xml:space="preserve"> </w:t>
      </w:r>
      <w:r>
        <w:t xml:space="preserve">including, for example, principles referred to in the </w:t>
      </w:r>
      <w:proofErr w:type="spellStart"/>
      <w:r>
        <w:t>Acas</w:t>
      </w:r>
      <w:proofErr w:type="spellEnd"/>
      <w:r>
        <w:t xml:space="preserve"> Code of Practic</w:t>
      </w:r>
      <w:r>
        <w:t xml:space="preserve">e on Disciplinary and Grievance Procedures and the </w:t>
      </w:r>
      <w:proofErr w:type="spellStart"/>
      <w:r>
        <w:t>Acas</w:t>
      </w:r>
      <w:proofErr w:type="spellEnd"/>
      <w:r>
        <w:t xml:space="preserve"> Handbook Discipline and Grievances</w:t>
      </w:r>
      <w:r>
        <w:rPr>
          <w:spacing w:val="-3"/>
        </w:rPr>
        <w:t xml:space="preserve"> </w:t>
      </w:r>
      <w:r>
        <w:t>at</w:t>
      </w:r>
      <w:r>
        <w:rPr>
          <w:spacing w:val="-3"/>
        </w:rPr>
        <w:t xml:space="preserve"> </w:t>
      </w:r>
      <w:r>
        <w:t>Work</w:t>
      </w:r>
      <w:r>
        <w:rPr>
          <w:spacing w:val="-3"/>
        </w:rPr>
        <w:t xml:space="preserve"> </w:t>
      </w:r>
      <w:r>
        <w:t>which</w:t>
      </w:r>
      <w:r>
        <w:rPr>
          <w:spacing w:val="-3"/>
        </w:rPr>
        <w:t xml:space="preserve"> </w:t>
      </w:r>
      <w:r>
        <w:t>were</w:t>
      </w:r>
      <w:r>
        <w:rPr>
          <w:spacing w:val="-3"/>
        </w:rPr>
        <w:t xml:space="preserve"> </w:t>
      </w:r>
      <w:r>
        <w:t>current</w:t>
      </w:r>
      <w:r>
        <w:rPr>
          <w:spacing w:val="-3"/>
        </w:rPr>
        <w:t xml:space="preserve"> </w:t>
      </w:r>
      <w:r>
        <w:t>at the time of the dismissal. In addition, as it is only possible to appeal or otherwise challenge an arbitrator’s award (decision)</w:t>
      </w:r>
    </w:p>
    <w:p w14:paraId="1C0207F6" w14:textId="77777777" w:rsidR="0020295E" w:rsidRDefault="001E5D50">
      <w:pPr>
        <w:spacing w:before="7"/>
        <w:rPr>
          <w:sz w:val="17"/>
        </w:rPr>
      </w:pPr>
      <w:r>
        <w:br w:type="column"/>
      </w:r>
    </w:p>
    <w:p w14:paraId="1C0207F7" w14:textId="77777777" w:rsidR="0020295E" w:rsidRDefault="001E5D50">
      <w:pPr>
        <w:pStyle w:val="BodyText"/>
        <w:spacing w:line="244" w:lineRule="auto"/>
        <w:ind w:left="450" w:right="83"/>
      </w:pPr>
      <w:r>
        <w:t>in very limited circumstances, the Scheme should also provide quicker finality of outcome for the parties to an unfair dismissal dispute.</w:t>
      </w:r>
    </w:p>
    <w:p w14:paraId="1C0207F8" w14:textId="77777777" w:rsidR="0020295E" w:rsidRDefault="0020295E">
      <w:pPr>
        <w:pStyle w:val="BodyText"/>
        <w:spacing w:before="8"/>
      </w:pPr>
    </w:p>
    <w:p w14:paraId="1C0207F9" w14:textId="77777777" w:rsidR="0020295E" w:rsidRDefault="001E5D50">
      <w:pPr>
        <w:pStyle w:val="ListParagraph"/>
        <w:numPr>
          <w:ilvl w:val="0"/>
          <w:numId w:val="10"/>
        </w:numPr>
        <w:tabs>
          <w:tab w:val="left" w:pos="448"/>
          <w:tab w:val="left" w:pos="450"/>
        </w:tabs>
        <w:spacing w:before="1" w:line="244" w:lineRule="auto"/>
        <w:ind w:right="107"/>
        <w:rPr>
          <w:sz w:val="17"/>
        </w:rPr>
      </w:pPr>
      <w:r>
        <w:rPr>
          <w:sz w:val="17"/>
        </w:rPr>
        <w:t>This Guide outlines how the Scheme</w:t>
      </w:r>
      <w:r>
        <w:rPr>
          <w:spacing w:val="40"/>
          <w:sz w:val="17"/>
        </w:rPr>
        <w:t xml:space="preserve"> </w:t>
      </w:r>
      <w:r>
        <w:rPr>
          <w:sz w:val="17"/>
        </w:rPr>
        <w:t>caters</w:t>
      </w:r>
      <w:r>
        <w:rPr>
          <w:spacing w:val="-2"/>
          <w:sz w:val="17"/>
        </w:rPr>
        <w:t xml:space="preserve"> </w:t>
      </w:r>
      <w:r>
        <w:rPr>
          <w:sz w:val="17"/>
        </w:rPr>
        <w:t>for</w:t>
      </w:r>
      <w:r>
        <w:rPr>
          <w:spacing w:val="-2"/>
          <w:sz w:val="17"/>
        </w:rPr>
        <w:t xml:space="preserve"> </w:t>
      </w:r>
      <w:r>
        <w:rPr>
          <w:sz w:val="17"/>
        </w:rPr>
        <w:t>both</w:t>
      </w:r>
      <w:r>
        <w:rPr>
          <w:spacing w:val="-2"/>
          <w:sz w:val="17"/>
        </w:rPr>
        <w:t xml:space="preserve"> </w:t>
      </w:r>
      <w:r>
        <w:rPr>
          <w:sz w:val="17"/>
        </w:rPr>
        <w:t>the</w:t>
      </w:r>
      <w:r>
        <w:rPr>
          <w:spacing w:val="-2"/>
          <w:sz w:val="17"/>
        </w:rPr>
        <w:t xml:space="preserve"> </w:t>
      </w:r>
      <w:r>
        <w:rPr>
          <w:sz w:val="17"/>
        </w:rPr>
        <w:t>informality</w:t>
      </w:r>
      <w:r>
        <w:rPr>
          <w:spacing w:val="-2"/>
          <w:sz w:val="17"/>
        </w:rPr>
        <w:t xml:space="preserve"> </w:t>
      </w:r>
      <w:r>
        <w:rPr>
          <w:sz w:val="17"/>
        </w:rPr>
        <w:t>of</w:t>
      </w:r>
      <w:r>
        <w:rPr>
          <w:spacing w:val="-2"/>
          <w:sz w:val="17"/>
        </w:rPr>
        <w:t xml:space="preserve"> </w:t>
      </w:r>
      <w:r>
        <w:rPr>
          <w:sz w:val="17"/>
        </w:rPr>
        <w:t xml:space="preserve">alternative dispute resolution, as well as the </w:t>
      </w:r>
      <w:r>
        <w:rPr>
          <w:sz w:val="17"/>
        </w:rPr>
        <w:t>constraints and procedural requirements imposed on it as a matter of law.</w:t>
      </w:r>
    </w:p>
    <w:p w14:paraId="1C0207FA" w14:textId="77777777" w:rsidR="0020295E" w:rsidRDefault="0020295E">
      <w:pPr>
        <w:pStyle w:val="BodyText"/>
        <w:spacing w:before="7"/>
      </w:pPr>
    </w:p>
    <w:p w14:paraId="1C0207FB" w14:textId="77777777" w:rsidR="0020295E" w:rsidRDefault="001E5D50">
      <w:pPr>
        <w:pStyle w:val="ListParagraph"/>
        <w:numPr>
          <w:ilvl w:val="0"/>
          <w:numId w:val="10"/>
        </w:numPr>
        <w:tabs>
          <w:tab w:val="left" w:pos="447"/>
          <w:tab w:val="left" w:pos="450"/>
        </w:tabs>
        <w:spacing w:line="244" w:lineRule="auto"/>
        <w:ind w:right="108"/>
        <w:rPr>
          <w:sz w:val="17"/>
        </w:rPr>
      </w:pPr>
      <w:proofErr w:type="spellStart"/>
      <w:r>
        <w:rPr>
          <w:sz w:val="17"/>
        </w:rPr>
        <w:t>Acas</w:t>
      </w:r>
      <w:proofErr w:type="spellEnd"/>
      <w:r>
        <w:rPr>
          <w:spacing w:val="-2"/>
          <w:sz w:val="17"/>
        </w:rPr>
        <w:t xml:space="preserve"> </w:t>
      </w:r>
      <w:r>
        <w:rPr>
          <w:sz w:val="17"/>
        </w:rPr>
        <w:t>has</w:t>
      </w:r>
      <w:r>
        <w:rPr>
          <w:spacing w:val="-2"/>
          <w:sz w:val="17"/>
        </w:rPr>
        <w:t xml:space="preserve"> </w:t>
      </w:r>
      <w:r>
        <w:rPr>
          <w:sz w:val="17"/>
        </w:rPr>
        <w:t>established</w:t>
      </w:r>
      <w:r>
        <w:rPr>
          <w:spacing w:val="-2"/>
          <w:sz w:val="17"/>
        </w:rPr>
        <w:t xml:space="preserve"> </w:t>
      </w:r>
      <w:r>
        <w:rPr>
          <w:sz w:val="17"/>
        </w:rPr>
        <w:t>a</w:t>
      </w:r>
      <w:r>
        <w:rPr>
          <w:spacing w:val="-2"/>
          <w:sz w:val="17"/>
        </w:rPr>
        <w:t xml:space="preserve"> </w:t>
      </w:r>
      <w:r>
        <w:rPr>
          <w:sz w:val="17"/>
        </w:rPr>
        <w:t>panel</w:t>
      </w:r>
      <w:r>
        <w:rPr>
          <w:spacing w:val="-2"/>
          <w:sz w:val="17"/>
        </w:rPr>
        <w:t xml:space="preserve"> </w:t>
      </w:r>
      <w:r>
        <w:rPr>
          <w:sz w:val="17"/>
        </w:rPr>
        <w:t>of</w:t>
      </w:r>
      <w:r>
        <w:rPr>
          <w:spacing w:val="-2"/>
          <w:sz w:val="17"/>
        </w:rPr>
        <w:t xml:space="preserve"> </w:t>
      </w:r>
      <w:r>
        <w:rPr>
          <w:sz w:val="17"/>
        </w:rPr>
        <w:t xml:space="preserve">arbitrators who were recruited through a transparent, </w:t>
      </w:r>
      <w:proofErr w:type="gramStart"/>
      <w:r>
        <w:rPr>
          <w:sz w:val="17"/>
        </w:rPr>
        <w:t>accountable</w:t>
      </w:r>
      <w:proofErr w:type="gramEnd"/>
      <w:r>
        <w:rPr>
          <w:sz w:val="17"/>
        </w:rPr>
        <w:t xml:space="preserve"> and non-discriminatory process. The arbitrators were selected for their knowledge, </w:t>
      </w:r>
      <w:proofErr w:type="gramStart"/>
      <w:r>
        <w:rPr>
          <w:sz w:val="17"/>
        </w:rPr>
        <w:t>skills</w:t>
      </w:r>
      <w:proofErr w:type="gramEnd"/>
      <w:r>
        <w:rPr>
          <w:sz w:val="17"/>
        </w:rPr>
        <w:t xml:space="preserve"> and employment relations experience. They are not employed by </w:t>
      </w:r>
      <w:proofErr w:type="spellStart"/>
      <w:r>
        <w:rPr>
          <w:sz w:val="17"/>
        </w:rPr>
        <w:t>Acas</w:t>
      </w:r>
      <w:proofErr w:type="spellEnd"/>
      <w:r>
        <w:rPr>
          <w:sz w:val="17"/>
        </w:rPr>
        <w:t xml:space="preserve">, but are appointed on standard terms of appointment, initially for a period of two years, although this might be renewed by </w:t>
      </w:r>
      <w:proofErr w:type="spellStart"/>
      <w:r>
        <w:rPr>
          <w:sz w:val="17"/>
        </w:rPr>
        <w:t>Acas</w:t>
      </w:r>
      <w:proofErr w:type="spellEnd"/>
      <w:r>
        <w:rPr>
          <w:sz w:val="17"/>
        </w:rPr>
        <w:t xml:space="preserve"> at its discretion. It is</w:t>
      </w:r>
      <w:r>
        <w:rPr>
          <w:spacing w:val="80"/>
          <w:sz w:val="17"/>
        </w:rPr>
        <w:t xml:space="preserve"> </w:t>
      </w:r>
      <w:r>
        <w:rPr>
          <w:sz w:val="17"/>
        </w:rPr>
        <w:t>a condition of their appoint</w:t>
      </w:r>
      <w:r>
        <w:rPr>
          <w:sz w:val="17"/>
        </w:rPr>
        <w:t xml:space="preserve">ment that the arbitrators exercise their duties in accordance with the terms of the Scheme. They are appointed by </w:t>
      </w:r>
      <w:proofErr w:type="spellStart"/>
      <w:r>
        <w:rPr>
          <w:sz w:val="17"/>
        </w:rPr>
        <w:t>Acas</w:t>
      </w:r>
      <w:proofErr w:type="spellEnd"/>
      <w:r>
        <w:rPr>
          <w:sz w:val="17"/>
        </w:rPr>
        <w:t xml:space="preserve"> from the</w:t>
      </w:r>
      <w:r>
        <w:rPr>
          <w:spacing w:val="40"/>
          <w:sz w:val="17"/>
        </w:rPr>
        <w:t xml:space="preserve"> </w:t>
      </w:r>
      <w:r>
        <w:rPr>
          <w:sz w:val="17"/>
        </w:rPr>
        <w:t xml:space="preserve">panel on a </w:t>
      </w:r>
      <w:proofErr w:type="gramStart"/>
      <w:r>
        <w:rPr>
          <w:sz w:val="17"/>
        </w:rPr>
        <w:t>case by case</w:t>
      </w:r>
      <w:proofErr w:type="gramEnd"/>
      <w:r>
        <w:rPr>
          <w:sz w:val="17"/>
        </w:rPr>
        <w:t xml:space="preserve"> basis and the parties</w:t>
      </w:r>
      <w:r>
        <w:rPr>
          <w:spacing w:val="23"/>
          <w:sz w:val="17"/>
        </w:rPr>
        <w:t xml:space="preserve"> </w:t>
      </w:r>
      <w:r>
        <w:rPr>
          <w:sz w:val="17"/>
        </w:rPr>
        <w:t>do</w:t>
      </w:r>
      <w:r>
        <w:rPr>
          <w:spacing w:val="23"/>
          <w:sz w:val="17"/>
        </w:rPr>
        <w:t xml:space="preserve"> </w:t>
      </w:r>
      <w:r>
        <w:rPr>
          <w:sz w:val="17"/>
        </w:rPr>
        <w:t>not</w:t>
      </w:r>
      <w:r>
        <w:rPr>
          <w:spacing w:val="23"/>
          <w:sz w:val="17"/>
        </w:rPr>
        <w:t xml:space="preserve"> </w:t>
      </w:r>
      <w:r>
        <w:rPr>
          <w:sz w:val="17"/>
        </w:rPr>
        <w:t>have</w:t>
      </w:r>
      <w:r>
        <w:rPr>
          <w:spacing w:val="23"/>
          <w:sz w:val="17"/>
        </w:rPr>
        <w:t xml:space="preserve"> </w:t>
      </w:r>
      <w:r>
        <w:rPr>
          <w:sz w:val="17"/>
        </w:rPr>
        <w:t>any</w:t>
      </w:r>
      <w:r>
        <w:rPr>
          <w:spacing w:val="23"/>
          <w:sz w:val="17"/>
        </w:rPr>
        <w:t xml:space="preserve"> </w:t>
      </w:r>
      <w:r>
        <w:rPr>
          <w:sz w:val="17"/>
        </w:rPr>
        <w:t>choice</w:t>
      </w:r>
      <w:r>
        <w:rPr>
          <w:spacing w:val="23"/>
          <w:sz w:val="17"/>
        </w:rPr>
        <w:t xml:space="preserve"> </w:t>
      </w:r>
      <w:r>
        <w:rPr>
          <w:sz w:val="17"/>
        </w:rPr>
        <w:t>as</w:t>
      </w:r>
      <w:r>
        <w:rPr>
          <w:spacing w:val="23"/>
          <w:sz w:val="17"/>
        </w:rPr>
        <w:t xml:space="preserve"> </w:t>
      </w:r>
      <w:r>
        <w:rPr>
          <w:sz w:val="17"/>
        </w:rPr>
        <w:t>to which arbitrator is selected to hear their case.</w:t>
      </w:r>
      <w:r>
        <w:rPr>
          <w:spacing w:val="-2"/>
          <w:sz w:val="17"/>
        </w:rPr>
        <w:t xml:space="preserve"> </w:t>
      </w:r>
      <w:r>
        <w:rPr>
          <w:sz w:val="17"/>
        </w:rPr>
        <w:t>There</w:t>
      </w:r>
      <w:r>
        <w:rPr>
          <w:spacing w:val="-2"/>
          <w:sz w:val="17"/>
        </w:rPr>
        <w:t xml:space="preserve"> </w:t>
      </w:r>
      <w:r>
        <w:rPr>
          <w:sz w:val="17"/>
        </w:rPr>
        <w:t>is</w:t>
      </w:r>
      <w:r>
        <w:rPr>
          <w:spacing w:val="-2"/>
          <w:sz w:val="17"/>
        </w:rPr>
        <w:t xml:space="preserve"> </w:t>
      </w:r>
      <w:r>
        <w:rPr>
          <w:sz w:val="17"/>
        </w:rPr>
        <w:t>however</w:t>
      </w:r>
      <w:r>
        <w:rPr>
          <w:spacing w:val="-2"/>
          <w:sz w:val="17"/>
        </w:rPr>
        <w:t xml:space="preserve"> </w:t>
      </w:r>
      <w:r>
        <w:rPr>
          <w:sz w:val="17"/>
        </w:rPr>
        <w:t>a</w:t>
      </w:r>
      <w:r>
        <w:rPr>
          <w:spacing w:val="-2"/>
          <w:sz w:val="17"/>
        </w:rPr>
        <w:t xml:space="preserve"> </w:t>
      </w:r>
      <w:r>
        <w:rPr>
          <w:sz w:val="17"/>
        </w:rPr>
        <w:t>limited</w:t>
      </w:r>
      <w:r>
        <w:rPr>
          <w:spacing w:val="-2"/>
          <w:sz w:val="17"/>
        </w:rPr>
        <w:t xml:space="preserve"> </w:t>
      </w:r>
      <w:r>
        <w:rPr>
          <w:sz w:val="17"/>
        </w:rPr>
        <w:t xml:space="preserve">challenge procedure (see paragraphs 122 129). Arbitrators are paid </w:t>
      </w:r>
      <w:proofErr w:type="gramStart"/>
      <w:r>
        <w:rPr>
          <w:sz w:val="17"/>
        </w:rPr>
        <w:t>on the basis of</w:t>
      </w:r>
      <w:proofErr w:type="gramEnd"/>
      <w:r>
        <w:rPr>
          <w:sz w:val="17"/>
        </w:rPr>
        <w:t xml:space="preserve"> time spent in connection with arbitration proceedings. Standard Terms of Appointment are avail</w:t>
      </w:r>
      <w:r>
        <w:rPr>
          <w:sz w:val="17"/>
        </w:rPr>
        <w:t xml:space="preserve">able from </w:t>
      </w:r>
      <w:proofErr w:type="spellStart"/>
      <w:r>
        <w:rPr>
          <w:sz w:val="17"/>
        </w:rPr>
        <w:t>Acas</w:t>
      </w:r>
      <w:proofErr w:type="spellEnd"/>
      <w:r>
        <w:rPr>
          <w:sz w:val="17"/>
        </w:rPr>
        <w:t>.</w:t>
      </w:r>
    </w:p>
    <w:p w14:paraId="1C0207FC" w14:textId="77777777" w:rsidR="0020295E" w:rsidRDefault="0020295E">
      <w:pPr>
        <w:pStyle w:val="BodyText"/>
        <w:spacing w:before="7"/>
        <w:rPr>
          <w:sz w:val="18"/>
        </w:rPr>
      </w:pPr>
    </w:p>
    <w:p w14:paraId="1C0207FD" w14:textId="77777777" w:rsidR="0020295E" w:rsidRDefault="001E5D50">
      <w:pPr>
        <w:pStyle w:val="ListParagraph"/>
        <w:numPr>
          <w:ilvl w:val="0"/>
          <w:numId w:val="10"/>
        </w:numPr>
        <w:tabs>
          <w:tab w:val="left" w:pos="448"/>
          <w:tab w:val="left" w:pos="450"/>
        </w:tabs>
        <w:spacing w:line="244" w:lineRule="auto"/>
        <w:ind w:right="129"/>
        <w:rPr>
          <w:sz w:val="17"/>
        </w:rPr>
      </w:pPr>
      <w:r>
        <w:rPr>
          <w:sz w:val="17"/>
        </w:rPr>
        <w:t xml:space="preserve">Although it is called the </w:t>
      </w:r>
      <w:proofErr w:type="spellStart"/>
      <w:r>
        <w:rPr>
          <w:sz w:val="17"/>
        </w:rPr>
        <w:t>Acas</w:t>
      </w:r>
      <w:proofErr w:type="spellEnd"/>
      <w:r>
        <w:rPr>
          <w:sz w:val="17"/>
        </w:rPr>
        <w:t xml:space="preserve"> Arbitration Scheme, </w:t>
      </w:r>
      <w:proofErr w:type="spellStart"/>
      <w:r>
        <w:rPr>
          <w:sz w:val="17"/>
        </w:rPr>
        <w:t>Acas’</w:t>
      </w:r>
      <w:proofErr w:type="spellEnd"/>
      <w:r>
        <w:rPr>
          <w:sz w:val="17"/>
        </w:rPr>
        <w:t xml:space="preserve"> role in the Scheme is to recruit the arbitrators, appoint them on a </w:t>
      </w:r>
      <w:proofErr w:type="gramStart"/>
      <w:r>
        <w:rPr>
          <w:sz w:val="17"/>
        </w:rPr>
        <w:t>case by case</w:t>
      </w:r>
      <w:proofErr w:type="gramEnd"/>
      <w:r>
        <w:rPr>
          <w:sz w:val="17"/>
        </w:rPr>
        <w:t xml:space="preserve"> basis and to provide administrative assistance to them. </w:t>
      </w:r>
      <w:proofErr w:type="spellStart"/>
      <w:r>
        <w:rPr>
          <w:sz w:val="17"/>
        </w:rPr>
        <w:t>Acas</w:t>
      </w:r>
      <w:proofErr w:type="spellEnd"/>
      <w:r>
        <w:rPr>
          <w:sz w:val="17"/>
        </w:rPr>
        <w:t xml:space="preserve"> has no role in any case related decision</w:t>
      </w:r>
      <w:r>
        <w:rPr>
          <w:sz w:val="17"/>
        </w:rPr>
        <w:t xml:space="preserve"> making</w:t>
      </w:r>
      <w:r>
        <w:rPr>
          <w:spacing w:val="-3"/>
          <w:sz w:val="17"/>
        </w:rPr>
        <w:t xml:space="preserve"> </w:t>
      </w:r>
      <w:r>
        <w:rPr>
          <w:sz w:val="17"/>
        </w:rPr>
        <w:t>which</w:t>
      </w:r>
      <w:r>
        <w:rPr>
          <w:spacing w:val="-3"/>
          <w:sz w:val="17"/>
        </w:rPr>
        <w:t xml:space="preserve"> </w:t>
      </w:r>
      <w:r>
        <w:rPr>
          <w:sz w:val="17"/>
        </w:rPr>
        <w:t>is</w:t>
      </w:r>
      <w:r>
        <w:rPr>
          <w:spacing w:val="-3"/>
          <w:sz w:val="17"/>
        </w:rPr>
        <w:t xml:space="preserve"> </w:t>
      </w:r>
      <w:r>
        <w:rPr>
          <w:sz w:val="17"/>
        </w:rPr>
        <w:t>undertaken</w:t>
      </w:r>
      <w:r>
        <w:rPr>
          <w:spacing w:val="-3"/>
          <w:sz w:val="17"/>
        </w:rPr>
        <w:t xml:space="preserve"> </w:t>
      </w:r>
      <w:r>
        <w:rPr>
          <w:sz w:val="17"/>
        </w:rPr>
        <w:t>exclusively</w:t>
      </w:r>
      <w:r>
        <w:rPr>
          <w:spacing w:val="-3"/>
          <w:sz w:val="17"/>
        </w:rPr>
        <w:t xml:space="preserve"> </w:t>
      </w:r>
      <w:r>
        <w:rPr>
          <w:sz w:val="17"/>
        </w:rPr>
        <w:t>by the arbitrators.</w:t>
      </w:r>
    </w:p>
    <w:p w14:paraId="1C0207FE"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679" w:space="120"/>
            <w:col w:w="3801"/>
          </w:cols>
        </w:sectPr>
      </w:pPr>
    </w:p>
    <w:p w14:paraId="1C0207FF" w14:textId="77777777" w:rsidR="0020295E" w:rsidRDefault="0020295E">
      <w:pPr>
        <w:pStyle w:val="BodyText"/>
        <w:rPr>
          <w:sz w:val="13"/>
        </w:rPr>
      </w:pPr>
    </w:p>
    <w:p w14:paraId="1C020800" w14:textId="77777777" w:rsidR="0020295E" w:rsidRDefault="001E5D50">
      <w:pPr>
        <w:pStyle w:val="ListParagraph"/>
        <w:numPr>
          <w:ilvl w:val="1"/>
          <w:numId w:val="10"/>
        </w:numPr>
        <w:tabs>
          <w:tab w:val="left" w:pos="335"/>
          <w:tab w:val="left" w:pos="337"/>
        </w:tabs>
        <w:spacing w:line="242" w:lineRule="auto"/>
        <w:ind w:right="281"/>
        <w:rPr>
          <w:sz w:val="12"/>
        </w:rPr>
      </w:pPr>
      <w:r>
        <w:rPr>
          <w:sz w:val="12"/>
        </w:rPr>
        <w:t>If you wish to proceed using the Scheme as it operates in England and Wales, you will need to obtain the relevant guidance from</w:t>
      </w:r>
      <w:r>
        <w:rPr>
          <w:spacing w:val="40"/>
          <w:sz w:val="12"/>
        </w:rPr>
        <w:t xml:space="preserve"> </w:t>
      </w:r>
      <w:proofErr w:type="spellStart"/>
      <w:r>
        <w:rPr>
          <w:sz w:val="12"/>
        </w:rPr>
        <w:t>Acas</w:t>
      </w:r>
      <w:proofErr w:type="spellEnd"/>
      <w:r>
        <w:rPr>
          <w:sz w:val="12"/>
        </w:rPr>
        <w:t xml:space="preserve"> using the contact details liste</w:t>
      </w:r>
      <w:r>
        <w:rPr>
          <w:sz w:val="12"/>
        </w:rPr>
        <w:t>d in paragraph 131.</w:t>
      </w:r>
    </w:p>
    <w:p w14:paraId="1C020801" w14:textId="77777777" w:rsidR="0020295E" w:rsidRDefault="0020295E">
      <w:pPr>
        <w:spacing w:line="242" w:lineRule="auto"/>
        <w:rPr>
          <w:sz w:val="12"/>
        </w:rPr>
        <w:sectPr w:rsidR="0020295E">
          <w:type w:val="continuous"/>
          <w:pgSz w:w="8400" w:h="11910"/>
          <w:pgMar w:top="340" w:right="400" w:bottom="0" w:left="400" w:header="0" w:footer="310" w:gutter="0"/>
          <w:cols w:space="720"/>
        </w:sectPr>
      </w:pPr>
    </w:p>
    <w:p w14:paraId="1C020802" w14:textId="77777777" w:rsidR="0020295E" w:rsidRDefault="0020295E">
      <w:pPr>
        <w:pStyle w:val="BodyText"/>
        <w:spacing w:before="3"/>
        <w:rPr>
          <w:sz w:val="22"/>
        </w:rPr>
      </w:pPr>
    </w:p>
    <w:p w14:paraId="1C020803" w14:textId="77777777" w:rsidR="0020295E" w:rsidRDefault="0020295E">
      <w:pPr>
        <w:sectPr w:rsidR="0020295E">
          <w:headerReference w:type="even" r:id="rId28"/>
          <w:footerReference w:type="even" r:id="rId29"/>
          <w:footerReference w:type="default" r:id="rId30"/>
          <w:pgSz w:w="8400" w:h="11910"/>
          <w:pgMar w:top="520" w:right="400" w:bottom="500" w:left="400" w:header="0" w:footer="310" w:gutter="0"/>
          <w:pgNumType w:start="6"/>
          <w:cols w:space="720"/>
        </w:sectPr>
      </w:pPr>
    </w:p>
    <w:p w14:paraId="1C020804" w14:textId="77777777" w:rsidR="0020295E" w:rsidRDefault="001E5D50">
      <w:pPr>
        <w:pStyle w:val="ListParagraph"/>
        <w:numPr>
          <w:ilvl w:val="0"/>
          <w:numId w:val="10"/>
        </w:numPr>
        <w:tabs>
          <w:tab w:val="left" w:pos="448"/>
          <w:tab w:val="left" w:pos="450"/>
        </w:tabs>
        <w:spacing w:before="105" w:line="244" w:lineRule="auto"/>
        <w:ind w:right="232"/>
        <w:rPr>
          <w:sz w:val="17"/>
        </w:rPr>
      </w:pPr>
      <w:bookmarkStart w:id="10" w:name="What_types_of_cases_does_the_Scheme_cove"/>
      <w:bookmarkStart w:id="11" w:name="Inappropriate_cases"/>
      <w:bookmarkStart w:id="12" w:name="_bookmark3"/>
      <w:bookmarkEnd w:id="10"/>
      <w:bookmarkEnd w:id="11"/>
      <w:bookmarkEnd w:id="12"/>
      <w:r>
        <w:rPr>
          <w:sz w:val="17"/>
        </w:rPr>
        <w:t>Once the parties to an unfair dismissal dispute have concluded an Arbitration Agreement</w:t>
      </w:r>
      <w:r>
        <w:rPr>
          <w:spacing w:val="-6"/>
          <w:sz w:val="17"/>
        </w:rPr>
        <w:t xml:space="preserve"> </w:t>
      </w:r>
      <w:r>
        <w:rPr>
          <w:sz w:val="17"/>
        </w:rPr>
        <w:t>to</w:t>
      </w:r>
      <w:r>
        <w:rPr>
          <w:spacing w:val="-6"/>
          <w:sz w:val="17"/>
        </w:rPr>
        <w:t xml:space="preserve"> </w:t>
      </w:r>
      <w:r>
        <w:rPr>
          <w:sz w:val="17"/>
        </w:rPr>
        <w:t>have</w:t>
      </w:r>
      <w:r>
        <w:rPr>
          <w:spacing w:val="-6"/>
          <w:sz w:val="17"/>
        </w:rPr>
        <w:t xml:space="preserve"> </w:t>
      </w:r>
      <w:r>
        <w:rPr>
          <w:sz w:val="17"/>
        </w:rPr>
        <w:t>the</w:t>
      </w:r>
      <w:r>
        <w:rPr>
          <w:spacing w:val="-6"/>
          <w:sz w:val="17"/>
        </w:rPr>
        <w:t xml:space="preserve"> </w:t>
      </w:r>
      <w:r>
        <w:rPr>
          <w:sz w:val="17"/>
        </w:rPr>
        <w:t>dispute</w:t>
      </w:r>
      <w:r>
        <w:rPr>
          <w:spacing w:val="-6"/>
          <w:sz w:val="17"/>
        </w:rPr>
        <w:t xml:space="preserve"> </w:t>
      </w:r>
      <w:r>
        <w:rPr>
          <w:sz w:val="17"/>
        </w:rPr>
        <w:t>resolved under the Scheme, the unfair dismissal claim can no longer be heard by an employment tribunal.</w:t>
      </w:r>
    </w:p>
    <w:p w14:paraId="1C020805" w14:textId="77777777" w:rsidR="0020295E" w:rsidRDefault="0020295E">
      <w:pPr>
        <w:pStyle w:val="BodyText"/>
        <w:spacing w:before="3"/>
        <w:rPr>
          <w:sz w:val="19"/>
        </w:rPr>
      </w:pPr>
    </w:p>
    <w:p w14:paraId="1C020806" w14:textId="77777777" w:rsidR="0020295E" w:rsidRDefault="001E5D50">
      <w:pPr>
        <w:pStyle w:val="Heading2"/>
        <w:spacing w:before="1" w:line="230" w:lineRule="auto"/>
      </w:pPr>
      <w:r>
        <w:rPr>
          <w:color w:val="00A7CE"/>
        </w:rPr>
        <w:t>What types of cases does the Scheme cover?</w:t>
      </w:r>
    </w:p>
    <w:p w14:paraId="1C020807" w14:textId="77777777" w:rsidR="0020295E" w:rsidRDefault="001E5D50">
      <w:pPr>
        <w:pStyle w:val="ListParagraph"/>
        <w:numPr>
          <w:ilvl w:val="0"/>
          <w:numId w:val="10"/>
        </w:numPr>
        <w:tabs>
          <w:tab w:val="left" w:pos="450"/>
        </w:tabs>
        <w:spacing w:before="38" w:line="244" w:lineRule="auto"/>
        <w:ind w:right="84"/>
        <w:rPr>
          <w:sz w:val="17"/>
        </w:rPr>
      </w:pPr>
      <w:r>
        <w:rPr>
          <w:sz w:val="17"/>
        </w:rPr>
        <w:t>The</w:t>
      </w:r>
      <w:r>
        <w:rPr>
          <w:spacing w:val="-4"/>
          <w:sz w:val="17"/>
        </w:rPr>
        <w:t xml:space="preserve"> </w:t>
      </w:r>
      <w:r>
        <w:rPr>
          <w:sz w:val="17"/>
        </w:rPr>
        <w:t>Scheme</w:t>
      </w:r>
      <w:r>
        <w:rPr>
          <w:spacing w:val="-4"/>
          <w:sz w:val="17"/>
        </w:rPr>
        <w:t xml:space="preserve"> </w:t>
      </w:r>
      <w:r>
        <w:rPr>
          <w:sz w:val="17"/>
        </w:rPr>
        <w:t>is</w:t>
      </w:r>
      <w:r>
        <w:rPr>
          <w:spacing w:val="-4"/>
          <w:sz w:val="17"/>
        </w:rPr>
        <w:t xml:space="preserve"> </w:t>
      </w:r>
      <w:r>
        <w:rPr>
          <w:sz w:val="17"/>
        </w:rPr>
        <w:t>available</w:t>
      </w:r>
      <w:r>
        <w:rPr>
          <w:spacing w:val="-4"/>
          <w:sz w:val="17"/>
        </w:rPr>
        <w:t xml:space="preserve"> </w:t>
      </w:r>
      <w:r>
        <w:rPr>
          <w:sz w:val="17"/>
        </w:rPr>
        <w:t>as</w:t>
      </w:r>
      <w:r>
        <w:rPr>
          <w:spacing w:val="-4"/>
          <w:sz w:val="17"/>
        </w:rPr>
        <w:t xml:space="preserve"> </w:t>
      </w:r>
      <w:r>
        <w:rPr>
          <w:sz w:val="17"/>
        </w:rPr>
        <w:t>an</w:t>
      </w:r>
      <w:r>
        <w:rPr>
          <w:spacing w:val="-4"/>
          <w:sz w:val="17"/>
        </w:rPr>
        <w:t xml:space="preserve"> </w:t>
      </w:r>
      <w:r>
        <w:rPr>
          <w:sz w:val="17"/>
        </w:rPr>
        <w:t>alternative to going to an employment tribunal hearing only for cases of alleged unfair dismissal,</w:t>
      </w:r>
      <w:r>
        <w:rPr>
          <w:spacing w:val="-4"/>
          <w:sz w:val="17"/>
        </w:rPr>
        <w:t xml:space="preserve"> </w:t>
      </w:r>
      <w:r>
        <w:rPr>
          <w:sz w:val="17"/>
        </w:rPr>
        <w:t>where</w:t>
      </w:r>
      <w:r>
        <w:rPr>
          <w:spacing w:val="-4"/>
          <w:sz w:val="17"/>
        </w:rPr>
        <w:t xml:space="preserve"> </w:t>
      </w:r>
      <w:r>
        <w:rPr>
          <w:sz w:val="17"/>
        </w:rPr>
        <w:t>either</w:t>
      </w:r>
      <w:r>
        <w:rPr>
          <w:spacing w:val="-4"/>
          <w:sz w:val="17"/>
        </w:rPr>
        <w:t xml:space="preserve"> </w:t>
      </w:r>
      <w:r>
        <w:rPr>
          <w:sz w:val="17"/>
        </w:rPr>
        <w:t>an</w:t>
      </w:r>
      <w:r>
        <w:rPr>
          <w:spacing w:val="-4"/>
          <w:sz w:val="17"/>
        </w:rPr>
        <w:t xml:space="preserve"> </w:t>
      </w:r>
      <w:r>
        <w:rPr>
          <w:sz w:val="17"/>
        </w:rPr>
        <w:t>application</w:t>
      </w:r>
      <w:r>
        <w:rPr>
          <w:spacing w:val="-4"/>
          <w:sz w:val="17"/>
        </w:rPr>
        <w:t xml:space="preserve"> </w:t>
      </w:r>
      <w:r>
        <w:rPr>
          <w:sz w:val="17"/>
        </w:rPr>
        <w:t>has been made to the employment tribunal or where an individual claims that circumstances exist in which they could present</w:t>
      </w:r>
      <w:r>
        <w:rPr>
          <w:spacing w:val="-1"/>
          <w:sz w:val="17"/>
        </w:rPr>
        <w:t xml:space="preserve"> </w:t>
      </w:r>
      <w:r>
        <w:rPr>
          <w:sz w:val="17"/>
        </w:rPr>
        <w:t>such</w:t>
      </w:r>
      <w:r>
        <w:rPr>
          <w:spacing w:val="-1"/>
          <w:sz w:val="17"/>
        </w:rPr>
        <w:t xml:space="preserve"> </w:t>
      </w:r>
      <w:r>
        <w:rPr>
          <w:sz w:val="17"/>
        </w:rPr>
        <w:t>an</w:t>
      </w:r>
      <w:r>
        <w:rPr>
          <w:spacing w:val="-1"/>
          <w:sz w:val="17"/>
        </w:rPr>
        <w:t xml:space="preserve"> </w:t>
      </w:r>
      <w:r>
        <w:rPr>
          <w:sz w:val="17"/>
        </w:rPr>
        <w:t>application.</w:t>
      </w:r>
      <w:r>
        <w:rPr>
          <w:spacing w:val="-1"/>
          <w:sz w:val="17"/>
        </w:rPr>
        <w:t xml:space="preserve"> </w:t>
      </w:r>
      <w:r>
        <w:rPr>
          <w:sz w:val="17"/>
        </w:rPr>
        <w:t>The</w:t>
      </w:r>
      <w:r>
        <w:rPr>
          <w:spacing w:val="-1"/>
          <w:sz w:val="17"/>
        </w:rPr>
        <w:t xml:space="preserve"> </w:t>
      </w:r>
      <w:r>
        <w:rPr>
          <w:sz w:val="17"/>
        </w:rPr>
        <w:t xml:space="preserve">Scheme is intended for straightforward cases of unfair dismissal </w:t>
      </w:r>
      <w:proofErr w:type="spellStart"/>
      <w:proofErr w:type="gramStart"/>
      <w:r>
        <w:rPr>
          <w:sz w:val="17"/>
        </w:rPr>
        <w:t>eg</w:t>
      </w:r>
      <w:proofErr w:type="spellEnd"/>
      <w:proofErr w:type="gramEnd"/>
      <w:r>
        <w:rPr>
          <w:sz w:val="17"/>
        </w:rPr>
        <w:t xml:space="preserve"> where an employee has been dismissed be</w:t>
      </w:r>
      <w:r>
        <w:rPr>
          <w:sz w:val="17"/>
        </w:rPr>
        <w:t>cause of their conduct/ capability, which do not involve jurisdictional or complex legal issues nor raise points of EU law.</w:t>
      </w:r>
    </w:p>
    <w:p w14:paraId="1C020808" w14:textId="77777777" w:rsidR="0020295E" w:rsidRDefault="0020295E">
      <w:pPr>
        <w:pStyle w:val="BodyText"/>
        <w:spacing w:before="8"/>
        <w:rPr>
          <w:sz w:val="18"/>
        </w:rPr>
      </w:pPr>
    </w:p>
    <w:p w14:paraId="1C020809" w14:textId="77777777" w:rsidR="0020295E" w:rsidRDefault="001E5D50">
      <w:pPr>
        <w:pStyle w:val="Heading2"/>
        <w:spacing w:before="1"/>
      </w:pPr>
      <w:r>
        <w:rPr>
          <w:color w:val="00A7CE"/>
        </w:rPr>
        <w:t>Inappropriate</w:t>
      </w:r>
      <w:r>
        <w:rPr>
          <w:color w:val="00A7CE"/>
          <w:spacing w:val="34"/>
        </w:rPr>
        <w:t xml:space="preserve"> </w:t>
      </w:r>
      <w:r>
        <w:rPr>
          <w:color w:val="00A7CE"/>
          <w:spacing w:val="-2"/>
        </w:rPr>
        <w:t>cases</w:t>
      </w:r>
    </w:p>
    <w:p w14:paraId="1C02080A" w14:textId="77777777" w:rsidR="0020295E" w:rsidRDefault="001E5D50">
      <w:pPr>
        <w:pStyle w:val="ListParagraph"/>
        <w:numPr>
          <w:ilvl w:val="0"/>
          <w:numId w:val="10"/>
        </w:numPr>
        <w:tabs>
          <w:tab w:val="left" w:pos="447"/>
          <w:tab w:val="left" w:pos="450"/>
        </w:tabs>
        <w:spacing w:before="35" w:line="244" w:lineRule="auto"/>
        <w:ind w:right="38"/>
        <w:rPr>
          <w:sz w:val="17"/>
        </w:rPr>
      </w:pPr>
      <w:r>
        <w:rPr>
          <w:sz w:val="17"/>
        </w:rPr>
        <w:t>The Scheme excludes from its scope</w:t>
      </w:r>
      <w:r>
        <w:rPr>
          <w:spacing w:val="40"/>
          <w:sz w:val="17"/>
        </w:rPr>
        <w:t xml:space="preserve"> </w:t>
      </w:r>
      <w:r>
        <w:rPr>
          <w:sz w:val="17"/>
        </w:rPr>
        <w:t>other kinds of claim which are often</w:t>
      </w:r>
      <w:r>
        <w:rPr>
          <w:spacing w:val="40"/>
          <w:sz w:val="17"/>
        </w:rPr>
        <w:t xml:space="preserve"> </w:t>
      </w:r>
      <w:r>
        <w:rPr>
          <w:sz w:val="17"/>
        </w:rPr>
        <w:t>related to or raised at the same time a</w:t>
      </w:r>
      <w:r>
        <w:rPr>
          <w:sz w:val="17"/>
        </w:rPr>
        <w:t>s a claim</w:t>
      </w:r>
      <w:r>
        <w:rPr>
          <w:spacing w:val="-4"/>
          <w:sz w:val="17"/>
        </w:rPr>
        <w:t xml:space="preserve"> </w:t>
      </w:r>
      <w:r>
        <w:rPr>
          <w:sz w:val="17"/>
        </w:rPr>
        <w:t>of</w:t>
      </w:r>
      <w:r>
        <w:rPr>
          <w:spacing w:val="-4"/>
          <w:sz w:val="17"/>
        </w:rPr>
        <w:t xml:space="preserve"> </w:t>
      </w:r>
      <w:r>
        <w:rPr>
          <w:sz w:val="17"/>
        </w:rPr>
        <w:t>unfair</w:t>
      </w:r>
      <w:r>
        <w:rPr>
          <w:spacing w:val="-4"/>
          <w:sz w:val="17"/>
        </w:rPr>
        <w:t xml:space="preserve"> </w:t>
      </w:r>
      <w:r>
        <w:rPr>
          <w:sz w:val="17"/>
        </w:rPr>
        <w:t>dismissal,</w:t>
      </w:r>
      <w:r>
        <w:rPr>
          <w:spacing w:val="-4"/>
          <w:sz w:val="17"/>
        </w:rPr>
        <w:t xml:space="preserve"> </w:t>
      </w:r>
      <w:r>
        <w:rPr>
          <w:sz w:val="17"/>
        </w:rPr>
        <w:t>for</w:t>
      </w:r>
      <w:r>
        <w:rPr>
          <w:spacing w:val="-4"/>
          <w:sz w:val="17"/>
        </w:rPr>
        <w:t xml:space="preserve"> </w:t>
      </w:r>
      <w:r>
        <w:rPr>
          <w:sz w:val="17"/>
        </w:rPr>
        <w:t>example,</w:t>
      </w:r>
      <w:r>
        <w:rPr>
          <w:spacing w:val="-4"/>
          <w:sz w:val="17"/>
        </w:rPr>
        <w:t xml:space="preserve"> </w:t>
      </w:r>
      <w:r>
        <w:rPr>
          <w:sz w:val="17"/>
        </w:rPr>
        <w:t>sex/ race discrimination cases and claims for unpaid wages. If the claim covers alleged breaches of employment rights other than unfair dismissal and the parties want to have the unfair dismissal claim heard unde</w:t>
      </w:r>
      <w:r>
        <w:rPr>
          <w:sz w:val="17"/>
        </w:rPr>
        <w:t>r the Scheme, the other claim(s) will have to be settled or pursued separately before an employment tribunal. If the</w:t>
      </w:r>
    </w:p>
    <w:p w14:paraId="1C02080B" w14:textId="77777777" w:rsidR="0020295E" w:rsidRDefault="001E5D50">
      <w:pPr>
        <w:pStyle w:val="BodyText"/>
        <w:spacing w:before="7" w:line="244" w:lineRule="auto"/>
        <w:ind w:left="450" w:right="109"/>
      </w:pPr>
      <w:r>
        <w:t>non-unfair dismissal claims cannot be settled or withdrawn, the parties should consider</w:t>
      </w:r>
      <w:r>
        <w:rPr>
          <w:spacing w:val="-5"/>
        </w:rPr>
        <w:t xml:space="preserve"> </w:t>
      </w:r>
      <w:r>
        <w:t>whether</w:t>
      </w:r>
      <w:r>
        <w:rPr>
          <w:spacing w:val="-5"/>
        </w:rPr>
        <w:t xml:space="preserve"> </w:t>
      </w:r>
      <w:r>
        <w:t>they</w:t>
      </w:r>
      <w:r>
        <w:rPr>
          <w:spacing w:val="-5"/>
        </w:rPr>
        <w:t xml:space="preserve"> </w:t>
      </w:r>
      <w:r>
        <w:t>really</w:t>
      </w:r>
      <w:r>
        <w:rPr>
          <w:spacing w:val="-5"/>
        </w:rPr>
        <w:t xml:space="preserve"> </w:t>
      </w:r>
      <w:r>
        <w:t>want</w:t>
      </w:r>
      <w:r>
        <w:rPr>
          <w:spacing w:val="-5"/>
        </w:rPr>
        <w:t xml:space="preserve"> </w:t>
      </w:r>
      <w:r>
        <w:t>to</w:t>
      </w:r>
      <w:r>
        <w:rPr>
          <w:spacing w:val="-5"/>
        </w:rPr>
        <w:t xml:space="preserve"> </w:t>
      </w:r>
      <w:r>
        <w:t xml:space="preserve">have two hearings, or whether it would be better to have both the unfair dismissal and other claim(s) dealt with by the employment tribunal </w:t>
      </w:r>
      <w:r>
        <w:t>at a single hearing.</w:t>
      </w:r>
    </w:p>
    <w:p w14:paraId="1C02080C" w14:textId="77777777" w:rsidR="0020295E" w:rsidRDefault="0020295E">
      <w:pPr>
        <w:pStyle w:val="BodyText"/>
        <w:spacing w:before="9"/>
      </w:pPr>
    </w:p>
    <w:p w14:paraId="1C02080D" w14:textId="77777777" w:rsidR="0020295E" w:rsidRDefault="001E5D50">
      <w:pPr>
        <w:pStyle w:val="ListParagraph"/>
        <w:numPr>
          <w:ilvl w:val="0"/>
          <w:numId w:val="10"/>
        </w:numPr>
        <w:tabs>
          <w:tab w:val="left" w:pos="448"/>
          <w:tab w:val="left" w:pos="450"/>
        </w:tabs>
        <w:spacing w:line="244" w:lineRule="auto"/>
        <w:ind w:right="93"/>
        <w:rPr>
          <w:sz w:val="17"/>
        </w:rPr>
      </w:pPr>
      <w:r>
        <w:rPr>
          <w:sz w:val="17"/>
        </w:rPr>
        <w:t>If the parties decide that they want the unfair dismissal dispute resolved by arbitration</w:t>
      </w:r>
      <w:r>
        <w:rPr>
          <w:spacing w:val="-4"/>
          <w:sz w:val="17"/>
        </w:rPr>
        <w:t xml:space="preserve"> </w:t>
      </w:r>
      <w:r>
        <w:rPr>
          <w:sz w:val="17"/>
        </w:rPr>
        <w:t>and</w:t>
      </w:r>
      <w:r>
        <w:rPr>
          <w:spacing w:val="-4"/>
          <w:sz w:val="17"/>
        </w:rPr>
        <w:t xml:space="preserve"> </w:t>
      </w:r>
      <w:r>
        <w:rPr>
          <w:sz w:val="17"/>
        </w:rPr>
        <w:t>the</w:t>
      </w:r>
      <w:r>
        <w:rPr>
          <w:spacing w:val="-4"/>
          <w:sz w:val="17"/>
        </w:rPr>
        <w:t xml:space="preserve"> </w:t>
      </w:r>
      <w:r>
        <w:rPr>
          <w:sz w:val="17"/>
        </w:rPr>
        <w:t>other</w:t>
      </w:r>
      <w:r>
        <w:rPr>
          <w:spacing w:val="-4"/>
          <w:sz w:val="17"/>
        </w:rPr>
        <w:t xml:space="preserve"> </w:t>
      </w:r>
      <w:r>
        <w:rPr>
          <w:sz w:val="17"/>
        </w:rPr>
        <w:t>claim(s)</w:t>
      </w:r>
      <w:r>
        <w:rPr>
          <w:spacing w:val="-4"/>
          <w:sz w:val="17"/>
        </w:rPr>
        <w:t xml:space="preserve"> </w:t>
      </w:r>
      <w:r>
        <w:rPr>
          <w:sz w:val="17"/>
        </w:rPr>
        <w:t>resolved</w:t>
      </w:r>
    </w:p>
    <w:p w14:paraId="1C02080E" w14:textId="77777777" w:rsidR="0020295E" w:rsidRDefault="001E5D50">
      <w:pPr>
        <w:pStyle w:val="BodyText"/>
        <w:spacing w:before="105" w:line="244" w:lineRule="auto"/>
        <w:ind w:left="450" w:right="107"/>
      </w:pPr>
      <w:r>
        <w:br w:type="column"/>
      </w:r>
      <w:r>
        <w:t>in the employment tribunal the arbitrator may decide, where there is an overlap in the cases or if the evidence</w:t>
      </w:r>
      <w:r>
        <w:t xml:space="preserve"> or findings in one hearing might have a bearing on the other, to postpone the arbitration proceedings pending the outcome of the claim(s)</w:t>
      </w:r>
      <w:r>
        <w:rPr>
          <w:spacing w:val="-3"/>
        </w:rPr>
        <w:t xml:space="preserve"> </w:t>
      </w:r>
      <w:r>
        <w:t>at</w:t>
      </w:r>
      <w:r>
        <w:rPr>
          <w:spacing w:val="-3"/>
        </w:rPr>
        <w:t xml:space="preserve"> </w:t>
      </w:r>
      <w:r>
        <w:t>the</w:t>
      </w:r>
      <w:r>
        <w:rPr>
          <w:spacing w:val="-3"/>
        </w:rPr>
        <w:t xml:space="preserve"> </w:t>
      </w:r>
      <w:r>
        <w:t>employment</w:t>
      </w:r>
      <w:r>
        <w:rPr>
          <w:spacing w:val="-3"/>
        </w:rPr>
        <w:t xml:space="preserve"> </w:t>
      </w:r>
      <w:r>
        <w:t>tribunal.</w:t>
      </w:r>
      <w:r>
        <w:rPr>
          <w:spacing w:val="-3"/>
        </w:rPr>
        <w:t xml:space="preserve"> </w:t>
      </w:r>
      <w:r>
        <w:t xml:space="preserve">This, however, is a matter for the arbitrator’s </w:t>
      </w:r>
      <w:r>
        <w:rPr>
          <w:spacing w:val="-2"/>
        </w:rPr>
        <w:t>discretion.</w:t>
      </w:r>
    </w:p>
    <w:p w14:paraId="1C02080F" w14:textId="77777777" w:rsidR="0020295E" w:rsidRDefault="0020295E">
      <w:pPr>
        <w:pStyle w:val="BodyText"/>
        <w:spacing w:before="10"/>
      </w:pPr>
    </w:p>
    <w:p w14:paraId="1C020810" w14:textId="77777777" w:rsidR="0020295E" w:rsidRDefault="001E5D50">
      <w:pPr>
        <w:pStyle w:val="ListParagraph"/>
        <w:numPr>
          <w:ilvl w:val="0"/>
          <w:numId w:val="10"/>
        </w:numPr>
        <w:tabs>
          <w:tab w:val="left" w:pos="447"/>
          <w:tab w:val="left" w:pos="450"/>
        </w:tabs>
        <w:spacing w:line="244" w:lineRule="auto"/>
        <w:ind w:right="163"/>
        <w:rPr>
          <w:sz w:val="17"/>
        </w:rPr>
      </w:pPr>
      <w:r>
        <w:rPr>
          <w:sz w:val="17"/>
        </w:rPr>
        <w:t xml:space="preserve">Parties should be aware that the normal time limits apply for applications to the employment tribunal and where they wish the employment tribunal to consider other </w:t>
      </w:r>
      <w:proofErr w:type="gramStart"/>
      <w:r>
        <w:rPr>
          <w:sz w:val="17"/>
        </w:rPr>
        <w:t>claims</w:t>
      </w:r>
      <w:proofErr w:type="gramEnd"/>
      <w:r>
        <w:rPr>
          <w:sz w:val="17"/>
        </w:rPr>
        <w:t xml:space="preserve"> they must ensure that th</w:t>
      </w:r>
      <w:r>
        <w:rPr>
          <w:sz w:val="17"/>
        </w:rPr>
        <w:t>ese have been made within the time limits. If they have not, although the employment tribunal has discretion to extend time</w:t>
      </w:r>
      <w:r>
        <w:rPr>
          <w:spacing w:val="40"/>
          <w:sz w:val="17"/>
        </w:rPr>
        <w:t xml:space="preserve"> </w:t>
      </w:r>
      <w:r>
        <w:rPr>
          <w:sz w:val="17"/>
        </w:rPr>
        <w:t xml:space="preserve">limits in certain circumstances, it is not possible to guarantee in any </w:t>
      </w:r>
      <w:proofErr w:type="gramStart"/>
      <w:r>
        <w:rPr>
          <w:sz w:val="17"/>
        </w:rPr>
        <w:t>particular case</w:t>
      </w:r>
      <w:proofErr w:type="gramEnd"/>
      <w:r>
        <w:rPr>
          <w:sz w:val="17"/>
        </w:rPr>
        <w:t xml:space="preserve"> that it will do so.</w:t>
      </w:r>
    </w:p>
    <w:p w14:paraId="1C020811" w14:textId="77777777" w:rsidR="0020295E" w:rsidRDefault="0020295E">
      <w:pPr>
        <w:pStyle w:val="BodyText"/>
        <w:rPr>
          <w:sz w:val="18"/>
        </w:rPr>
      </w:pPr>
    </w:p>
    <w:p w14:paraId="1C020812" w14:textId="77777777" w:rsidR="0020295E" w:rsidRDefault="001E5D50">
      <w:pPr>
        <w:pStyle w:val="ListParagraph"/>
        <w:numPr>
          <w:ilvl w:val="0"/>
          <w:numId w:val="10"/>
        </w:numPr>
        <w:tabs>
          <w:tab w:val="left" w:pos="448"/>
          <w:tab w:val="left" w:pos="450"/>
        </w:tabs>
        <w:spacing w:line="244" w:lineRule="auto"/>
        <w:ind w:right="119"/>
        <w:rPr>
          <w:sz w:val="17"/>
        </w:rPr>
      </w:pPr>
      <w:r>
        <w:rPr>
          <w:sz w:val="17"/>
        </w:rPr>
        <w:t>The Scheme is not inten</w:t>
      </w:r>
      <w:r>
        <w:rPr>
          <w:sz w:val="17"/>
        </w:rPr>
        <w:t>ded for cases which raise questions of EU law such as unfair dismissal claims which are based</w:t>
      </w:r>
      <w:r>
        <w:rPr>
          <w:spacing w:val="80"/>
          <w:sz w:val="17"/>
        </w:rPr>
        <w:t xml:space="preserve"> </w:t>
      </w:r>
      <w:r>
        <w:rPr>
          <w:sz w:val="17"/>
        </w:rPr>
        <w:t>on an EU right. It is strongly</w:t>
      </w:r>
      <w:r>
        <w:rPr>
          <w:spacing w:val="80"/>
          <w:sz w:val="17"/>
        </w:rPr>
        <w:t xml:space="preserve"> </w:t>
      </w:r>
      <w:r>
        <w:rPr>
          <w:sz w:val="17"/>
        </w:rPr>
        <w:t>recommended that parties who have</w:t>
      </w:r>
      <w:r>
        <w:rPr>
          <w:spacing w:val="40"/>
          <w:sz w:val="17"/>
        </w:rPr>
        <w:t xml:space="preserve"> </w:t>
      </w:r>
      <w:r>
        <w:rPr>
          <w:sz w:val="17"/>
        </w:rPr>
        <w:t>cases which raise such questions</w:t>
      </w:r>
      <w:r>
        <w:rPr>
          <w:spacing w:val="80"/>
          <w:sz w:val="17"/>
        </w:rPr>
        <w:t xml:space="preserve"> </w:t>
      </w:r>
      <w:r>
        <w:rPr>
          <w:sz w:val="17"/>
        </w:rPr>
        <w:t>consider applying for their dispute(s) to be heard at the employ</w:t>
      </w:r>
      <w:r>
        <w:rPr>
          <w:sz w:val="17"/>
        </w:rPr>
        <w:t>ment tribunal. Examples of such cases could include those where an employee is claiming that the reason for their dismissal is sex discrimination; dismissals relating to the transfer of an undertaking; and claims that the dismissal was related to exercisin</w:t>
      </w:r>
      <w:r>
        <w:rPr>
          <w:sz w:val="17"/>
        </w:rPr>
        <w:t>g a right under the Working Time Regulations.</w:t>
      </w:r>
    </w:p>
    <w:p w14:paraId="1C020813" w14:textId="77777777" w:rsidR="0020295E" w:rsidRDefault="0020295E">
      <w:pPr>
        <w:pStyle w:val="BodyText"/>
        <w:spacing w:before="2"/>
        <w:rPr>
          <w:sz w:val="18"/>
        </w:rPr>
      </w:pPr>
    </w:p>
    <w:p w14:paraId="1C020814" w14:textId="77777777" w:rsidR="0020295E" w:rsidRDefault="001E5D50">
      <w:pPr>
        <w:pStyle w:val="ListParagraph"/>
        <w:numPr>
          <w:ilvl w:val="0"/>
          <w:numId w:val="10"/>
        </w:numPr>
        <w:tabs>
          <w:tab w:val="left" w:pos="447"/>
          <w:tab w:val="left" w:pos="450"/>
        </w:tabs>
        <w:spacing w:line="244" w:lineRule="auto"/>
        <w:ind w:right="166"/>
        <w:rPr>
          <w:sz w:val="17"/>
        </w:rPr>
      </w:pPr>
      <w:r>
        <w:rPr>
          <w:sz w:val="17"/>
        </w:rPr>
        <w:t>If cases are referred where EU law is relevant or where EU Law issues or questions relating to the Human Rights</w:t>
      </w:r>
      <w:r>
        <w:rPr>
          <w:spacing w:val="40"/>
          <w:sz w:val="17"/>
        </w:rPr>
        <w:t xml:space="preserve"> </w:t>
      </w:r>
      <w:r>
        <w:rPr>
          <w:sz w:val="17"/>
        </w:rPr>
        <w:t>Act 1998, or to devolution issues are identified during an arbitration hearing,</w:t>
      </w:r>
      <w:r>
        <w:rPr>
          <w:spacing w:val="40"/>
          <w:sz w:val="17"/>
        </w:rPr>
        <w:t xml:space="preserve"> </w:t>
      </w:r>
      <w:r>
        <w:rPr>
          <w:sz w:val="17"/>
        </w:rPr>
        <w:t>any of the partie</w:t>
      </w:r>
      <w:r>
        <w:rPr>
          <w:sz w:val="17"/>
        </w:rPr>
        <w:t>s may apply to the arbitrator or the arbitrator may decide of his</w:t>
      </w:r>
      <w:r>
        <w:rPr>
          <w:spacing w:val="-3"/>
          <w:sz w:val="17"/>
        </w:rPr>
        <w:t xml:space="preserve"> </w:t>
      </w:r>
      <w:r>
        <w:rPr>
          <w:sz w:val="17"/>
        </w:rPr>
        <w:t>or</w:t>
      </w:r>
      <w:r>
        <w:rPr>
          <w:spacing w:val="-3"/>
          <w:sz w:val="17"/>
        </w:rPr>
        <w:t xml:space="preserve"> </w:t>
      </w:r>
      <w:r>
        <w:rPr>
          <w:sz w:val="17"/>
        </w:rPr>
        <w:t>her</w:t>
      </w:r>
      <w:r>
        <w:rPr>
          <w:spacing w:val="-3"/>
          <w:sz w:val="17"/>
        </w:rPr>
        <w:t xml:space="preserve"> </w:t>
      </w:r>
      <w:r>
        <w:rPr>
          <w:sz w:val="17"/>
        </w:rPr>
        <w:t>own</w:t>
      </w:r>
      <w:r>
        <w:rPr>
          <w:spacing w:val="-3"/>
          <w:sz w:val="17"/>
        </w:rPr>
        <w:t xml:space="preserve"> </w:t>
      </w:r>
      <w:r>
        <w:rPr>
          <w:sz w:val="17"/>
        </w:rPr>
        <w:t>volition,</w:t>
      </w:r>
      <w:r>
        <w:rPr>
          <w:spacing w:val="-3"/>
          <w:sz w:val="17"/>
        </w:rPr>
        <w:t xml:space="preserve"> </w:t>
      </w:r>
      <w:r>
        <w:rPr>
          <w:sz w:val="17"/>
        </w:rPr>
        <w:t>that</w:t>
      </w:r>
      <w:r>
        <w:rPr>
          <w:spacing w:val="-3"/>
          <w:sz w:val="17"/>
        </w:rPr>
        <w:t xml:space="preserve"> </w:t>
      </w:r>
      <w:r>
        <w:rPr>
          <w:sz w:val="17"/>
        </w:rPr>
        <w:t>a</w:t>
      </w:r>
      <w:r>
        <w:rPr>
          <w:spacing w:val="-3"/>
          <w:sz w:val="17"/>
        </w:rPr>
        <w:t xml:space="preserve"> </w:t>
      </w:r>
      <w:r>
        <w:rPr>
          <w:sz w:val="17"/>
        </w:rPr>
        <w:t>legal</w:t>
      </w:r>
      <w:r>
        <w:rPr>
          <w:spacing w:val="-3"/>
          <w:sz w:val="17"/>
        </w:rPr>
        <w:t xml:space="preserve"> </w:t>
      </w:r>
      <w:r>
        <w:rPr>
          <w:sz w:val="17"/>
        </w:rPr>
        <w:t xml:space="preserve">adviser be appointed by </w:t>
      </w:r>
      <w:proofErr w:type="spellStart"/>
      <w:r>
        <w:rPr>
          <w:sz w:val="17"/>
        </w:rPr>
        <w:t>Acas</w:t>
      </w:r>
      <w:proofErr w:type="spellEnd"/>
      <w:r>
        <w:rPr>
          <w:sz w:val="17"/>
        </w:rPr>
        <w:t xml:space="preserve"> to report to the arbitrator and the parties on the question of EU law, or the Human Rights Act questions or devolution issues. </w:t>
      </w:r>
      <w:r>
        <w:rPr>
          <w:sz w:val="17"/>
        </w:rPr>
        <w:t>(</w:t>
      </w:r>
      <w:proofErr w:type="gramStart"/>
      <w:r>
        <w:rPr>
          <w:sz w:val="17"/>
        </w:rPr>
        <w:t>see</w:t>
      </w:r>
      <w:proofErr w:type="gramEnd"/>
      <w:r>
        <w:rPr>
          <w:sz w:val="17"/>
        </w:rPr>
        <w:t xml:space="preserve"> paragraphs 84-88.)</w:t>
      </w:r>
    </w:p>
    <w:p w14:paraId="1C020815"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701" w:space="97"/>
            <w:col w:w="3802"/>
          </w:cols>
        </w:sectPr>
      </w:pPr>
    </w:p>
    <w:p w14:paraId="1C020816" w14:textId="77777777" w:rsidR="0020295E" w:rsidRDefault="001E5D50">
      <w:pPr>
        <w:pStyle w:val="ListParagraph"/>
        <w:numPr>
          <w:ilvl w:val="0"/>
          <w:numId w:val="10"/>
        </w:numPr>
        <w:tabs>
          <w:tab w:val="left" w:pos="447"/>
          <w:tab w:val="left" w:pos="450"/>
        </w:tabs>
        <w:spacing w:before="96" w:line="244" w:lineRule="auto"/>
        <w:ind w:right="145"/>
        <w:rPr>
          <w:sz w:val="17"/>
        </w:rPr>
      </w:pPr>
      <w:bookmarkStart w:id="13" w:name="When_to_consider_using_the_Scheme"/>
      <w:bookmarkStart w:id="14" w:name="Entry_into_the_Scheme"/>
      <w:bookmarkStart w:id="15" w:name="Arbitration_Agreement"/>
      <w:bookmarkStart w:id="16" w:name="_bookmark4"/>
      <w:bookmarkEnd w:id="13"/>
      <w:bookmarkEnd w:id="14"/>
      <w:bookmarkEnd w:id="15"/>
      <w:bookmarkEnd w:id="16"/>
      <w:r>
        <w:rPr>
          <w:sz w:val="17"/>
        </w:rPr>
        <w:lastRenderedPageBreak/>
        <w:t>Additionally,</w:t>
      </w:r>
      <w:r>
        <w:rPr>
          <w:spacing w:val="-4"/>
          <w:sz w:val="17"/>
        </w:rPr>
        <w:t xml:space="preserve"> </w:t>
      </w:r>
      <w:r>
        <w:rPr>
          <w:sz w:val="17"/>
        </w:rPr>
        <w:t>if</w:t>
      </w:r>
      <w:r>
        <w:rPr>
          <w:spacing w:val="-4"/>
          <w:sz w:val="17"/>
        </w:rPr>
        <w:t xml:space="preserve"> </w:t>
      </w:r>
      <w:r>
        <w:rPr>
          <w:sz w:val="17"/>
        </w:rPr>
        <w:t>the</w:t>
      </w:r>
      <w:r>
        <w:rPr>
          <w:spacing w:val="-4"/>
          <w:sz w:val="17"/>
        </w:rPr>
        <w:t xml:space="preserve"> </w:t>
      </w:r>
      <w:r>
        <w:rPr>
          <w:sz w:val="17"/>
        </w:rPr>
        <w:t>dispute</w:t>
      </w:r>
      <w:r>
        <w:rPr>
          <w:spacing w:val="-4"/>
          <w:sz w:val="17"/>
        </w:rPr>
        <w:t xml:space="preserve"> </w:t>
      </w:r>
      <w:r>
        <w:rPr>
          <w:sz w:val="17"/>
        </w:rPr>
        <w:t>raises</w:t>
      </w:r>
      <w:r>
        <w:rPr>
          <w:spacing w:val="-4"/>
          <w:sz w:val="17"/>
        </w:rPr>
        <w:t xml:space="preserve"> </w:t>
      </w:r>
      <w:r>
        <w:rPr>
          <w:sz w:val="17"/>
        </w:rPr>
        <w:t>complex legal issues, the Scheme should not be used. If parties are unclear as to whether a dispute involves such issues, they should seek advice.</w:t>
      </w:r>
    </w:p>
    <w:p w14:paraId="1C020817" w14:textId="77777777" w:rsidR="0020295E" w:rsidRDefault="0020295E">
      <w:pPr>
        <w:pStyle w:val="BodyText"/>
        <w:spacing w:before="7"/>
      </w:pPr>
    </w:p>
    <w:p w14:paraId="1C020818" w14:textId="77777777" w:rsidR="0020295E" w:rsidRDefault="001E5D50">
      <w:pPr>
        <w:pStyle w:val="ListParagraph"/>
        <w:numPr>
          <w:ilvl w:val="0"/>
          <w:numId w:val="10"/>
        </w:numPr>
        <w:tabs>
          <w:tab w:val="left" w:pos="446"/>
          <w:tab w:val="left" w:pos="450"/>
        </w:tabs>
        <w:spacing w:line="244" w:lineRule="auto"/>
        <w:ind w:right="38"/>
        <w:rPr>
          <w:sz w:val="17"/>
        </w:rPr>
      </w:pPr>
      <w:r>
        <w:rPr>
          <w:sz w:val="17"/>
        </w:rPr>
        <w:t>The Scheme should not be used where there</w:t>
      </w:r>
      <w:r>
        <w:rPr>
          <w:spacing w:val="-2"/>
          <w:sz w:val="17"/>
        </w:rPr>
        <w:t xml:space="preserve"> </w:t>
      </w:r>
      <w:r>
        <w:rPr>
          <w:sz w:val="17"/>
        </w:rPr>
        <w:t>is</w:t>
      </w:r>
      <w:r>
        <w:rPr>
          <w:spacing w:val="-2"/>
          <w:sz w:val="17"/>
        </w:rPr>
        <w:t xml:space="preserve"> </w:t>
      </w:r>
      <w:r>
        <w:rPr>
          <w:sz w:val="17"/>
        </w:rPr>
        <w:t>a</w:t>
      </w:r>
      <w:r>
        <w:rPr>
          <w:spacing w:val="-2"/>
          <w:sz w:val="17"/>
        </w:rPr>
        <w:t xml:space="preserve"> </w:t>
      </w:r>
      <w:r>
        <w:rPr>
          <w:sz w:val="17"/>
        </w:rPr>
        <w:t>dispute</w:t>
      </w:r>
      <w:r>
        <w:rPr>
          <w:spacing w:val="-2"/>
          <w:sz w:val="17"/>
        </w:rPr>
        <w:t xml:space="preserve"> </w:t>
      </w:r>
      <w:r>
        <w:rPr>
          <w:sz w:val="17"/>
        </w:rPr>
        <w:t>between</w:t>
      </w:r>
      <w:r>
        <w:rPr>
          <w:spacing w:val="-2"/>
          <w:sz w:val="17"/>
        </w:rPr>
        <w:t xml:space="preserve"> </w:t>
      </w:r>
      <w:r>
        <w:rPr>
          <w:sz w:val="17"/>
        </w:rPr>
        <w:t>the</w:t>
      </w:r>
      <w:r>
        <w:rPr>
          <w:spacing w:val="-2"/>
          <w:sz w:val="17"/>
        </w:rPr>
        <w:t xml:space="preserve"> </w:t>
      </w:r>
      <w:r>
        <w:rPr>
          <w:sz w:val="17"/>
        </w:rPr>
        <w:t>parties</w:t>
      </w:r>
      <w:r>
        <w:rPr>
          <w:spacing w:val="-2"/>
          <w:sz w:val="17"/>
        </w:rPr>
        <w:t xml:space="preserve"> </w:t>
      </w:r>
      <w:r>
        <w:rPr>
          <w:sz w:val="17"/>
        </w:rPr>
        <w:t xml:space="preserve">over </w:t>
      </w:r>
      <w:proofErr w:type="gramStart"/>
      <w:r>
        <w:rPr>
          <w:sz w:val="17"/>
        </w:rPr>
        <w:t>whether or not</w:t>
      </w:r>
      <w:proofErr w:type="gramEnd"/>
      <w:r>
        <w:rPr>
          <w:sz w:val="17"/>
        </w:rPr>
        <w:t xml:space="preserve"> the employment tribunal</w:t>
      </w:r>
      <w:r>
        <w:rPr>
          <w:spacing w:val="40"/>
          <w:sz w:val="17"/>
        </w:rPr>
        <w:t xml:space="preserve"> </w:t>
      </w:r>
      <w:r>
        <w:rPr>
          <w:sz w:val="17"/>
        </w:rPr>
        <w:t>has</w:t>
      </w:r>
      <w:r>
        <w:rPr>
          <w:spacing w:val="-2"/>
          <w:sz w:val="17"/>
        </w:rPr>
        <w:t xml:space="preserve"> </w:t>
      </w:r>
      <w:r>
        <w:rPr>
          <w:sz w:val="17"/>
        </w:rPr>
        <w:t>jurisdiction</w:t>
      </w:r>
      <w:r>
        <w:rPr>
          <w:spacing w:val="-2"/>
          <w:sz w:val="17"/>
        </w:rPr>
        <w:t xml:space="preserve"> </w:t>
      </w:r>
      <w:r>
        <w:rPr>
          <w:sz w:val="17"/>
        </w:rPr>
        <w:t>to</w:t>
      </w:r>
      <w:r>
        <w:rPr>
          <w:spacing w:val="-2"/>
          <w:sz w:val="17"/>
        </w:rPr>
        <w:t xml:space="preserve"> </w:t>
      </w:r>
      <w:r>
        <w:rPr>
          <w:sz w:val="17"/>
        </w:rPr>
        <w:t>hear</w:t>
      </w:r>
      <w:r>
        <w:rPr>
          <w:spacing w:val="-2"/>
          <w:sz w:val="17"/>
        </w:rPr>
        <w:t xml:space="preserve"> </w:t>
      </w:r>
      <w:r>
        <w:rPr>
          <w:sz w:val="17"/>
        </w:rPr>
        <w:t>the</w:t>
      </w:r>
      <w:r>
        <w:rPr>
          <w:spacing w:val="-2"/>
          <w:sz w:val="17"/>
        </w:rPr>
        <w:t xml:space="preserve"> </w:t>
      </w:r>
      <w:r>
        <w:rPr>
          <w:sz w:val="17"/>
        </w:rPr>
        <w:t>unfair</w:t>
      </w:r>
      <w:r>
        <w:rPr>
          <w:spacing w:val="-2"/>
          <w:sz w:val="17"/>
        </w:rPr>
        <w:t xml:space="preserve"> </w:t>
      </w:r>
      <w:r>
        <w:rPr>
          <w:sz w:val="17"/>
        </w:rPr>
        <w:t xml:space="preserve">dismissal case. Examples of jurisdictional disputes include whether the applicant was an employee of the employer; whether the employee had the necessary period of service to bring a claim; whether a dismissal </w:t>
      </w:r>
      <w:proofErr w:type="gramStart"/>
      <w:r>
        <w:rPr>
          <w:sz w:val="17"/>
        </w:rPr>
        <w:t>actually took</w:t>
      </w:r>
      <w:proofErr w:type="gramEnd"/>
      <w:r>
        <w:rPr>
          <w:sz w:val="17"/>
        </w:rPr>
        <w:t xml:space="preserve"> place; or, whether the claim was</w:t>
      </w:r>
      <w:r>
        <w:rPr>
          <w:sz w:val="17"/>
        </w:rPr>
        <w:t xml:space="preserve"> made within the specified time limits. When agreeing to go to arbitration under the Scheme, both parties waive their ability to have such issues considered and accept as a condition of the Scheme that no such jurisdictional issue is in dispute between the</w:t>
      </w:r>
      <w:r>
        <w:rPr>
          <w:sz w:val="17"/>
        </w:rPr>
        <w:t xml:space="preserve">m. The arbitrator will not therefore deal with such matters and will </w:t>
      </w:r>
      <w:proofErr w:type="gramStart"/>
      <w:r>
        <w:rPr>
          <w:sz w:val="17"/>
        </w:rPr>
        <w:t>make the assumption</w:t>
      </w:r>
      <w:proofErr w:type="gramEnd"/>
      <w:r>
        <w:rPr>
          <w:sz w:val="17"/>
        </w:rPr>
        <w:t xml:space="preserve"> that all</w:t>
      </w:r>
      <w:r>
        <w:rPr>
          <w:spacing w:val="-4"/>
          <w:sz w:val="17"/>
        </w:rPr>
        <w:t xml:space="preserve"> </w:t>
      </w:r>
      <w:r>
        <w:rPr>
          <w:sz w:val="17"/>
        </w:rPr>
        <w:t>jurisdictional</w:t>
      </w:r>
      <w:r>
        <w:rPr>
          <w:spacing w:val="-4"/>
          <w:sz w:val="17"/>
        </w:rPr>
        <w:t xml:space="preserve"> </w:t>
      </w:r>
      <w:r>
        <w:rPr>
          <w:sz w:val="17"/>
        </w:rPr>
        <w:t>issues</w:t>
      </w:r>
      <w:r>
        <w:rPr>
          <w:spacing w:val="-4"/>
          <w:sz w:val="17"/>
        </w:rPr>
        <w:t xml:space="preserve"> </w:t>
      </w:r>
      <w:r>
        <w:rPr>
          <w:sz w:val="17"/>
        </w:rPr>
        <w:t>have</w:t>
      </w:r>
      <w:r>
        <w:rPr>
          <w:spacing w:val="-4"/>
          <w:sz w:val="17"/>
        </w:rPr>
        <w:t xml:space="preserve"> </w:t>
      </w:r>
      <w:r>
        <w:rPr>
          <w:sz w:val="17"/>
        </w:rPr>
        <w:t>been</w:t>
      </w:r>
      <w:r>
        <w:rPr>
          <w:spacing w:val="-4"/>
          <w:sz w:val="17"/>
        </w:rPr>
        <w:t xml:space="preserve"> </w:t>
      </w:r>
      <w:r>
        <w:rPr>
          <w:sz w:val="17"/>
        </w:rPr>
        <w:t xml:space="preserve">resolved prior to the hearing, even if they are raised by the parties during the arbitration </w:t>
      </w:r>
      <w:r>
        <w:rPr>
          <w:spacing w:val="-2"/>
          <w:sz w:val="17"/>
        </w:rPr>
        <w:t>process.</w:t>
      </w:r>
    </w:p>
    <w:p w14:paraId="1C020819" w14:textId="77777777" w:rsidR="0020295E" w:rsidRDefault="0020295E">
      <w:pPr>
        <w:pStyle w:val="BodyText"/>
        <w:spacing w:before="7"/>
        <w:rPr>
          <w:sz w:val="18"/>
        </w:rPr>
      </w:pPr>
    </w:p>
    <w:p w14:paraId="1C02081A" w14:textId="77777777" w:rsidR="0020295E" w:rsidRDefault="001E5D50">
      <w:pPr>
        <w:pStyle w:val="ListParagraph"/>
        <w:numPr>
          <w:ilvl w:val="0"/>
          <w:numId w:val="10"/>
        </w:numPr>
        <w:tabs>
          <w:tab w:val="left" w:pos="448"/>
          <w:tab w:val="left" w:pos="450"/>
        </w:tabs>
        <w:spacing w:line="244" w:lineRule="auto"/>
        <w:ind w:right="39"/>
        <w:rPr>
          <w:sz w:val="17"/>
        </w:rPr>
      </w:pPr>
      <w:proofErr w:type="spellStart"/>
      <w:r>
        <w:rPr>
          <w:sz w:val="17"/>
        </w:rPr>
        <w:t>Acas</w:t>
      </w:r>
      <w:proofErr w:type="spellEnd"/>
      <w:r>
        <w:rPr>
          <w:sz w:val="17"/>
        </w:rPr>
        <w:t xml:space="preserve"> will accept cases </w:t>
      </w:r>
      <w:r>
        <w:rPr>
          <w:sz w:val="17"/>
        </w:rPr>
        <w:t>of alleged constructive dismissal for hearing under the Scheme where both parties request this but with the following proviso. In such cases, employees are attempting to argue that certain conduct of their employer amounted to a fundamental breach of</w:t>
      </w:r>
      <w:r>
        <w:rPr>
          <w:spacing w:val="80"/>
          <w:sz w:val="17"/>
        </w:rPr>
        <w:t xml:space="preserve"> </w:t>
      </w:r>
      <w:r>
        <w:rPr>
          <w:sz w:val="17"/>
        </w:rPr>
        <w:t>their</w:t>
      </w:r>
      <w:r>
        <w:rPr>
          <w:sz w:val="17"/>
        </w:rPr>
        <w:t xml:space="preserve"> contract of employment, and that</w:t>
      </w:r>
      <w:r>
        <w:rPr>
          <w:spacing w:val="80"/>
          <w:sz w:val="17"/>
        </w:rPr>
        <w:t xml:space="preserve"> </w:t>
      </w:r>
      <w:r>
        <w:rPr>
          <w:sz w:val="17"/>
        </w:rPr>
        <w:t xml:space="preserve">they were therefore entitled to resign. In such circumstances there will normally be a dispute between the parties as to </w:t>
      </w:r>
      <w:proofErr w:type="gramStart"/>
      <w:r>
        <w:rPr>
          <w:sz w:val="17"/>
        </w:rPr>
        <w:t>whether or not</w:t>
      </w:r>
      <w:proofErr w:type="gramEnd"/>
      <w:r>
        <w:rPr>
          <w:sz w:val="17"/>
        </w:rPr>
        <w:t xml:space="preserve"> a dismissal took place, and an employment tribunal and not arbitration will</w:t>
      </w:r>
      <w:r>
        <w:rPr>
          <w:spacing w:val="-2"/>
          <w:sz w:val="17"/>
        </w:rPr>
        <w:t xml:space="preserve"> </w:t>
      </w:r>
      <w:r>
        <w:rPr>
          <w:sz w:val="17"/>
        </w:rPr>
        <w:t>be</w:t>
      </w:r>
      <w:r>
        <w:rPr>
          <w:spacing w:val="-2"/>
          <w:sz w:val="17"/>
        </w:rPr>
        <w:t xml:space="preserve"> </w:t>
      </w:r>
      <w:r>
        <w:rPr>
          <w:sz w:val="17"/>
        </w:rPr>
        <w:t>the</w:t>
      </w:r>
      <w:r>
        <w:rPr>
          <w:spacing w:val="-2"/>
          <w:sz w:val="17"/>
        </w:rPr>
        <w:t xml:space="preserve"> </w:t>
      </w:r>
      <w:r>
        <w:rPr>
          <w:sz w:val="17"/>
        </w:rPr>
        <w:t>rou</w:t>
      </w:r>
      <w:r>
        <w:rPr>
          <w:sz w:val="17"/>
        </w:rPr>
        <w:t>te</w:t>
      </w:r>
      <w:r>
        <w:rPr>
          <w:spacing w:val="-2"/>
          <w:sz w:val="17"/>
        </w:rPr>
        <w:t xml:space="preserve"> </w:t>
      </w:r>
      <w:r>
        <w:rPr>
          <w:sz w:val="17"/>
        </w:rPr>
        <w:t>for</w:t>
      </w:r>
      <w:r>
        <w:rPr>
          <w:spacing w:val="-2"/>
          <w:sz w:val="17"/>
        </w:rPr>
        <w:t xml:space="preserve"> </w:t>
      </w:r>
      <w:r>
        <w:rPr>
          <w:sz w:val="17"/>
        </w:rPr>
        <w:t>having</w:t>
      </w:r>
      <w:r>
        <w:rPr>
          <w:spacing w:val="-2"/>
          <w:sz w:val="17"/>
        </w:rPr>
        <w:t xml:space="preserve"> </w:t>
      </w:r>
      <w:r>
        <w:rPr>
          <w:sz w:val="17"/>
        </w:rPr>
        <w:t>the</w:t>
      </w:r>
      <w:r>
        <w:rPr>
          <w:spacing w:val="-2"/>
          <w:sz w:val="17"/>
        </w:rPr>
        <w:t xml:space="preserve"> </w:t>
      </w:r>
      <w:r>
        <w:rPr>
          <w:sz w:val="17"/>
        </w:rPr>
        <w:t>case</w:t>
      </w:r>
      <w:r>
        <w:rPr>
          <w:spacing w:val="-2"/>
          <w:sz w:val="17"/>
        </w:rPr>
        <w:t xml:space="preserve"> </w:t>
      </w:r>
      <w:r>
        <w:rPr>
          <w:sz w:val="17"/>
        </w:rPr>
        <w:t>heard. However, if both parties agree that the events which took place amounted to a dismissal, then the case could, if the parties wish, go to arbitration under the Scheme for an arbitrator to decide</w:t>
      </w:r>
      <w:r>
        <w:rPr>
          <w:spacing w:val="80"/>
          <w:sz w:val="17"/>
        </w:rPr>
        <w:t xml:space="preserve"> </w:t>
      </w:r>
      <w:r>
        <w:rPr>
          <w:sz w:val="17"/>
        </w:rPr>
        <w:t>whether the dismissal was fair o</w:t>
      </w:r>
      <w:r>
        <w:rPr>
          <w:sz w:val="17"/>
        </w:rPr>
        <w:t>r unfair. Indeed,</w:t>
      </w:r>
      <w:r>
        <w:rPr>
          <w:spacing w:val="-2"/>
          <w:sz w:val="17"/>
        </w:rPr>
        <w:t xml:space="preserve"> </w:t>
      </w:r>
      <w:r>
        <w:rPr>
          <w:sz w:val="17"/>
        </w:rPr>
        <w:t>in</w:t>
      </w:r>
      <w:r>
        <w:rPr>
          <w:spacing w:val="-2"/>
          <w:sz w:val="17"/>
        </w:rPr>
        <w:t xml:space="preserve"> </w:t>
      </w:r>
      <w:r>
        <w:rPr>
          <w:sz w:val="17"/>
        </w:rPr>
        <w:t>agreeing</w:t>
      </w:r>
      <w:r>
        <w:rPr>
          <w:spacing w:val="-2"/>
          <w:sz w:val="17"/>
        </w:rPr>
        <w:t xml:space="preserve"> </w:t>
      </w:r>
      <w:r>
        <w:rPr>
          <w:sz w:val="17"/>
        </w:rPr>
        <w:t>to</w:t>
      </w:r>
      <w:r>
        <w:rPr>
          <w:spacing w:val="-2"/>
          <w:sz w:val="17"/>
        </w:rPr>
        <w:t xml:space="preserve"> </w:t>
      </w:r>
      <w:r>
        <w:rPr>
          <w:sz w:val="17"/>
        </w:rPr>
        <w:t>use</w:t>
      </w:r>
      <w:r>
        <w:rPr>
          <w:spacing w:val="-2"/>
          <w:sz w:val="17"/>
        </w:rPr>
        <w:t xml:space="preserve"> </w:t>
      </w:r>
      <w:r>
        <w:rPr>
          <w:sz w:val="17"/>
        </w:rPr>
        <w:t>the</w:t>
      </w:r>
      <w:r>
        <w:rPr>
          <w:spacing w:val="-2"/>
          <w:sz w:val="17"/>
        </w:rPr>
        <w:t xml:space="preserve"> </w:t>
      </w:r>
      <w:r>
        <w:rPr>
          <w:sz w:val="17"/>
        </w:rPr>
        <w:t>Scheme</w:t>
      </w:r>
      <w:r>
        <w:rPr>
          <w:spacing w:val="-2"/>
          <w:sz w:val="17"/>
        </w:rPr>
        <w:t xml:space="preserve"> </w:t>
      </w:r>
      <w:r>
        <w:rPr>
          <w:sz w:val="17"/>
        </w:rPr>
        <w:t>the</w:t>
      </w:r>
    </w:p>
    <w:p w14:paraId="1C02081B" w14:textId="77777777" w:rsidR="0020295E" w:rsidRDefault="001E5D50">
      <w:pPr>
        <w:pStyle w:val="BodyText"/>
        <w:spacing w:before="94" w:line="244" w:lineRule="auto"/>
        <w:ind w:left="450" w:right="83"/>
      </w:pPr>
      <w:r>
        <w:br w:type="column"/>
      </w:r>
      <w:r>
        <w:t>parties</w:t>
      </w:r>
      <w:r>
        <w:rPr>
          <w:spacing w:val="-2"/>
        </w:rPr>
        <w:t xml:space="preserve"> </w:t>
      </w:r>
      <w:r>
        <w:t>will</w:t>
      </w:r>
      <w:r>
        <w:rPr>
          <w:spacing w:val="-2"/>
        </w:rPr>
        <w:t xml:space="preserve"> </w:t>
      </w:r>
      <w:r>
        <w:t>be</w:t>
      </w:r>
      <w:r>
        <w:rPr>
          <w:spacing w:val="-2"/>
        </w:rPr>
        <w:t xml:space="preserve"> </w:t>
      </w:r>
      <w:r>
        <w:t>taken</w:t>
      </w:r>
      <w:r>
        <w:rPr>
          <w:spacing w:val="-2"/>
        </w:rPr>
        <w:t xml:space="preserve"> </w:t>
      </w:r>
      <w:r>
        <w:t>to</w:t>
      </w:r>
      <w:r>
        <w:rPr>
          <w:spacing w:val="-2"/>
        </w:rPr>
        <w:t xml:space="preserve"> </w:t>
      </w:r>
      <w:r>
        <w:t>have</w:t>
      </w:r>
      <w:r>
        <w:rPr>
          <w:spacing w:val="-2"/>
        </w:rPr>
        <w:t xml:space="preserve"> </w:t>
      </w:r>
      <w:r>
        <w:t>agreed</w:t>
      </w:r>
      <w:r>
        <w:rPr>
          <w:spacing w:val="-2"/>
        </w:rPr>
        <w:t xml:space="preserve"> </w:t>
      </w:r>
      <w:r>
        <w:t>that</w:t>
      </w:r>
      <w:r>
        <w:rPr>
          <w:spacing w:val="-2"/>
        </w:rPr>
        <w:t xml:space="preserve"> </w:t>
      </w:r>
      <w:r>
        <w:t>a dismissal has taken place.</w:t>
      </w:r>
    </w:p>
    <w:p w14:paraId="1C02081C" w14:textId="77777777" w:rsidR="0020295E" w:rsidRDefault="0020295E">
      <w:pPr>
        <w:pStyle w:val="BodyText"/>
        <w:spacing w:before="7"/>
      </w:pPr>
    </w:p>
    <w:p w14:paraId="1C02081D" w14:textId="77777777" w:rsidR="0020295E" w:rsidRDefault="001E5D50">
      <w:pPr>
        <w:pStyle w:val="ListParagraph"/>
        <w:numPr>
          <w:ilvl w:val="0"/>
          <w:numId w:val="10"/>
        </w:numPr>
        <w:tabs>
          <w:tab w:val="left" w:pos="447"/>
          <w:tab w:val="left" w:pos="450"/>
        </w:tabs>
        <w:spacing w:before="1" w:line="244" w:lineRule="auto"/>
        <w:ind w:right="291"/>
        <w:rPr>
          <w:sz w:val="17"/>
        </w:rPr>
      </w:pPr>
      <w:r>
        <w:rPr>
          <w:sz w:val="17"/>
        </w:rPr>
        <w:t xml:space="preserve">Where the parties decide not to use the Scheme, the services of an </w:t>
      </w:r>
      <w:proofErr w:type="spellStart"/>
      <w:r>
        <w:rPr>
          <w:sz w:val="17"/>
        </w:rPr>
        <w:t>Acas</w:t>
      </w:r>
      <w:proofErr w:type="spellEnd"/>
      <w:r>
        <w:rPr>
          <w:sz w:val="17"/>
        </w:rPr>
        <w:t xml:space="preserve"> conciliator will remain available to the parties if they wi</w:t>
      </w:r>
      <w:r>
        <w:rPr>
          <w:sz w:val="17"/>
        </w:rPr>
        <w:t xml:space="preserve">sh to attempt to reach a settlement which will resolve the matter without the need for an employment tribunal hearing. Where parties or their representatives are in any doubt as to whether to use the </w:t>
      </w:r>
      <w:proofErr w:type="gramStart"/>
      <w:r>
        <w:rPr>
          <w:sz w:val="17"/>
        </w:rPr>
        <w:t>Scheme</w:t>
      </w:r>
      <w:proofErr w:type="gramEnd"/>
      <w:r>
        <w:rPr>
          <w:sz w:val="17"/>
        </w:rPr>
        <w:t xml:space="preserve"> they should contact the Arbitration Section at </w:t>
      </w:r>
      <w:proofErr w:type="spellStart"/>
      <w:r>
        <w:rPr>
          <w:sz w:val="17"/>
        </w:rPr>
        <w:t>Ac</w:t>
      </w:r>
      <w:r>
        <w:rPr>
          <w:sz w:val="17"/>
        </w:rPr>
        <w:t>as</w:t>
      </w:r>
      <w:proofErr w:type="spellEnd"/>
      <w:r>
        <w:rPr>
          <w:sz w:val="17"/>
        </w:rPr>
        <w:t xml:space="preserve"> National (see details in paragraph 131).</w:t>
      </w:r>
    </w:p>
    <w:p w14:paraId="1C02081E" w14:textId="77777777" w:rsidR="0020295E" w:rsidRDefault="0020295E">
      <w:pPr>
        <w:pStyle w:val="BodyText"/>
        <w:spacing w:before="6"/>
        <w:rPr>
          <w:sz w:val="19"/>
        </w:rPr>
      </w:pPr>
    </w:p>
    <w:p w14:paraId="1C02081F" w14:textId="77777777" w:rsidR="0020295E" w:rsidRDefault="001E5D50">
      <w:pPr>
        <w:pStyle w:val="Heading2"/>
        <w:spacing w:line="230" w:lineRule="auto"/>
        <w:ind w:right="324"/>
      </w:pPr>
      <w:r>
        <w:rPr>
          <w:color w:val="00A7CE"/>
        </w:rPr>
        <w:t>When to consider using the Scheme</w:t>
      </w:r>
    </w:p>
    <w:p w14:paraId="1C020820" w14:textId="77777777" w:rsidR="0020295E" w:rsidRDefault="001E5D50">
      <w:pPr>
        <w:pStyle w:val="ListParagraph"/>
        <w:numPr>
          <w:ilvl w:val="0"/>
          <w:numId w:val="10"/>
        </w:numPr>
        <w:tabs>
          <w:tab w:val="left" w:pos="448"/>
          <w:tab w:val="left" w:pos="450"/>
        </w:tabs>
        <w:spacing w:before="38" w:line="244" w:lineRule="auto"/>
        <w:ind w:right="115"/>
        <w:rPr>
          <w:sz w:val="17"/>
        </w:rPr>
      </w:pPr>
      <w:proofErr w:type="gramStart"/>
      <w:r>
        <w:rPr>
          <w:sz w:val="17"/>
        </w:rPr>
        <w:t>Generally</w:t>
      </w:r>
      <w:proofErr w:type="gramEnd"/>
      <w:r>
        <w:rPr>
          <w:sz w:val="17"/>
        </w:rPr>
        <w:t xml:space="preserve"> it is better if the parties, or their representatives, can resolve the dispute between</w:t>
      </w:r>
      <w:r>
        <w:rPr>
          <w:spacing w:val="39"/>
          <w:sz w:val="17"/>
        </w:rPr>
        <w:t xml:space="preserve"> </w:t>
      </w:r>
      <w:r>
        <w:rPr>
          <w:sz w:val="17"/>
        </w:rPr>
        <w:t>them</w:t>
      </w:r>
      <w:r>
        <w:rPr>
          <w:spacing w:val="38"/>
          <w:sz w:val="17"/>
        </w:rPr>
        <w:t xml:space="preserve"> </w:t>
      </w:r>
      <w:r>
        <w:rPr>
          <w:sz w:val="17"/>
        </w:rPr>
        <w:t>through</w:t>
      </w:r>
      <w:r>
        <w:rPr>
          <w:spacing w:val="39"/>
          <w:sz w:val="17"/>
        </w:rPr>
        <w:t xml:space="preserve"> </w:t>
      </w:r>
      <w:r>
        <w:rPr>
          <w:sz w:val="17"/>
        </w:rPr>
        <w:t>internal procedures (where these exist), by negotiating directly with each other, or</w:t>
      </w:r>
      <w:r>
        <w:rPr>
          <w:spacing w:val="80"/>
          <w:sz w:val="17"/>
        </w:rPr>
        <w:t xml:space="preserve"> </w:t>
      </w:r>
      <w:r>
        <w:rPr>
          <w:sz w:val="17"/>
        </w:rPr>
        <w:t xml:space="preserve">with the help of an </w:t>
      </w:r>
      <w:proofErr w:type="spellStart"/>
      <w:r>
        <w:rPr>
          <w:sz w:val="17"/>
        </w:rPr>
        <w:t>Acas</w:t>
      </w:r>
      <w:proofErr w:type="spellEnd"/>
      <w:r>
        <w:rPr>
          <w:sz w:val="17"/>
        </w:rPr>
        <w:t xml:space="preserve"> conciliator. When </w:t>
      </w:r>
      <w:proofErr w:type="gramStart"/>
      <w:r>
        <w:rPr>
          <w:sz w:val="17"/>
        </w:rPr>
        <w:t>it is clear that n</w:t>
      </w:r>
      <w:r>
        <w:rPr>
          <w:sz w:val="17"/>
        </w:rPr>
        <w:t>one</w:t>
      </w:r>
      <w:proofErr w:type="gramEnd"/>
      <w:r>
        <w:rPr>
          <w:sz w:val="17"/>
        </w:rPr>
        <w:t xml:space="preserve"> of these ways is likely to resolve an unfair dismissal claim, the parties may wish to consider using arbitration as an alternative to going to an employment tribunal hearing. Each of these methods has different features, and neither one is ‘better’ tha</w:t>
      </w:r>
      <w:r>
        <w:rPr>
          <w:sz w:val="17"/>
        </w:rPr>
        <w:t xml:space="preserve">n the other. Each party should make themselves aware of the features of each method, so that they can decide which one they would prefer to use. However, as arbitration is voluntary, both parties </w:t>
      </w:r>
      <w:proofErr w:type="gramStart"/>
      <w:r>
        <w:rPr>
          <w:sz w:val="17"/>
        </w:rPr>
        <w:t>have to</w:t>
      </w:r>
      <w:proofErr w:type="gramEnd"/>
      <w:r>
        <w:rPr>
          <w:sz w:val="17"/>
        </w:rPr>
        <w:t xml:space="preserve"> agree to go to arbitration before the Scheme can be</w:t>
      </w:r>
      <w:r>
        <w:rPr>
          <w:spacing w:val="40"/>
          <w:sz w:val="17"/>
        </w:rPr>
        <w:t xml:space="preserve"> </w:t>
      </w:r>
      <w:r>
        <w:rPr>
          <w:sz w:val="17"/>
        </w:rPr>
        <w:t>used. A comparison of the areas where there are significant differences between the approach adopted by employment tribunals and the one used in arbitration may be found at Appendix 1.</w:t>
      </w:r>
    </w:p>
    <w:p w14:paraId="1C020821" w14:textId="77777777" w:rsidR="0020295E" w:rsidRDefault="0020295E">
      <w:pPr>
        <w:pStyle w:val="BodyText"/>
        <w:spacing w:before="4"/>
        <w:rPr>
          <w:sz w:val="19"/>
        </w:rPr>
      </w:pPr>
    </w:p>
    <w:p w14:paraId="1C020822" w14:textId="77777777" w:rsidR="0020295E" w:rsidRDefault="001E5D50">
      <w:pPr>
        <w:pStyle w:val="Heading2"/>
      </w:pPr>
      <w:r>
        <w:rPr>
          <w:color w:val="00A7CE"/>
        </w:rPr>
        <w:t>Entry</w:t>
      </w:r>
      <w:r>
        <w:rPr>
          <w:color w:val="00A7CE"/>
          <w:spacing w:val="8"/>
        </w:rPr>
        <w:t xml:space="preserve"> </w:t>
      </w:r>
      <w:r>
        <w:rPr>
          <w:color w:val="00A7CE"/>
        </w:rPr>
        <w:t>into</w:t>
      </w:r>
      <w:r>
        <w:rPr>
          <w:color w:val="00A7CE"/>
          <w:spacing w:val="9"/>
        </w:rPr>
        <w:t xml:space="preserve"> </w:t>
      </w:r>
      <w:r>
        <w:rPr>
          <w:color w:val="00A7CE"/>
        </w:rPr>
        <w:t>the</w:t>
      </w:r>
      <w:r>
        <w:rPr>
          <w:color w:val="00A7CE"/>
          <w:spacing w:val="9"/>
        </w:rPr>
        <w:t xml:space="preserve"> </w:t>
      </w:r>
      <w:r>
        <w:rPr>
          <w:color w:val="00A7CE"/>
          <w:spacing w:val="-2"/>
        </w:rPr>
        <w:t>Scheme</w:t>
      </w:r>
    </w:p>
    <w:p w14:paraId="1C020823" w14:textId="77777777" w:rsidR="0020295E" w:rsidRDefault="001E5D50">
      <w:pPr>
        <w:pStyle w:val="BodyText"/>
        <w:spacing w:before="92"/>
        <w:ind w:left="110"/>
      </w:pPr>
      <w:r>
        <w:t>Arbitration</w:t>
      </w:r>
      <w:r>
        <w:rPr>
          <w:spacing w:val="45"/>
        </w:rPr>
        <w:t xml:space="preserve"> </w:t>
      </w:r>
      <w:r>
        <w:rPr>
          <w:spacing w:val="-2"/>
        </w:rPr>
        <w:t>Agreement</w:t>
      </w:r>
    </w:p>
    <w:p w14:paraId="1C020824" w14:textId="77777777" w:rsidR="0020295E" w:rsidRDefault="001E5D50">
      <w:pPr>
        <w:pStyle w:val="ListParagraph"/>
        <w:numPr>
          <w:ilvl w:val="0"/>
          <w:numId w:val="10"/>
        </w:numPr>
        <w:tabs>
          <w:tab w:val="left" w:pos="447"/>
          <w:tab w:val="left" w:pos="450"/>
        </w:tabs>
        <w:spacing w:before="5" w:line="244" w:lineRule="auto"/>
        <w:ind w:right="255"/>
        <w:rPr>
          <w:sz w:val="17"/>
        </w:rPr>
      </w:pPr>
      <w:r>
        <w:rPr>
          <w:sz w:val="17"/>
        </w:rPr>
        <w:t>Entry</w:t>
      </w:r>
      <w:r>
        <w:rPr>
          <w:spacing w:val="-6"/>
          <w:sz w:val="17"/>
        </w:rPr>
        <w:t xml:space="preserve"> </w:t>
      </w:r>
      <w:r>
        <w:rPr>
          <w:sz w:val="17"/>
        </w:rPr>
        <w:t>to</w:t>
      </w:r>
      <w:r>
        <w:rPr>
          <w:spacing w:val="-6"/>
          <w:sz w:val="17"/>
        </w:rPr>
        <w:t xml:space="preserve"> </w:t>
      </w:r>
      <w:r>
        <w:rPr>
          <w:sz w:val="17"/>
        </w:rPr>
        <w:t>the</w:t>
      </w:r>
      <w:r>
        <w:rPr>
          <w:spacing w:val="-6"/>
          <w:sz w:val="17"/>
        </w:rPr>
        <w:t xml:space="preserve"> </w:t>
      </w:r>
      <w:r>
        <w:rPr>
          <w:sz w:val="17"/>
        </w:rPr>
        <w:t>Scheme</w:t>
      </w:r>
      <w:r>
        <w:rPr>
          <w:spacing w:val="-6"/>
          <w:sz w:val="17"/>
        </w:rPr>
        <w:t xml:space="preserve"> </w:t>
      </w:r>
      <w:r>
        <w:rPr>
          <w:sz w:val="17"/>
        </w:rPr>
        <w:t>is</w:t>
      </w:r>
      <w:r>
        <w:rPr>
          <w:spacing w:val="-6"/>
          <w:sz w:val="17"/>
        </w:rPr>
        <w:t xml:space="preserve"> </w:t>
      </w:r>
      <w:r>
        <w:rPr>
          <w:sz w:val="17"/>
        </w:rPr>
        <w:t>entirely</w:t>
      </w:r>
      <w:r>
        <w:rPr>
          <w:spacing w:val="-6"/>
          <w:sz w:val="17"/>
        </w:rPr>
        <w:t xml:space="preserve"> </w:t>
      </w:r>
      <w:r>
        <w:rPr>
          <w:sz w:val="17"/>
        </w:rPr>
        <w:t>voluntary. Once both parties have concluded an agreement to go to arbitration (the Arbitration Agreement); the unfair</w:t>
      </w:r>
    </w:p>
    <w:p w14:paraId="1C020825" w14:textId="77777777" w:rsidR="0020295E" w:rsidRDefault="0020295E">
      <w:pPr>
        <w:spacing w:line="244" w:lineRule="auto"/>
        <w:rPr>
          <w:sz w:val="17"/>
        </w:rPr>
        <w:sectPr w:rsidR="0020295E">
          <w:headerReference w:type="default" r:id="rId31"/>
          <w:pgSz w:w="8400" w:h="11910"/>
          <w:pgMar w:top="780" w:right="400" w:bottom="500" w:left="400" w:header="0" w:footer="310" w:gutter="0"/>
          <w:cols w:num="2" w:space="720" w:equalWidth="0">
            <w:col w:w="3723" w:space="76"/>
            <w:col w:w="3801"/>
          </w:cols>
        </w:sectPr>
      </w:pPr>
    </w:p>
    <w:p w14:paraId="1C020826" w14:textId="77777777" w:rsidR="0020295E" w:rsidRDefault="0020295E">
      <w:pPr>
        <w:pStyle w:val="BodyText"/>
        <w:spacing w:before="3"/>
        <w:rPr>
          <w:sz w:val="22"/>
        </w:rPr>
      </w:pPr>
    </w:p>
    <w:p w14:paraId="1C020827" w14:textId="77777777" w:rsidR="0020295E" w:rsidRDefault="0020295E">
      <w:pPr>
        <w:sectPr w:rsidR="0020295E">
          <w:headerReference w:type="even" r:id="rId32"/>
          <w:footerReference w:type="even" r:id="rId33"/>
          <w:footerReference w:type="default" r:id="rId34"/>
          <w:pgSz w:w="8400" w:h="11910"/>
          <w:pgMar w:top="520" w:right="400" w:bottom="500" w:left="400" w:header="0" w:footer="310" w:gutter="0"/>
          <w:pgNumType w:start="8"/>
          <w:cols w:space="720"/>
        </w:sectPr>
      </w:pPr>
    </w:p>
    <w:p w14:paraId="1C020828" w14:textId="77777777" w:rsidR="0020295E" w:rsidRDefault="001E5D50">
      <w:pPr>
        <w:pStyle w:val="BodyText"/>
        <w:spacing w:before="105" w:line="244" w:lineRule="auto"/>
        <w:ind w:left="450" w:right="61"/>
      </w:pPr>
      <w:bookmarkStart w:id="17" w:name="Waiver"/>
      <w:bookmarkStart w:id="18" w:name="_bookmark5"/>
      <w:bookmarkEnd w:id="17"/>
      <w:bookmarkEnd w:id="18"/>
      <w:r>
        <w:t>dismissal claim can no longer be pursued in an employment tribunal. It is important therefore that all the parties involved are fully aware of the effect of referring their dispute to arbitrati</w:t>
      </w:r>
      <w:r>
        <w:t>on, and they understand clearly how the arbitration process works.</w:t>
      </w:r>
      <w:r>
        <w:rPr>
          <w:spacing w:val="40"/>
        </w:rPr>
        <w:t xml:space="preserve"> </w:t>
      </w:r>
      <w:r>
        <w:t xml:space="preserve">If the agreement to go to arbitration is subsequently not accepted by </w:t>
      </w:r>
      <w:proofErr w:type="spellStart"/>
      <w:r>
        <w:t>Acas</w:t>
      </w:r>
      <w:proofErr w:type="spellEnd"/>
      <w:r>
        <w:t xml:space="preserve"> because it does not satisfy the requirements set out in the Scheme, the parties will have to resolve their dispute</w:t>
      </w:r>
      <w:r>
        <w:t xml:space="preserve"> by other</w:t>
      </w:r>
      <w:r>
        <w:rPr>
          <w:spacing w:val="-3"/>
        </w:rPr>
        <w:t xml:space="preserve"> </w:t>
      </w:r>
      <w:r>
        <w:t>means,</w:t>
      </w:r>
      <w:r>
        <w:rPr>
          <w:spacing w:val="-3"/>
        </w:rPr>
        <w:t xml:space="preserve"> </w:t>
      </w:r>
      <w:r>
        <w:t>or</w:t>
      </w:r>
      <w:r>
        <w:rPr>
          <w:spacing w:val="-3"/>
        </w:rPr>
        <w:t xml:space="preserve"> </w:t>
      </w:r>
      <w:r>
        <w:t>if</w:t>
      </w:r>
      <w:r>
        <w:rPr>
          <w:spacing w:val="-4"/>
        </w:rPr>
        <w:t xml:space="preserve"> </w:t>
      </w:r>
      <w:r>
        <w:t>available,</w:t>
      </w:r>
      <w:r>
        <w:rPr>
          <w:spacing w:val="-3"/>
        </w:rPr>
        <w:t xml:space="preserve"> </w:t>
      </w:r>
      <w:r>
        <w:t>have</w:t>
      </w:r>
      <w:r>
        <w:rPr>
          <w:spacing w:val="-3"/>
        </w:rPr>
        <w:t xml:space="preserve"> </w:t>
      </w:r>
      <w:r>
        <w:t>recourse to an employment tribunal. Employees</w:t>
      </w:r>
      <w:r>
        <w:rPr>
          <w:spacing w:val="80"/>
        </w:rPr>
        <w:t xml:space="preserve"> </w:t>
      </w:r>
      <w:r>
        <w:t>will, of course, wish to bear in mind the time</w:t>
      </w:r>
      <w:r>
        <w:rPr>
          <w:spacing w:val="-3"/>
        </w:rPr>
        <w:t xml:space="preserve"> </w:t>
      </w:r>
      <w:r>
        <w:t>limits</w:t>
      </w:r>
      <w:r>
        <w:rPr>
          <w:spacing w:val="-3"/>
        </w:rPr>
        <w:t xml:space="preserve"> </w:t>
      </w:r>
      <w:r>
        <w:t>(normally</w:t>
      </w:r>
      <w:r>
        <w:rPr>
          <w:spacing w:val="-3"/>
        </w:rPr>
        <w:t xml:space="preserve"> </w:t>
      </w:r>
      <w:r>
        <w:t>three</w:t>
      </w:r>
      <w:r>
        <w:rPr>
          <w:spacing w:val="-3"/>
        </w:rPr>
        <w:t xml:space="preserve"> </w:t>
      </w:r>
      <w:r>
        <w:t>months</w:t>
      </w:r>
      <w:r>
        <w:rPr>
          <w:spacing w:val="-3"/>
        </w:rPr>
        <w:t xml:space="preserve"> </w:t>
      </w:r>
      <w:r>
        <w:t>from</w:t>
      </w:r>
      <w:r>
        <w:rPr>
          <w:spacing w:val="-4"/>
        </w:rPr>
        <w:t xml:space="preserve"> </w:t>
      </w:r>
      <w:r>
        <w:t>the effective date of termination) for</w:t>
      </w:r>
      <w:r>
        <w:rPr>
          <w:spacing w:val="80"/>
        </w:rPr>
        <w:t xml:space="preserve"> </w:t>
      </w:r>
      <w:r>
        <w:t>presenting</w:t>
      </w:r>
      <w:r>
        <w:rPr>
          <w:spacing w:val="-3"/>
        </w:rPr>
        <w:t xml:space="preserve"> </w:t>
      </w:r>
      <w:r>
        <w:t>a</w:t>
      </w:r>
      <w:r>
        <w:rPr>
          <w:spacing w:val="-3"/>
        </w:rPr>
        <w:t xml:space="preserve"> </w:t>
      </w:r>
      <w:r>
        <w:t>claim</w:t>
      </w:r>
      <w:r>
        <w:rPr>
          <w:spacing w:val="-3"/>
        </w:rPr>
        <w:t xml:space="preserve"> </w:t>
      </w:r>
      <w:r>
        <w:t>of</w:t>
      </w:r>
      <w:r>
        <w:rPr>
          <w:spacing w:val="-3"/>
        </w:rPr>
        <w:t xml:space="preserve"> </w:t>
      </w:r>
      <w:r>
        <w:t>unfair</w:t>
      </w:r>
      <w:r>
        <w:rPr>
          <w:spacing w:val="-3"/>
        </w:rPr>
        <w:t xml:space="preserve"> </w:t>
      </w:r>
      <w:r>
        <w:t>dismissal</w:t>
      </w:r>
      <w:r>
        <w:rPr>
          <w:spacing w:val="-3"/>
        </w:rPr>
        <w:t xml:space="preserve"> </w:t>
      </w:r>
      <w:r>
        <w:t>to</w:t>
      </w:r>
      <w:r>
        <w:rPr>
          <w:spacing w:val="-3"/>
        </w:rPr>
        <w:t xml:space="preserve"> </w:t>
      </w:r>
      <w:r>
        <w:t>an employment tribunal.</w:t>
      </w:r>
    </w:p>
    <w:p w14:paraId="1C020829" w14:textId="77777777" w:rsidR="0020295E" w:rsidRDefault="0020295E">
      <w:pPr>
        <w:pStyle w:val="BodyText"/>
        <w:spacing w:before="4"/>
        <w:rPr>
          <w:sz w:val="18"/>
        </w:rPr>
      </w:pPr>
    </w:p>
    <w:p w14:paraId="1C02082A" w14:textId="77777777" w:rsidR="0020295E" w:rsidRDefault="001E5D50">
      <w:pPr>
        <w:pStyle w:val="ListParagraph"/>
        <w:numPr>
          <w:ilvl w:val="0"/>
          <w:numId w:val="10"/>
        </w:numPr>
        <w:tabs>
          <w:tab w:val="left" w:pos="447"/>
          <w:tab w:val="left" w:pos="450"/>
        </w:tabs>
        <w:spacing w:line="244" w:lineRule="auto"/>
        <w:ind w:right="38"/>
        <w:rPr>
          <w:sz w:val="17"/>
        </w:rPr>
      </w:pPr>
      <w:r>
        <w:rPr>
          <w:sz w:val="17"/>
        </w:rPr>
        <w:t>To ensure that parties are fully informed</w:t>
      </w:r>
      <w:r>
        <w:rPr>
          <w:spacing w:val="40"/>
          <w:sz w:val="17"/>
        </w:rPr>
        <w:t xml:space="preserve"> </w:t>
      </w:r>
      <w:r>
        <w:rPr>
          <w:sz w:val="17"/>
        </w:rPr>
        <w:t>on the implications of referring their</w:t>
      </w:r>
      <w:r>
        <w:rPr>
          <w:spacing w:val="40"/>
          <w:sz w:val="17"/>
        </w:rPr>
        <w:t xml:space="preserve"> </w:t>
      </w:r>
      <w:r>
        <w:rPr>
          <w:sz w:val="17"/>
        </w:rPr>
        <w:t>dispute to arbitration, an Arbitration Agreement can only be reached either through</w:t>
      </w:r>
      <w:r>
        <w:rPr>
          <w:spacing w:val="-2"/>
          <w:sz w:val="17"/>
        </w:rPr>
        <w:t xml:space="preserve"> </w:t>
      </w:r>
      <w:r>
        <w:rPr>
          <w:sz w:val="17"/>
        </w:rPr>
        <w:t>an</w:t>
      </w:r>
      <w:r>
        <w:rPr>
          <w:spacing w:val="-2"/>
          <w:sz w:val="17"/>
        </w:rPr>
        <w:t xml:space="preserve"> </w:t>
      </w:r>
      <w:proofErr w:type="spellStart"/>
      <w:r>
        <w:rPr>
          <w:sz w:val="17"/>
        </w:rPr>
        <w:t>Acas</w:t>
      </w:r>
      <w:proofErr w:type="spellEnd"/>
      <w:r>
        <w:rPr>
          <w:spacing w:val="-2"/>
          <w:sz w:val="17"/>
        </w:rPr>
        <w:t xml:space="preserve"> </w:t>
      </w:r>
      <w:r>
        <w:rPr>
          <w:sz w:val="17"/>
        </w:rPr>
        <w:t>Conciliated</w:t>
      </w:r>
      <w:r>
        <w:rPr>
          <w:spacing w:val="-2"/>
          <w:sz w:val="17"/>
        </w:rPr>
        <w:t xml:space="preserve"> </w:t>
      </w:r>
      <w:r>
        <w:rPr>
          <w:sz w:val="17"/>
        </w:rPr>
        <w:t>Agreement</w:t>
      </w:r>
      <w:r>
        <w:rPr>
          <w:spacing w:val="-2"/>
          <w:sz w:val="17"/>
        </w:rPr>
        <w:t xml:space="preserve"> </w:t>
      </w:r>
      <w:r>
        <w:rPr>
          <w:sz w:val="17"/>
        </w:rPr>
        <w:t>or a Settlement Agreement, following advice to the former employee from a relevant independent adviser. Both types of Agreement must be in wri</w:t>
      </w:r>
      <w:r>
        <w:rPr>
          <w:sz w:val="17"/>
        </w:rPr>
        <w:t>ting, and any Settlement Agreement must conform to</w:t>
      </w:r>
      <w:r>
        <w:rPr>
          <w:spacing w:val="40"/>
          <w:sz w:val="17"/>
        </w:rPr>
        <w:t xml:space="preserve"> </w:t>
      </w:r>
      <w:r>
        <w:rPr>
          <w:sz w:val="17"/>
        </w:rPr>
        <w:t xml:space="preserve">the statutory requirements, for example at section 203 of the Employment Rights Act </w:t>
      </w:r>
      <w:r>
        <w:rPr>
          <w:spacing w:val="-2"/>
          <w:sz w:val="17"/>
        </w:rPr>
        <w:t>1996.</w:t>
      </w:r>
    </w:p>
    <w:p w14:paraId="1C02082B" w14:textId="77777777" w:rsidR="0020295E" w:rsidRDefault="0020295E">
      <w:pPr>
        <w:pStyle w:val="BodyText"/>
        <w:spacing w:before="1"/>
        <w:rPr>
          <w:sz w:val="18"/>
        </w:rPr>
      </w:pPr>
    </w:p>
    <w:p w14:paraId="1C02082C" w14:textId="77777777" w:rsidR="0020295E" w:rsidRDefault="001E5D50">
      <w:pPr>
        <w:pStyle w:val="ListParagraph"/>
        <w:numPr>
          <w:ilvl w:val="0"/>
          <w:numId w:val="10"/>
        </w:numPr>
        <w:tabs>
          <w:tab w:val="left" w:pos="448"/>
          <w:tab w:val="left" w:pos="450"/>
        </w:tabs>
        <w:spacing w:line="244" w:lineRule="auto"/>
        <w:ind w:right="56"/>
        <w:rPr>
          <w:sz w:val="17"/>
        </w:rPr>
      </w:pPr>
      <w:r>
        <w:rPr>
          <w:sz w:val="17"/>
        </w:rPr>
        <w:t xml:space="preserve">In submitting the dispute to </w:t>
      </w:r>
      <w:proofErr w:type="gramStart"/>
      <w:r>
        <w:rPr>
          <w:sz w:val="17"/>
        </w:rPr>
        <w:t>arbitration</w:t>
      </w:r>
      <w:proofErr w:type="gramEnd"/>
      <w:r>
        <w:rPr>
          <w:sz w:val="17"/>
        </w:rPr>
        <w:t xml:space="preserve"> the parties are accepting that the arbitrator’s decision</w:t>
      </w:r>
      <w:r>
        <w:rPr>
          <w:spacing w:val="-4"/>
          <w:sz w:val="17"/>
        </w:rPr>
        <w:t xml:space="preserve"> </w:t>
      </w:r>
      <w:r>
        <w:rPr>
          <w:sz w:val="17"/>
        </w:rPr>
        <w:t>is</w:t>
      </w:r>
      <w:r>
        <w:rPr>
          <w:spacing w:val="-4"/>
          <w:sz w:val="17"/>
        </w:rPr>
        <w:t xml:space="preserve"> </w:t>
      </w:r>
      <w:r>
        <w:rPr>
          <w:sz w:val="17"/>
        </w:rPr>
        <w:t>final</w:t>
      </w:r>
      <w:r>
        <w:rPr>
          <w:spacing w:val="-4"/>
          <w:sz w:val="17"/>
        </w:rPr>
        <w:t xml:space="preserve"> </w:t>
      </w:r>
      <w:r>
        <w:rPr>
          <w:sz w:val="17"/>
        </w:rPr>
        <w:t>and</w:t>
      </w:r>
      <w:r>
        <w:rPr>
          <w:spacing w:val="-4"/>
          <w:sz w:val="17"/>
        </w:rPr>
        <w:t xml:space="preserve"> </w:t>
      </w:r>
      <w:r>
        <w:rPr>
          <w:sz w:val="17"/>
        </w:rPr>
        <w:t>bin</w:t>
      </w:r>
      <w:r>
        <w:rPr>
          <w:sz w:val="17"/>
        </w:rPr>
        <w:t>ding.</w:t>
      </w:r>
      <w:r>
        <w:rPr>
          <w:spacing w:val="-4"/>
          <w:sz w:val="17"/>
        </w:rPr>
        <w:t xml:space="preserve"> </w:t>
      </w:r>
      <w:r>
        <w:rPr>
          <w:sz w:val="17"/>
        </w:rPr>
        <w:t>They</w:t>
      </w:r>
      <w:r>
        <w:rPr>
          <w:spacing w:val="-4"/>
          <w:sz w:val="17"/>
        </w:rPr>
        <w:t xml:space="preserve"> </w:t>
      </w:r>
      <w:r>
        <w:rPr>
          <w:sz w:val="17"/>
        </w:rPr>
        <w:t>are</w:t>
      </w:r>
      <w:r>
        <w:rPr>
          <w:spacing w:val="-4"/>
          <w:sz w:val="17"/>
        </w:rPr>
        <w:t xml:space="preserve"> </w:t>
      </w:r>
      <w:r>
        <w:rPr>
          <w:sz w:val="17"/>
        </w:rPr>
        <w:t>also agreeing to do everything necessary for the arbitration process to proceed smoothly, including co-operating in the arrangement of any hearing and</w:t>
      </w:r>
      <w:r>
        <w:rPr>
          <w:spacing w:val="40"/>
          <w:sz w:val="17"/>
        </w:rPr>
        <w:t xml:space="preserve"> </w:t>
      </w:r>
      <w:r>
        <w:rPr>
          <w:sz w:val="17"/>
        </w:rPr>
        <w:t>complying with any order or direction of</w:t>
      </w:r>
      <w:r>
        <w:rPr>
          <w:spacing w:val="40"/>
          <w:sz w:val="17"/>
        </w:rPr>
        <w:t xml:space="preserve"> </w:t>
      </w:r>
      <w:r>
        <w:rPr>
          <w:sz w:val="17"/>
        </w:rPr>
        <w:t>the arbitrator. They are accepting the way in whi</w:t>
      </w:r>
      <w:r>
        <w:rPr>
          <w:sz w:val="17"/>
        </w:rPr>
        <w:t xml:space="preserve">ch the arbitration process is conducted, as outlined in the </w:t>
      </w:r>
      <w:proofErr w:type="gramStart"/>
      <w:r>
        <w:rPr>
          <w:sz w:val="17"/>
        </w:rPr>
        <w:t>Scheme</w:t>
      </w:r>
      <w:proofErr w:type="gramEnd"/>
      <w:r>
        <w:rPr>
          <w:sz w:val="17"/>
        </w:rPr>
        <w:t xml:space="preserve"> and explained in this Guide, including the procedure at the hearing itself. They will therefore be expected to cooperate fully with the process by fulfilling the duties placed on parties by</w:t>
      </w:r>
      <w:r>
        <w:rPr>
          <w:sz w:val="17"/>
        </w:rPr>
        <w:t xml:space="preserve"> it (see paragraphs</w:t>
      </w:r>
    </w:p>
    <w:p w14:paraId="1C02082D" w14:textId="77777777" w:rsidR="0020295E" w:rsidRDefault="001E5D50">
      <w:pPr>
        <w:pStyle w:val="BodyText"/>
        <w:spacing w:before="8"/>
        <w:ind w:left="450"/>
      </w:pPr>
      <w:r>
        <w:rPr>
          <w:spacing w:val="-6"/>
        </w:rPr>
        <w:t>47-</w:t>
      </w:r>
      <w:r>
        <w:rPr>
          <w:spacing w:val="-4"/>
        </w:rPr>
        <w:t>48).</w:t>
      </w:r>
    </w:p>
    <w:p w14:paraId="1C02082E" w14:textId="77777777" w:rsidR="0020295E" w:rsidRDefault="001E5D50">
      <w:pPr>
        <w:pStyle w:val="ListParagraph"/>
        <w:numPr>
          <w:ilvl w:val="0"/>
          <w:numId w:val="10"/>
        </w:numPr>
        <w:tabs>
          <w:tab w:val="left" w:pos="447"/>
          <w:tab w:val="left" w:pos="450"/>
        </w:tabs>
        <w:spacing w:before="105" w:line="244" w:lineRule="auto"/>
        <w:ind w:right="121"/>
        <w:rPr>
          <w:sz w:val="17"/>
        </w:rPr>
      </w:pPr>
      <w:r>
        <w:br w:type="column"/>
      </w:r>
      <w:r>
        <w:rPr>
          <w:sz w:val="17"/>
        </w:rPr>
        <w:t xml:space="preserve">The suggested wording for inclusion in Arbitration Agreements is at Appendix 2. </w:t>
      </w:r>
      <w:proofErr w:type="gramStart"/>
      <w:r>
        <w:rPr>
          <w:sz w:val="17"/>
        </w:rPr>
        <w:t>However</w:t>
      </w:r>
      <w:proofErr w:type="gramEnd"/>
      <w:r>
        <w:rPr>
          <w:sz w:val="17"/>
        </w:rPr>
        <w:t xml:space="preserve"> it should be noted that there are other statutory requirements for</w:t>
      </w:r>
      <w:r>
        <w:rPr>
          <w:spacing w:val="80"/>
          <w:sz w:val="17"/>
        </w:rPr>
        <w:t xml:space="preserve"> </w:t>
      </w:r>
      <w:r>
        <w:rPr>
          <w:sz w:val="17"/>
        </w:rPr>
        <w:t>settlement agreements which must be</w:t>
      </w:r>
      <w:r>
        <w:rPr>
          <w:spacing w:val="40"/>
          <w:sz w:val="17"/>
        </w:rPr>
        <w:t xml:space="preserve"> </w:t>
      </w:r>
      <w:r>
        <w:rPr>
          <w:sz w:val="17"/>
        </w:rPr>
        <w:t>met.</w:t>
      </w:r>
      <w:r>
        <w:rPr>
          <w:spacing w:val="-6"/>
          <w:sz w:val="17"/>
        </w:rPr>
        <w:t xml:space="preserve"> </w:t>
      </w:r>
      <w:r>
        <w:rPr>
          <w:sz w:val="17"/>
        </w:rPr>
        <w:t>The</w:t>
      </w:r>
      <w:r>
        <w:rPr>
          <w:spacing w:val="-6"/>
          <w:sz w:val="17"/>
        </w:rPr>
        <w:t xml:space="preserve"> </w:t>
      </w:r>
      <w:r>
        <w:rPr>
          <w:sz w:val="17"/>
        </w:rPr>
        <w:t>employee’s</w:t>
      </w:r>
      <w:r>
        <w:rPr>
          <w:spacing w:val="-6"/>
          <w:sz w:val="17"/>
        </w:rPr>
        <w:t xml:space="preserve"> </w:t>
      </w:r>
      <w:r>
        <w:rPr>
          <w:sz w:val="17"/>
        </w:rPr>
        <w:t>relevant</w:t>
      </w:r>
      <w:r>
        <w:rPr>
          <w:spacing w:val="-6"/>
          <w:sz w:val="17"/>
        </w:rPr>
        <w:t xml:space="preserve"> </w:t>
      </w:r>
      <w:r>
        <w:rPr>
          <w:sz w:val="17"/>
        </w:rPr>
        <w:t xml:space="preserve">independent adviser should advise on these </w:t>
      </w:r>
      <w:r>
        <w:rPr>
          <w:spacing w:val="-2"/>
          <w:sz w:val="17"/>
        </w:rPr>
        <w:t>requirements.</w:t>
      </w:r>
    </w:p>
    <w:p w14:paraId="1C02082F" w14:textId="77777777" w:rsidR="0020295E" w:rsidRDefault="0020295E">
      <w:pPr>
        <w:pStyle w:val="BodyText"/>
        <w:spacing w:before="9"/>
      </w:pPr>
    </w:p>
    <w:p w14:paraId="1C020830" w14:textId="77777777" w:rsidR="0020295E" w:rsidRDefault="001E5D50">
      <w:pPr>
        <w:pStyle w:val="ListParagraph"/>
        <w:numPr>
          <w:ilvl w:val="0"/>
          <w:numId w:val="10"/>
        </w:numPr>
        <w:tabs>
          <w:tab w:val="left" w:pos="446"/>
          <w:tab w:val="left" w:pos="450"/>
        </w:tabs>
        <w:spacing w:line="244" w:lineRule="auto"/>
        <w:ind w:right="110"/>
        <w:rPr>
          <w:sz w:val="17"/>
        </w:rPr>
      </w:pPr>
      <w:r>
        <w:rPr>
          <w:sz w:val="17"/>
        </w:rPr>
        <w:t>Parties may use their own wording for</w:t>
      </w:r>
      <w:r>
        <w:rPr>
          <w:spacing w:val="40"/>
          <w:sz w:val="17"/>
        </w:rPr>
        <w:t xml:space="preserve"> </w:t>
      </w:r>
      <w:r>
        <w:rPr>
          <w:sz w:val="17"/>
        </w:rPr>
        <w:t>other parts of a conciliated agreement if they are settling other issues in dispute or reaching agreement on other matters</w:t>
      </w:r>
      <w:r>
        <w:rPr>
          <w:spacing w:val="40"/>
          <w:sz w:val="17"/>
        </w:rPr>
        <w:t xml:space="preserve"> </w:t>
      </w:r>
      <w:r>
        <w:rPr>
          <w:sz w:val="17"/>
        </w:rPr>
        <w:t>which are outside the scope of the Sc</w:t>
      </w:r>
      <w:r>
        <w:rPr>
          <w:sz w:val="17"/>
        </w:rPr>
        <w:t>heme.</w:t>
      </w:r>
      <w:r>
        <w:rPr>
          <w:spacing w:val="-1"/>
          <w:sz w:val="17"/>
        </w:rPr>
        <w:t xml:space="preserve"> </w:t>
      </w:r>
      <w:r>
        <w:rPr>
          <w:sz w:val="17"/>
        </w:rPr>
        <w:t>However,</w:t>
      </w:r>
      <w:r>
        <w:rPr>
          <w:spacing w:val="-1"/>
          <w:sz w:val="17"/>
        </w:rPr>
        <w:t xml:space="preserve"> </w:t>
      </w:r>
      <w:r>
        <w:rPr>
          <w:sz w:val="17"/>
        </w:rPr>
        <w:t>it</w:t>
      </w:r>
      <w:r>
        <w:rPr>
          <w:spacing w:val="-1"/>
          <w:sz w:val="17"/>
        </w:rPr>
        <w:t xml:space="preserve"> </w:t>
      </w:r>
      <w:r>
        <w:rPr>
          <w:sz w:val="17"/>
        </w:rPr>
        <w:t>is</w:t>
      </w:r>
      <w:r>
        <w:rPr>
          <w:spacing w:val="-1"/>
          <w:sz w:val="17"/>
        </w:rPr>
        <w:t xml:space="preserve"> </w:t>
      </w:r>
      <w:r>
        <w:rPr>
          <w:sz w:val="17"/>
        </w:rPr>
        <w:t>recommended</w:t>
      </w:r>
      <w:r>
        <w:rPr>
          <w:spacing w:val="-1"/>
          <w:sz w:val="17"/>
        </w:rPr>
        <w:t xml:space="preserve"> </w:t>
      </w:r>
      <w:r>
        <w:rPr>
          <w:sz w:val="17"/>
        </w:rPr>
        <w:t>that the agreement to go to arbitration be on a separate document.</w:t>
      </w:r>
    </w:p>
    <w:p w14:paraId="1C020831" w14:textId="77777777" w:rsidR="0020295E" w:rsidRDefault="0020295E">
      <w:pPr>
        <w:pStyle w:val="BodyText"/>
        <w:spacing w:before="9"/>
      </w:pPr>
    </w:p>
    <w:p w14:paraId="1C020832" w14:textId="77777777" w:rsidR="0020295E" w:rsidRDefault="001E5D50">
      <w:pPr>
        <w:pStyle w:val="BodyText"/>
        <w:spacing w:line="244" w:lineRule="auto"/>
        <w:ind w:left="450" w:right="271"/>
      </w:pPr>
      <w:r>
        <w:t>Although parties can vary the words of</w:t>
      </w:r>
      <w:r>
        <w:rPr>
          <w:spacing w:val="40"/>
        </w:rPr>
        <w:t xml:space="preserve"> </w:t>
      </w:r>
      <w:r>
        <w:t>the agreement to go to arbitration and</w:t>
      </w:r>
      <w:r>
        <w:rPr>
          <w:spacing w:val="80"/>
        </w:rPr>
        <w:t xml:space="preserve"> </w:t>
      </w:r>
      <w:r>
        <w:t>not use those suggested in Appendix 2, no provision of the Scheme can be</w:t>
      </w:r>
      <w:r>
        <w:rPr>
          <w:spacing w:val="40"/>
        </w:rPr>
        <w:t xml:space="preserve"> </w:t>
      </w:r>
      <w:r>
        <w:rPr>
          <w:spacing w:val="-2"/>
        </w:rPr>
        <w:t>vari</w:t>
      </w:r>
      <w:r>
        <w:rPr>
          <w:spacing w:val="-2"/>
        </w:rPr>
        <w:t>ed.</w:t>
      </w:r>
    </w:p>
    <w:p w14:paraId="1C020833" w14:textId="77777777" w:rsidR="0020295E" w:rsidRDefault="0020295E">
      <w:pPr>
        <w:pStyle w:val="BodyText"/>
        <w:spacing w:before="6"/>
        <w:rPr>
          <w:sz w:val="22"/>
        </w:rPr>
      </w:pPr>
    </w:p>
    <w:p w14:paraId="1C020834" w14:textId="77777777" w:rsidR="0020295E" w:rsidRDefault="001E5D50">
      <w:pPr>
        <w:pStyle w:val="BodyText"/>
        <w:spacing w:before="1"/>
        <w:ind w:left="110"/>
      </w:pPr>
      <w:r>
        <w:rPr>
          <w:spacing w:val="-2"/>
        </w:rPr>
        <w:t>Waiver</w:t>
      </w:r>
    </w:p>
    <w:p w14:paraId="1C020835" w14:textId="77777777" w:rsidR="0020295E" w:rsidRDefault="001E5D50">
      <w:pPr>
        <w:pStyle w:val="ListParagraph"/>
        <w:numPr>
          <w:ilvl w:val="0"/>
          <w:numId w:val="10"/>
        </w:numPr>
        <w:tabs>
          <w:tab w:val="left" w:pos="447"/>
          <w:tab w:val="left" w:pos="450"/>
        </w:tabs>
        <w:spacing w:before="5" w:line="244" w:lineRule="auto"/>
        <w:ind w:right="109"/>
        <w:rPr>
          <w:sz w:val="17"/>
        </w:rPr>
      </w:pPr>
      <w:r>
        <w:rPr>
          <w:sz w:val="17"/>
        </w:rPr>
        <w:t>Given its informal nature, parties agreeing to refer a dispute to the Scheme are taken to have agreed to waive certain rights that they would otherwise have if the matter</w:t>
      </w:r>
      <w:r>
        <w:rPr>
          <w:spacing w:val="40"/>
          <w:sz w:val="17"/>
        </w:rPr>
        <w:t xml:space="preserve"> </w:t>
      </w:r>
      <w:r>
        <w:rPr>
          <w:sz w:val="17"/>
        </w:rPr>
        <w:t>had been heard by an employment</w:t>
      </w:r>
      <w:r>
        <w:rPr>
          <w:spacing w:val="40"/>
          <w:sz w:val="17"/>
        </w:rPr>
        <w:t xml:space="preserve"> </w:t>
      </w:r>
      <w:r>
        <w:rPr>
          <w:sz w:val="17"/>
        </w:rPr>
        <w:t xml:space="preserve">tribunal. Such rights include; the right </w:t>
      </w:r>
      <w:r>
        <w:rPr>
          <w:sz w:val="17"/>
        </w:rPr>
        <w:t>to a public hearing; the cross-examination of witnesses; compelling the attendance of witnesses;</w:t>
      </w:r>
      <w:r>
        <w:rPr>
          <w:spacing w:val="40"/>
          <w:sz w:val="17"/>
        </w:rPr>
        <w:t xml:space="preserve"> </w:t>
      </w:r>
      <w:r>
        <w:rPr>
          <w:sz w:val="17"/>
        </w:rPr>
        <w:t>the</w:t>
      </w:r>
      <w:r>
        <w:rPr>
          <w:spacing w:val="40"/>
          <w:sz w:val="17"/>
        </w:rPr>
        <w:t xml:space="preserve"> </w:t>
      </w:r>
      <w:r>
        <w:rPr>
          <w:sz w:val="17"/>
        </w:rPr>
        <w:t>production</w:t>
      </w:r>
      <w:r>
        <w:rPr>
          <w:spacing w:val="40"/>
          <w:sz w:val="17"/>
        </w:rPr>
        <w:t xml:space="preserve"> </w:t>
      </w:r>
      <w:r>
        <w:rPr>
          <w:sz w:val="17"/>
        </w:rPr>
        <w:t>of</w:t>
      </w:r>
      <w:r>
        <w:rPr>
          <w:spacing w:val="40"/>
          <w:sz w:val="17"/>
        </w:rPr>
        <w:t xml:space="preserve"> </w:t>
      </w:r>
      <w:r>
        <w:rPr>
          <w:sz w:val="17"/>
        </w:rPr>
        <w:t>documents to be ordered; the right to a published and fully reasoned decision and the right to have the dispute resolved in accordance with s</w:t>
      </w:r>
      <w:r>
        <w:rPr>
          <w:sz w:val="17"/>
        </w:rPr>
        <w:t>trict law (except in cases involving points</w:t>
      </w:r>
      <w:r>
        <w:rPr>
          <w:spacing w:val="-3"/>
          <w:sz w:val="17"/>
        </w:rPr>
        <w:t xml:space="preserve"> </w:t>
      </w:r>
      <w:r>
        <w:rPr>
          <w:sz w:val="17"/>
        </w:rPr>
        <w:t>of</w:t>
      </w:r>
      <w:r>
        <w:rPr>
          <w:spacing w:val="-3"/>
          <w:sz w:val="17"/>
        </w:rPr>
        <w:t xml:space="preserve"> </w:t>
      </w:r>
      <w:r>
        <w:rPr>
          <w:sz w:val="17"/>
        </w:rPr>
        <w:t>EU</w:t>
      </w:r>
      <w:r>
        <w:rPr>
          <w:spacing w:val="-3"/>
          <w:sz w:val="17"/>
        </w:rPr>
        <w:t xml:space="preserve"> </w:t>
      </w:r>
      <w:r>
        <w:rPr>
          <w:sz w:val="17"/>
        </w:rPr>
        <w:t>Law,</w:t>
      </w:r>
      <w:r>
        <w:rPr>
          <w:spacing w:val="-3"/>
          <w:sz w:val="17"/>
        </w:rPr>
        <w:t xml:space="preserve"> </w:t>
      </w:r>
      <w:r>
        <w:rPr>
          <w:sz w:val="17"/>
        </w:rPr>
        <w:t>issues</w:t>
      </w:r>
      <w:r>
        <w:rPr>
          <w:spacing w:val="-3"/>
          <w:sz w:val="17"/>
        </w:rPr>
        <w:t xml:space="preserve"> </w:t>
      </w:r>
      <w:r>
        <w:rPr>
          <w:sz w:val="17"/>
        </w:rPr>
        <w:t>under</w:t>
      </w:r>
      <w:r>
        <w:rPr>
          <w:spacing w:val="-3"/>
          <w:sz w:val="17"/>
        </w:rPr>
        <w:t xml:space="preserve"> </w:t>
      </w:r>
      <w:r>
        <w:rPr>
          <w:sz w:val="17"/>
        </w:rPr>
        <w:t>the</w:t>
      </w:r>
      <w:r>
        <w:rPr>
          <w:spacing w:val="-3"/>
          <w:sz w:val="17"/>
        </w:rPr>
        <w:t xml:space="preserve"> </w:t>
      </w:r>
      <w:r>
        <w:rPr>
          <w:sz w:val="17"/>
        </w:rPr>
        <w:t xml:space="preserve">Human Rights Act 1998 or any devolution issue, other than procedural matters within the Scheme). </w:t>
      </w:r>
      <w:proofErr w:type="gramStart"/>
      <w:r>
        <w:rPr>
          <w:sz w:val="17"/>
        </w:rPr>
        <w:t>In order to</w:t>
      </w:r>
      <w:proofErr w:type="gramEnd"/>
      <w:r>
        <w:rPr>
          <w:sz w:val="17"/>
        </w:rPr>
        <w:t xml:space="preserve"> confirm this waiver, a Waiver Form (a copy is included in this guide)</w:t>
      </w:r>
      <w:r>
        <w:rPr>
          <w:spacing w:val="29"/>
          <w:sz w:val="17"/>
        </w:rPr>
        <w:t xml:space="preserve"> </w:t>
      </w:r>
      <w:r>
        <w:rPr>
          <w:sz w:val="17"/>
        </w:rPr>
        <w:t>must</w:t>
      </w:r>
      <w:r>
        <w:rPr>
          <w:spacing w:val="29"/>
          <w:sz w:val="17"/>
        </w:rPr>
        <w:t xml:space="preserve"> </w:t>
      </w:r>
      <w:r>
        <w:rPr>
          <w:sz w:val="17"/>
        </w:rPr>
        <w:t>be</w:t>
      </w:r>
      <w:r>
        <w:rPr>
          <w:spacing w:val="29"/>
          <w:sz w:val="17"/>
        </w:rPr>
        <w:t xml:space="preserve"> </w:t>
      </w:r>
      <w:r>
        <w:rPr>
          <w:sz w:val="17"/>
        </w:rPr>
        <w:t>completed</w:t>
      </w:r>
      <w:r>
        <w:rPr>
          <w:spacing w:val="29"/>
          <w:sz w:val="17"/>
        </w:rPr>
        <w:t xml:space="preserve"> </w:t>
      </w:r>
      <w:r>
        <w:rPr>
          <w:sz w:val="17"/>
        </w:rPr>
        <w:t>by</w:t>
      </w:r>
      <w:r>
        <w:rPr>
          <w:spacing w:val="29"/>
          <w:sz w:val="17"/>
        </w:rPr>
        <w:t xml:space="preserve"> </w:t>
      </w:r>
      <w:r>
        <w:rPr>
          <w:sz w:val="17"/>
        </w:rPr>
        <w:t>each</w:t>
      </w:r>
      <w:r>
        <w:rPr>
          <w:spacing w:val="29"/>
          <w:sz w:val="17"/>
        </w:rPr>
        <w:t xml:space="preserve"> </w:t>
      </w:r>
      <w:r>
        <w:rPr>
          <w:sz w:val="17"/>
        </w:rPr>
        <w:t>party in all cases and must accompany either</w:t>
      </w:r>
      <w:r>
        <w:rPr>
          <w:spacing w:val="40"/>
          <w:sz w:val="17"/>
        </w:rPr>
        <w:t xml:space="preserve"> </w:t>
      </w:r>
      <w:r>
        <w:rPr>
          <w:sz w:val="17"/>
        </w:rPr>
        <w:t xml:space="preserve">the Conciliated Agreement or Settlement Agreement in order for the Arbitration Agreement to be valid. Employees must personally sign their form although a representative may sign the </w:t>
      </w:r>
      <w:proofErr w:type="gramStart"/>
      <w:r>
        <w:rPr>
          <w:sz w:val="17"/>
        </w:rPr>
        <w:t>employe</w:t>
      </w:r>
      <w:r>
        <w:rPr>
          <w:sz w:val="17"/>
        </w:rPr>
        <w:t>r’s</w:t>
      </w:r>
      <w:proofErr w:type="gramEnd"/>
    </w:p>
    <w:p w14:paraId="1C020836"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725" w:space="73"/>
            <w:col w:w="3802"/>
          </w:cols>
        </w:sectPr>
      </w:pPr>
    </w:p>
    <w:p w14:paraId="1C020837" w14:textId="77777777" w:rsidR="0020295E" w:rsidRDefault="001E5D50">
      <w:pPr>
        <w:pStyle w:val="BodyText"/>
        <w:spacing w:before="76" w:line="244" w:lineRule="auto"/>
        <w:ind w:left="450" w:right="172"/>
      </w:pPr>
      <w:bookmarkStart w:id="19" w:name="Terms_of_reference"/>
      <w:bookmarkStart w:id="20" w:name="Existing_dispute"/>
      <w:bookmarkStart w:id="21" w:name="Checklist_for_a_valid_Arbitration_Agreem"/>
      <w:bookmarkStart w:id="22" w:name="_bookmark6"/>
      <w:bookmarkEnd w:id="19"/>
      <w:bookmarkEnd w:id="20"/>
      <w:bookmarkEnd w:id="21"/>
      <w:bookmarkEnd w:id="22"/>
      <w:r>
        <w:lastRenderedPageBreak/>
        <w:t>waiver</w:t>
      </w:r>
      <w:r>
        <w:rPr>
          <w:spacing w:val="-5"/>
        </w:rPr>
        <w:t xml:space="preserve"> </w:t>
      </w:r>
      <w:r>
        <w:t>on</w:t>
      </w:r>
      <w:r>
        <w:rPr>
          <w:spacing w:val="-5"/>
        </w:rPr>
        <w:t xml:space="preserve"> </w:t>
      </w:r>
      <w:r>
        <w:t>their</w:t>
      </w:r>
      <w:r>
        <w:rPr>
          <w:spacing w:val="-5"/>
        </w:rPr>
        <w:t xml:space="preserve"> </w:t>
      </w:r>
      <w:r>
        <w:t>behalf</w:t>
      </w:r>
      <w:r>
        <w:rPr>
          <w:spacing w:val="-5"/>
        </w:rPr>
        <w:t xml:space="preserve"> </w:t>
      </w:r>
      <w:r>
        <w:t>and</w:t>
      </w:r>
      <w:r>
        <w:rPr>
          <w:spacing w:val="-5"/>
        </w:rPr>
        <w:t xml:space="preserve"> </w:t>
      </w:r>
      <w:r>
        <w:t>the</w:t>
      </w:r>
      <w:r>
        <w:rPr>
          <w:spacing w:val="-5"/>
        </w:rPr>
        <w:t xml:space="preserve"> </w:t>
      </w:r>
      <w:r>
        <w:t xml:space="preserve">signatures must be witnessed in all cases. The witness can be anyone selected by the party but please note that an </w:t>
      </w:r>
      <w:proofErr w:type="spellStart"/>
      <w:r>
        <w:t>Acas</w:t>
      </w:r>
      <w:proofErr w:type="spellEnd"/>
      <w:r>
        <w:t xml:space="preserve"> conciliator cannot act in this capacity.</w:t>
      </w:r>
    </w:p>
    <w:p w14:paraId="1C020838" w14:textId="77777777" w:rsidR="0020295E" w:rsidRDefault="0020295E">
      <w:pPr>
        <w:pStyle w:val="BodyText"/>
        <w:spacing w:before="7"/>
      </w:pPr>
    </w:p>
    <w:p w14:paraId="1C020839" w14:textId="77777777" w:rsidR="0020295E" w:rsidRDefault="001E5D50">
      <w:pPr>
        <w:pStyle w:val="BodyText"/>
        <w:spacing w:line="244" w:lineRule="auto"/>
        <w:ind w:left="450" w:right="172"/>
      </w:pPr>
      <w:r>
        <w:t>Parties are advised to keep a copy of their own waiver form. However, the</w:t>
      </w:r>
      <w:r>
        <w:rPr>
          <w:spacing w:val="40"/>
        </w:rPr>
        <w:t xml:space="preserve"> </w:t>
      </w:r>
      <w:proofErr w:type="spellStart"/>
      <w:r>
        <w:t>Acas</w:t>
      </w:r>
      <w:proofErr w:type="spellEnd"/>
      <w:r>
        <w:rPr>
          <w:spacing w:val="40"/>
        </w:rPr>
        <w:t xml:space="preserve"> </w:t>
      </w:r>
      <w:r>
        <w:t>Arbitration</w:t>
      </w:r>
      <w:r>
        <w:rPr>
          <w:spacing w:val="40"/>
        </w:rPr>
        <w:t xml:space="preserve"> </w:t>
      </w:r>
      <w:r>
        <w:t>Sec</w:t>
      </w:r>
      <w:r>
        <w:t>tion</w:t>
      </w:r>
      <w:r>
        <w:rPr>
          <w:spacing w:val="40"/>
        </w:rPr>
        <w:t xml:space="preserve"> </w:t>
      </w:r>
      <w:r>
        <w:t>will</w:t>
      </w:r>
      <w:r>
        <w:rPr>
          <w:spacing w:val="40"/>
        </w:rPr>
        <w:t xml:space="preserve"> </w:t>
      </w:r>
      <w:r>
        <w:t>send</w:t>
      </w:r>
      <w:r>
        <w:rPr>
          <w:spacing w:val="40"/>
        </w:rPr>
        <w:t xml:space="preserve"> </w:t>
      </w:r>
      <w:r>
        <w:t xml:space="preserve">a copy of each party’s waiver to the other </w:t>
      </w:r>
      <w:r>
        <w:rPr>
          <w:spacing w:val="-2"/>
        </w:rPr>
        <w:t>party/</w:t>
      </w:r>
      <w:proofErr w:type="spellStart"/>
      <w:r>
        <w:rPr>
          <w:spacing w:val="-2"/>
        </w:rPr>
        <w:t>ies</w:t>
      </w:r>
      <w:proofErr w:type="spellEnd"/>
      <w:r>
        <w:rPr>
          <w:spacing w:val="-2"/>
          <w:position w:val="5"/>
          <w:sz w:val="10"/>
        </w:rPr>
        <w:t>2</w:t>
      </w:r>
      <w:r>
        <w:rPr>
          <w:spacing w:val="-2"/>
        </w:rPr>
        <w:t>.</w:t>
      </w:r>
    </w:p>
    <w:p w14:paraId="1C02083A" w14:textId="77777777" w:rsidR="0020295E" w:rsidRDefault="0020295E">
      <w:pPr>
        <w:pStyle w:val="BodyText"/>
        <w:spacing w:before="7"/>
        <w:rPr>
          <w:sz w:val="22"/>
        </w:rPr>
      </w:pPr>
    </w:p>
    <w:p w14:paraId="1C02083B" w14:textId="77777777" w:rsidR="0020295E" w:rsidRDefault="001E5D50">
      <w:pPr>
        <w:pStyle w:val="BodyText"/>
        <w:ind w:left="110"/>
      </w:pPr>
      <w:r>
        <w:t>Terms</w:t>
      </w:r>
      <w:r>
        <w:rPr>
          <w:spacing w:val="4"/>
        </w:rPr>
        <w:t xml:space="preserve"> </w:t>
      </w:r>
      <w:r>
        <w:t>of</w:t>
      </w:r>
      <w:r>
        <w:rPr>
          <w:spacing w:val="4"/>
        </w:rPr>
        <w:t xml:space="preserve"> </w:t>
      </w:r>
      <w:r>
        <w:rPr>
          <w:spacing w:val="-2"/>
        </w:rPr>
        <w:t>reference</w:t>
      </w:r>
    </w:p>
    <w:p w14:paraId="1C02083C" w14:textId="77777777" w:rsidR="0020295E" w:rsidRDefault="001E5D50">
      <w:pPr>
        <w:pStyle w:val="ListParagraph"/>
        <w:numPr>
          <w:ilvl w:val="0"/>
          <w:numId w:val="10"/>
        </w:numPr>
        <w:tabs>
          <w:tab w:val="left" w:pos="447"/>
          <w:tab w:val="left" w:pos="450"/>
        </w:tabs>
        <w:spacing w:before="5" w:line="244" w:lineRule="auto"/>
        <w:ind w:right="162"/>
        <w:rPr>
          <w:sz w:val="17"/>
        </w:rPr>
      </w:pPr>
      <w:r>
        <w:rPr>
          <w:sz w:val="17"/>
        </w:rPr>
        <w:t xml:space="preserve">Every Arbitration Agreement under the Scheme will be taken as an agreement that the arbitrator should decide whether the dismissal was fair or unfair </w:t>
      </w:r>
      <w:proofErr w:type="gramStart"/>
      <w:r>
        <w:rPr>
          <w:sz w:val="17"/>
        </w:rPr>
        <w:t>and also</w:t>
      </w:r>
      <w:proofErr w:type="gramEnd"/>
      <w:r>
        <w:rPr>
          <w:sz w:val="17"/>
        </w:rPr>
        <w:t xml:space="preserve"> the app</w:t>
      </w:r>
      <w:r>
        <w:rPr>
          <w:sz w:val="17"/>
        </w:rPr>
        <w:t>ropriate remedy.</w:t>
      </w:r>
    </w:p>
    <w:p w14:paraId="1C02083D" w14:textId="77777777" w:rsidR="0020295E" w:rsidRDefault="0020295E">
      <w:pPr>
        <w:pStyle w:val="BodyText"/>
        <w:spacing w:before="7"/>
      </w:pPr>
    </w:p>
    <w:p w14:paraId="1C02083E" w14:textId="77777777" w:rsidR="0020295E" w:rsidRDefault="001E5D50">
      <w:pPr>
        <w:pStyle w:val="ListParagraph"/>
        <w:numPr>
          <w:ilvl w:val="0"/>
          <w:numId w:val="10"/>
        </w:numPr>
        <w:tabs>
          <w:tab w:val="left" w:pos="448"/>
          <w:tab w:val="left" w:pos="450"/>
        </w:tabs>
        <w:spacing w:line="244" w:lineRule="auto"/>
        <w:ind w:right="79"/>
        <w:rPr>
          <w:sz w:val="17"/>
        </w:rPr>
      </w:pPr>
      <w:r>
        <w:rPr>
          <w:sz w:val="17"/>
        </w:rPr>
        <w:t>The terms of reference which will be used by the arbitrator in each case are: “In deciding</w:t>
      </w:r>
      <w:r>
        <w:rPr>
          <w:spacing w:val="-1"/>
          <w:sz w:val="17"/>
        </w:rPr>
        <w:t xml:space="preserve"> </w:t>
      </w:r>
      <w:r>
        <w:rPr>
          <w:sz w:val="17"/>
        </w:rPr>
        <w:t>whether</w:t>
      </w:r>
      <w:r>
        <w:rPr>
          <w:spacing w:val="-1"/>
          <w:sz w:val="17"/>
        </w:rPr>
        <w:t xml:space="preserve"> </w:t>
      </w:r>
      <w:r>
        <w:rPr>
          <w:sz w:val="17"/>
        </w:rPr>
        <w:t>the</w:t>
      </w:r>
      <w:r>
        <w:rPr>
          <w:spacing w:val="-1"/>
          <w:sz w:val="17"/>
        </w:rPr>
        <w:t xml:space="preserve"> </w:t>
      </w:r>
      <w:r>
        <w:rPr>
          <w:sz w:val="17"/>
        </w:rPr>
        <w:t>dismissal</w:t>
      </w:r>
      <w:r>
        <w:rPr>
          <w:spacing w:val="-1"/>
          <w:sz w:val="17"/>
        </w:rPr>
        <w:t xml:space="preserve"> </w:t>
      </w:r>
      <w:r>
        <w:rPr>
          <w:sz w:val="17"/>
        </w:rPr>
        <w:t>was</w:t>
      </w:r>
      <w:r>
        <w:rPr>
          <w:spacing w:val="-1"/>
          <w:sz w:val="17"/>
        </w:rPr>
        <w:t xml:space="preserve"> </w:t>
      </w:r>
      <w:r>
        <w:rPr>
          <w:sz w:val="17"/>
        </w:rPr>
        <w:t>fair</w:t>
      </w:r>
      <w:r>
        <w:rPr>
          <w:spacing w:val="-1"/>
          <w:sz w:val="17"/>
        </w:rPr>
        <w:t xml:space="preserve"> </w:t>
      </w:r>
      <w:r>
        <w:rPr>
          <w:sz w:val="17"/>
        </w:rPr>
        <w:t>or unfair, the arbitrator shall:</w:t>
      </w:r>
    </w:p>
    <w:p w14:paraId="1C02083F" w14:textId="77777777" w:rsidR="0020295E" w:rsidRDefault="001E5D50">
      <w:pPr>
        <w:pStyle w:val="ListParagraph"/>
        <w:numPr>
          <w:ilvl w:val="0"/>
          <w:numId w:val="9"/>
        </w:numPr>
        <w:tabs>
          <w:tab w:val="left" w:pos="620"/>
        </w:tabs>
        <w:spacing w:before="103" w:line="244" w:lineRule="auto"/>
        <w:ind w:right="76"/>
        <w:rPr>
          <w:sz w:val="17"/>
        </w:rPr>
      </w:pPr>
      <w:r>
        <w:rPr>
          <w:sz w:val="17"/>
        </w:rPr>
        <w:t>have regard to general principles of fairness and good conduct in employment relati</w:t>
      </w:r>
      <w:r>
        <w:rPr>
          <w:sz w:val="17"/>
        </w:rPr>
        <w:t xml:space="preserve">ons (including, for example, principles referred to in any relevant </w:t>
      </w:r>
      <w:proofErr w:type="spellStart"/>
      <w:r>
        <w:rPr>
          <w:sz w:val="17"/>
        </w:rPr>
        <w:t>Acas</w:t>
      </w:r>
      <w:proofErr w:type="spellEnd"/>
      <w:r>
        <w:rPr>
          <w:sz w:val="17"/>
        </w:rPr>
        <w:t xml:space="preserve"> Disciplinary and Grievance</w:t>
      </w:r>
      <w:r>
        <w:rPr>
          <w:spacing w:val="-5"/>
          <w:sz w:val="17"/>
        </w:rPr>
        <w:t xml:space="preserve"> </w:t>
      </w:r>
      <w:r>
        <w:rPr>
          <w:sz w:val="17"/>
        </w:rPr>
        <w:t>Procedures</w:t>
      </w:r>
      <w:r>
        <w:rPr>
          <w:spacing w:val="-5"/>
          <w:sz w:val="17"/>
        </w:rPr>
        <w:t xml:space="preserve"> </w:t>
      </w:r>
      <w:r>
        <w:rPr>
          <w:sz w:val="17"/>
        </w:rPr>
        <w:t>Code</w:t>
      </w:r>
      <w:r>
        <w:rPr>
          <w:spacing w:val="-5"/>
          <w:sz w:val="17"/>
        </w:rPr>
        <w:t xml:space="preserve"> </w:t>
      </w:r>
      <w:r>
        <w:rPr>
          <w:sz w:val="17"/>
        </w:rPr>
        <w:t>of</w:t>
      </w:r>
      <w:r>
        <w:rPr>
          <w:spacing w:val="-5"/>
          <w:sz w:val="17"/>
        </w:rPr>
        <w:t xml:space="preserve"> </w:t>
      </w:r>
      <w:r>
        <w:rPr>
          <w:sz w:val="17"/>
        </w:rPr>
        <w:t>Practice or Discipline and Grievances at Work Handbook), instead of applying legal tests or rules (</w:t>
      </w:r>
      <w:proofErr w:type="spellStart"/>
      <w:proofErr w:type="gramStart"/>
      <w:r>
        <w:rPr>
          <w:sz w:val="17"/>
        </w:rPr>
        <w:t>eg</w:t>
      </w:r>
      <w:proofErr w:type="spellEnd"/>
      <w:proofErr w:type="gramEnd"/>
      <w:r>
        <w:rPr>
          <w:sz w:val="17"/>
        </w:rPr>
        <w:t xml:space="preserve"> court decisions or </w:t>
      </w:r>
      <w:r>
        <w:rPr>
          <w:spacing w:val="-2"/>
          <w:sz w:val="17"/>
        </w:rPr>
        <w:t>legislation)</w:t>
      </w:r>
    </w:p>
    <w:p w14:paraId="1C020840" w14:textId="77777777" w:rsidR="0020295E" w:rsidRDefault="001E5D50">
      <w:pPr>
        <w:pStyle w:val="ListParagraph"/>
        <w:numPr>
          <w:ilvl w:val="0"/>
          <w:numId w:val="9"/>
        </w:numPr>
        <w:tabs>
          <w:tab w:val="left" w:pos="620"/>
        </w:tabs>
        <w:spacing w:before="105" w:line="244" w:lineRule="auto"/>
        <w:ind w:right="38"/>
        <w:rPr>
          <w:sz w:val="17"/>
        </w:rPr>
      </w:pPr>
      <w:r>
        <w:rPr>
          <w:sz w:val="17"/>
        </w:rPr>
        <w:t>app</w:t>
      </w:r>
      <w:r>
        <w:rPr>
          <w:sz w:val="17"/>
        </w:rPr>
        <w:t>ly EU law. The arbitrator shall not decide the case by substituting what he or she would have done for the actions taken by the Employer. If the arbitrator finds</w:t>
      </w:r>
      <w:r>
        <w:rPr>
          <w:spacing w:val="-7"/>
          <w:sz w:val="17"/>
        </w:rPr>
        <w:t xml:space="preserve"> </w:t>
      </w:r>
      <w:r>
        <w:rPr>
          <w:sz w:val="17"/>
        </w:rPr>
        <w:t>the</w:t>
      </w:r>
      <w:r>
        <w:rPr>
          <w:spacing w:val="-7"/>
          <w:sz w:val="17"/>
        </w:rPr>
        <w:t xml:space="preserve"> </w:t>
      </w:r>
      <w:r>
        <w:rPr>
          <w:sz w:val="17"/>
        </w:rPr>
        <w:t>dismissal</w:t>
      </w:r>
      <w:r>
        <w:rPr>
          <w:spacing w:val="-7"/>
          <w:sz w:val="17"/>
        </w:rPr>
        <w:t xml:space="preserve"> </w:t>
      </w:r>
      <w:r>
        <w:rPr>
          <w:sz w:val="17"/>
        </w:rPr>
        <w:t>unfair,</w:t>
      </w:r>
      <w:r>
        <w:rPr>
          <w:spacing w:val="-7"/>
          <w:sz w:val="17"/>
        </w:rPr>
        <w:t xml:space="preserve"> </w:t>
      </w:r>
      <w:r>
        <w:rPr>
          <w:sz w:val="17"/>
        </w:rPr>
        <w:t>he</w:t>
      </w:r>
      <w:r>
        <w:rPr>
          <w:spacing w:val="-7"/>
          <w:sz w:val="17"/>
        </w:rPr>
        <w:t xml:space="preserve"> </w:t>
      </w:r>
      <w:r>
        <w:rPr>
          <w:sz w:val="17"/>
        </w:rPr>
        <w:t>or</w:t>
      </w:r>
      <w:r>
        <w:rPr>
          <w:spacing w:val="-7"/>
          <w:sz w:val="17"/>
        </w:rPr>
        <w:t xml:space="preserve"> </w:t>
      </w:r>
      <w:r>
        <w:rPr>
          <w:sz w:val="17"/>
        </w:rPr>
        <w:t>she</w:t>
      </w:r>
      <w:r>
        <w:rPr>
          <w:spacing w:val="-7"/>
          <w:sz w:val="17"/>
        </w:rPr>
        <w:t xml:space="preserve"> </w:t>
      </w:r>
      <w:r>
        <w:rPr>
          <w:sz w:val="17"/>
        </w:rPr>
        <w:t>shall determine the appropriate remedy</w:t>
      </w:r>
      <w:r>
        <w:rPr>
          <w:spacing w:val="80"/>
          <w:sz w:val="17"/>
        </w:rPr>
        <w:t xml:space="preserve"> </w:t>
      </w:r>
      <w:r>
        <w:rPr>
          <w:sz w:val="17"/>
        </w:rPr>
        <w:t>under the terms of this Scheme.</w:t>
      </w:r>
    </w:p>
    <w:p w14:paraId="1C020841" w14:textId="77777777" w:rsidR="0020295E" w:rsidRDefault="0020295E">
      <w:pPr>
        <w:pStyle w:val="BodyText"/>
        <w:spacing w:before="9"/>
      </w:pPr>
    </w:p>
    <w:p w14:paraId="1C020842" w14:textId="77777777" w:rsidR="0020295E" w:rsidRDefault="001E5D50">
      <w:pPr>
        <w:pStyle w:val="ListParagraph"/>
        <w:numPr>
          <w:ilvl w:val="0"/>
          <w:numId w:val="10"/>
        </w:numPr>
        <w:tabs>
          <w:tab w:val="left" w:pos="447"/>
          <w:tab w:val="left" w:pos="450"/>
        </w:tabs>
        <w:spacing w:before="1" w:line="244" w:lineRule="auto"/>
        <w:ind w:right="41"/>
        <w:rPr>
          <w:sz w:val="17"/>
        </w:rPr>
      </w:pPr>
      <w:r>
        <w:rPr>
          <w:sz w:val="17"/>
        </w:rPr>
        <w:t>Parties</w:t>
      </w:r>
      <w:r>
        <w:rPr>
          <w:spacing w:val="-3"/>
          <w:sz w:val="17"/>
        </w:rPr>
        <w:t xml:space="preserve"> </w:t>
      </w:r>
      <w:r>
        <w:rPr>
          <w:sz w:val="17"/>
        </w:rPr>
        <w:t>are</w:t>
      </w:r>
      <w:r>
        <w:rPr>
          <w:spacing w:val="-3"/>
          <w:sz w:val="17"/>
        </w:rPr>
        <w:t xml:space="preserve"> </w:t>
      </w:r>
      <w:r>
        <w:rPr>
          <w:sz w:val="17"/>
        </w:rPr>
        <w:t>not</w:t>
      </w:r>
      <w:r>
        <w:rPr>
          <w:spacing w:val="-3"/>
          <w:sz w:val="17"/>
        </w:rPr>
        <w:t xml:space="preserve"> </w:t>
      </w:r>
      <w:r>
        <w:rPr>
          <w:sz w:val="17"/>
        </w:rPr>
        <w:t>able</w:t>
      </w:r>
      <w:r>
        <w:rPr>
          <w:spacing w:val="-3"/>
          <w:sz w:val="17"/>
        </w:rPr>
        <w:t xml:space="preserve"> </w:t>
      </w:r>
      <w:r>
        <w:rPr>
          <w:sz w:val="17"/>
        </w:rPr>
        <w:t>to</w:t>
      </w:r>
      <w:r>
        <w:rPr>
          <w:spacing w:val="-3"/>
          <w:sz w:val="17"/>
        </w:rPr>
        <w:t xml:space="preserve"> </w:t>
      </w:r>
      <w:r>
        <w:rPr>
          <w:sz w:val="17"/>
        </w:rPr>
        <w:t>require</w:t>
      </w:r>
      <w:r>
        <w:rPr>
          <w:spacing w:val="-3"/>
          <w:sz w:val="17"/>
        </w:rPr>
        <w:t xml:space="preserve"> </w:t>
      </w:r>
      <w:r>
        <w:rPr>
          <w:sz w:val="17"/>
        </w:rPr>
        <w:t>an</w:t>
      </w:r>
      <w:r>
        <w:rPr>
          <w:spacing w:val="-3"/>
          <w:sz w:val="17"/>
        </w:rPr>
        <w:t xml:space="preserve"> </w:t>
      </w:r>
      <w:r>
        <w:rPr>
          <w:sz w:val="17"/>
        </w:rPr>
        <w:t>arbitrator to hear a case which would require him or her to depart from the provisions of the Scheme. If an Arbitration Agreement</w:t>
      </w:r>
      <w:r>
        <w:rPr>
          <w:spacing w:val="40"/>
          <w:sz w:val="17"/>
        </w:rPr>
        <w:t xml:space="preserve"> </w:t>
      </w:r>
      <w:r>
        <w:rPr>
          <w:sz w:val="17"/>
        </w:rPr>
        <w:t>seeks to vary any provision of the</w:t>
      </w:r>
      <w:r>
        <w:rPr>
          <w:spacing w:val="40"/>
          <w:sz w:val="17"/>
        </w:rPr>
        <w:t xml:space="preserve"> </w:t>
      </w:r>
      <w:r>
        <w:rPr>
          <w:sz w:val="17"/>
        </w:rPr>
        <w:t>Scheme, the dispute wil</w:t>
      </w:r>
      <w:r>
        <w:rPr>
          <w:sz w:val="17"/>
        </w:rPr>
        <w:t>l not be eligible for arbitration under the Scheme.</w:t>
      </w:r>
    </w:p>
    <w:p w14:paraId="1C020843" w14:textId="77777777" w:rsidR="0020295E" w:rsidRDefault="001E5D50">
      <w:pPr>
        <w:pStyle w:val="BodyText"/>
        <w:spacing w:before="76"/>
        <w:ind w:left="110"/>
      </w:pPr>
      <w:r>
        <w:br w:type="column"/>
      </w:r>
      <w:r>
        <w:t>Existing</w:t>
      </w:r>
      <w:r>
        <w:rPr>
          <w:spacing w:val="25"/>
        </w:rPr>
        <w:t xml:space="preserve"> </w:t>
      </w:r>
      <w:r>
        <w:rPr>
          <w:spacing w:val="-2"/>
        </w:rPr>
        <w:t>dispute</w:t>
      </w:r>
    </w:p>
    <w:p w14:paraId="1C020844" w14:textId="77777777" w:rsidR="0020295E" w:rsidRDefault="001E5D50">
      <w:pPr>
        <w:pStyle w:val="ListParagraph"/>
        <w:numPr>
          <w:ilvl w:val="0"/>
          <w:numId w:val="10"/>
        </w:numPr>
        <w:tabs>
          <w:tab w:val="left" w:pos="448"/>
          <w:tab w:val="left" w:pos="450"/>
        </w:tabs>
        <w:spacing w:before="5" w:line="244" w:lineRule="auto"/>
        <w:ind w:right="175"/>
        <w:rPr>
          <w:sz w:val="17"/>
        </w:rPr>
      </w:pPr>
      <w:r>
        <w:rPr>
          <w:sz w:val="17"/>
        </w:rPr>
        <w:t>The Arbitration Agreement must relate to an existing dispute. There should be no automatic</w:t>
      </w:r>
      <w:r>
        <w:rPr>
          <w:spacing w:val="-2"/>
          <w:sz w:val="17"/>
        </w:rPr>
        <w:t xml:space="preserve"> </w:t>
      </w:r>
      <w:r>
        <w:rPr>
          <w:sz w:val="17"/>
        </w:rPr>
        <w:t>references</w:t>
      </w:r>
      <w:r>
        <w:rPr>
          <w:spacing w:val="-2"/>
          <w:sz w:val="17"/>
        </w:rPr>
        <w:t xml:space="preserve"> </w:t>
      </w:r>
      <w:r>
        <w:rPr>
          <w:sz w:val="17"/>
        </w:rPr>
        <w:t>to</w:t>
      </w:r>
      <w:r>
        <w:rPr>
          <w:spacing w:val="-2"/>
          <w:sz w:val="17"/>
        </w:rPr>
        <w:t xml:space="preserve"> </w:t>
      </w:r>
      <w:r>
        <w:rPr>
          <w:sz w:val="17"/>
        </w:rPr>
        <w:t>the</w:t>
      </w:r>
      <w:r>
        <w:rPr>
          <w:spacing w:val="-2"/>
          <w:sz w:val="17"/>
        </w:rPr>
        <w:t xml:space="preserve"> </w:t>
      </w:r>
      <w:r>
        <w:rPr>
          <w:sz w:val="17"/>
        </w:rPr>
        <w:t>Scheme</w:t>
      </w:r>
      <w:r>
        <w:rPr>
          <w:spacing w:val="-2"/>
          <w:sz w:val="17"/>
        </w:rPr>
        <w:t xml:space="preserve"> </w:t>
      </w:r>
      <w:r>
        <w:rPr>
          <w:sz w:val="17"/>
        </w:rPr>
        <w:t>in</w:t>
      </w:r>
      <w:r>
        <w:rPr>
          <w:spacing w:val="-2"/>
          <w:sz w:val="17"/>
        </w:rPr>
        <w:t xml:space="preserve"> </w:t>
      </w:r>
      <w:r>
        <w:rPr>
          <w:sz w:val="17"/>
        </w:rPr>
        <w:t>an individual’s contract of employment or company procedures as this would compromise the voluntary nature of entry to the Scheme.</w:t>
      </w:r>
    </w:p>
    <w:p w14:paraId="1C020845" w14:textId="77777777" w:rsidR="0020295E" w:rsidRDefault="0020295E">
      <w:pPr>
        <w:pStyle w:val="BodyText"/>
        <w:spacing w:before="7"/>
        <w:rPr>
          <w:sz w:val="22"/>
        </w:rPr>
      </w:pPr>
    </w:p>
    <w:p w14:paraId="1C020846" w14:textId="77777777" w:rsidR="0020295E" w:rsidRDefault="001E5D50">
      <w:pPr>
        <w:pStyle w:val="BodyText"/>
        <w:ind w:left="110"/>
      </w:pPr>
      <w:r>
        <w:t>Checklist</w:t>
      </w:r>
      <w:r>
        <w:rPr>
          <w:spacing w:val="21"/>
        </w:rPr>
        <w:t xml:space="preserve"> </w:t>
      </w:r>
      <w:r>
        <w:t>for</w:t>
      </w:r>
      <w:r>
        <w:rPr>
          <w:spacing w:val="22"/>
        </w:rPr>
        <w:t xml:space="preserve"> </w:t>
      </w:r>
      <w:r>
        <w:t>a</w:t>
      </w:r>
      <w:r>
        <w:rPr>
          <w:spacing w:val="21"/>
        </w:rPr>
        <w:t xml:space="preserve"> </w:t>
      </w:r>
      <w:r>
        <w:t>valid</w:t>
      </w:r>
      <w:r>
        <w:rPr>
          <w:spacing w:val="22"/>
        </w:rPr>
        <w:t xml:space="preserve"> </w:t>
      </w:r>
      <w:r>
        <w:t>Arbitration</w:t>
      </w:r>
      <w:r>
        <w:rPr>
          <w:spacing w:val="22"/>
        </w:rPr>
        <w:t xml:space="preserve"> </w:t>
      </w:r>
      <w:r>
        <w:rPr>
          <w:spacing w:val="-2"/>
        </w:rPr>
        <w:t>Agreement</w:t>
      </w:r>
    </w:p>
    <w:p w14:paraId="1C020847" w14:textId="77777777" w:rsidR="0020295E" w:rsidRDefault="001E5D50">
      <w:pPr>
        <w:pStyle w:val="ListParagraph"/>
        <w:numPr>
          <w:ilvl w:val="0"/>
          <w:numId w:val="10"/>
        </w:numPr>
        <w:tabs>
          <w:tab w:val="left" w:pos="448"/>
        </w:tabs>
        <w:spacing w:before="5"/>
        <w:ind w:left="448" w:hanging="338"/>
        <w:rPr>
          <w:sz w:val="17"/>
        </w:rPr>
      </w:pPr>
      <w:proofErr w:type="spellStart"/>
      <w:r>
        <w:rPr>
          <w:sz w:val="17"/>
        </w:rPr>
        <w:t>i</w:t>
      </w:r>
      <w:proofErr w:type="spellEnd"/>
      <w:r>
        <w:rPr>
          <w:sz w:val="17"/>
        </w:rPr>
        <w:t>.</w:t>
      </w:r>
      <w:r>
        <w:rPr>
          <w:spacing w:val="69"/>
          <w:w w:val="150"/>
          <w:sz w:val="17"/>
        </w:rPr>
        <w:t xml:space="preserve"> </w:t>
      </w:r>
      <w:r>
        <w:rPr>
          <w:sz w:val="17"/>
        </w:rPr>
        <w:t>the Agreement</w:t>
      </w:r>
      <w:r>
        <w:rPr>
          <w:spacing w:val="1"/>
          <w:sz w:val="17"/>
        </w:rPr>
        <w:t xml:space="preserve"> </w:t>
      </w:r>
      <w:r>
        <w:rPr>
          <w:sz w:val="17"/>
        </w:rPr>
        <w:t>must be</w:t>
      </w:r>
      <w:r>
        <w:rPr>
          <w:spacing w:val="1"/>
          <w:sz w:val="17"/>
        </w:rPr>
        <w:t xml:space="preserve"> </w:t>
      </w:r>
      <w:r>
        <w:rPr>
          <w:sz w:val="17"/>
        </w:rPr>
        <w:t xml:space="preserve">in </w:t>
      </w:r>
      <w:proofErr w:type="gramStart"/>
      <w:r>
        <w:rPr>
          <w:spacing w:val="-2"/>
          <w:sz w:val="17"/>
        </w:rPr>
        <w:t>writing</w:t>
      </w:r>
      <w:proofErr w:type="gramEnd"/>
    </w:p>
    <w:p w14:paraId="1C020848" w14:textId="77777777" w:rsidR="0020295E" w:rsidRDefault="001E5D50">
      <w:pPr>
        <w:pStyle w:val="ListParagraph"/>
        <w:numPr>
          <w:ilvl w:val="0"/>
          <w:numId w:val="8"/>
        </w:numPr>
        <w:tabs>
          <w:tab w:val="left" w:pos="675"/>
          <w:tab w:val="left" w:pos="677"/>
        </w:tabs>
        <w:spacing w:before="5" w:line="244" w:lineRule="auto"/>
        <w:ind w:right="661"/>
        <w:rPr>
          <w:color w:val="373132"/>
          <w:sz w:val="17"/>
        </w:rPr>
      </w:pPr>
      <w:r>
        <w:rPr>
          <w:color w:val="373132"/>
          <w:sz w:val="17"/>
        </w:rPr>
        <w:t xml:space="preserve">the </w:t>
      </w:r>
      <w:r>
        <w:rPr>
          <w:sz w:val="17"/>
        </w:rPr>
        <w:t xml:space="preserve">Agreement must concern an existing </w:t>
      </w:r>
      <w:proofErr w:type="gramStart"/>
      <w:r>
        <w:rPr>
          <w:sz w:val="17"/>
        </w:rPr>
        <w:t>dispu</w:t>
      </w:r>
      <w:r>
        <w:rPr>
          <w:sz w:val="17"/>
        </w:rPr>
        <w:t>te</w:t>
      </w:r>
      <w:proofErr w:type="gramEnd"/>
    </w:p>
    <w:p w14:paraId="1C020849" w14:textId="77777777" w:rsidR="0020295E" w:rsidRDefault="001E5D50">
      <w:pPr>
        <w:pStyle w:val="ListParagraph"/>
        <w:numPr>
          <w:ilvl w:val="0"/>
          <w:numId w:val="8"/>
        </w:numPr>
        <w:tabs>
          <w:tab w:val="left" w:pos="675"/>
          <w:tab w:val="left" w:pos="677"/>
        </w:tabs>
        <w:spacing w:before="1" w:line="244" w:lineRule="auto"/>
        <w:ind w:right="307"/>
        <w:rPr>
          <w:sz w:val="17"/>
        </w:rPr>
      </w:pPr>
      <w:r>
        <w:rPr>
          <w:sz w:val="17"/>
        </w:rPr>
        <w:t>the Agreement must not seek to vary or alter any provision of the Scheme (including the Terms of reference)</w:t>
      </w:r>
    </w:p>
    <w:p w14:paraId="1C02084A" w14:textId="77777777" w:rsidR="0020295E" w:rsidRDefault="001E5D50">
      <w:pPr>
        <w:pStyle w:val="ListParagraph"/>
        <w:numPr>
          <w:ilvl w:val="0"/>
          <w:numId w:val="8"/>
        </w:numPr>
        <w:tabs>
          <w:tab w:val="left" w:pos="675"/>
          <w:tab w:val="left" w:pos="677"/>
        </w:tabs>
        <w:spacing w:before="2" w:line="244" w:lineRule="auto"/>
        <w:ind w:right="112"/>
        <w:rPr>
          <w:sz w:val="17"/>
        </w:rPr>
      </w:pPr>
      <w:r>
        <w:rPr>
          <w:sz w:val="17"/>
        </w:rPr>
        <w:t>the Agreement must have been</w:t>
      </w:r>
      <w:r>
        <w:rPr>
          <w:spacing w:val="40"/>
          <w:sz w:val="17"/>
        </w:rPr>
        <w:t xml:space="preserve"> </w:t>
      </w:r>
      <w:r>
        <w:rPr>
          <w:sz w:val="17"/>
        </w:rPr>
        <w:t>reached either with the assistance of</w:t>
      </w:r>
      <w:r>
        <w:rPr>
          <w:spacing w:val="80"/>
          <w:sz w:val="17"/>
        </w:rPr>
        <w:t xml:space="preserve"> </w:t>
      </w:r>
      <w:r>
        <w:rPr>
          <w:sz w:val="17"/>
        </w:rPr>
        <w:t xml:space="preserve">an </w:t>
      </w:r>
      <w:proofErr w:type="spellStart"/>
      <w:r>
        <w:rPr>
          <w:sz w:val="17"/>
        </w:rPr>
        <w:t>Acas</w:t>
      </w:r>
      <w:proofErr w:type="spellEnd"/>
      <w:r>
        <w:rPr>
          <w:sz w:val="17"/>
        </w:rPr>
        <w:t xml:space="preserve"> conciliator (a “Conciliated Agreement”) or through a settlement agreement conforming to the requirements</w:t>
      </w:r>
      <w:r>
        <w:rPr>
          <w:spacing w:val="-4"/>
          <w:sz w:val="17"/>
        </w:rPr>
        <w:t xml:space="preserve"> </w:t>
      </w:r>
      <w:r>
        <w:rPr>
          <w:sz w:val="17"/>
        </w:rPr>
        <w:t>of</w:t>
      </w:r>
      <w:r>
        <w:rPr>
          <w:spacing w:val="-4"/>
          <w:sz w:val="17"/>
        </w:rPr>
        <w:t xml:space="preserve"> </w:t>
      </w:r>
      <w:r>
        <w:rPr>
          <w:sz w:val="17"/>
        </w:rPr>
        <w:t>the</w:t>
      </w:r>
      <w:r>
        <w:rPr>
          <w:spacing w:val="-4"/>
          <w:sz w:val="17"/>
        </w:rPr>
        <w:t xml:space="preserve"> </w:t>
      </w:r>
      <w:r>
        <w:rPr>
          <w:sz w:val="17"/>
        </w:rPr>
        <w:t>Employment</w:t>
      </w:r>
      <w:r>
        <w:rPr>
          <w:spacing w:val="-4"/>
          <w:sz w:val="17"/>
        </w:rPr>
        <w:t xml:space="preserve"> </w:t>
      </w:r>
      <w:r>
        <w:rPr>
          <w:sz w:val="17"/>
        </w:rPr>
        <w:t>Rights Act 1996 (a “Settlement Agreement”)</w:t>
      </w:r>
    </w:p>
    <w:p w14:paraId="1C02084B" w14:textId="77777777" w:rsidR="0020295E" w:rsidRDefault="001E5D50">
      <w:pPr>
        <w:pStyle w:val="ListParagraph"/>
        <w:numPr>
          <w:ilvl w:val="0"/>
          <w:numId w:val="8"/>
        </w:numPr>
        <w:tabs>
          <w:tab w:val="left" w:pos="675"/>
          <w:tab w:val="left" w:pos="677"/>
        </w:tabs>
        <w:spacing w:before="4" w:line="244" w:lineRule="auto"/>
        <w:ind w:right="124"/>
        <w:rPr>
          <w:sz w:val="17"/>
        </w:rPr>
      </w:pPr>
      <w:r>
        <w:rPr>
          <w:sz w:val="17"/>
        </w:rPr>
        <w:t>the Agreement must be accompanied by completed Waiver Forms (one from each</w:t>
      </w:r>
      <w:r>
        <w:rPr>
          <w:spacing w:val="-1"/>
          <w:sz w:val="17"/>
        </w:rPr>
        <w:t xml:space="preserve"> </w:t>
      </w:r>
      <w:r>
        <w:rPr>
          <w:sz w:val="17"/>
        </w:rPr>
        <w:t>party).</w:t>
      </w:r>
      <w:r>
        <w:rPr>
          <w:spacing w:val="-1"/>
          <w:sz w:val="17"/>
        </w:rPr>
        <w:t xml:space="preserve"> </w:t>
      </w:r>
      <w:r>
        <w:rPr>
          <w:sz w:val="17"/>
        </w:rPr>
        <w:t>There</w:t>
      </w:r>
      <w:r>
        <w:rPr>
          <w:spacing w:val="-1"/>
          <w:sz w:val="17"/>
        </w:rPr>
        <w:t xml:space="preserve"> </w:t>
      </w:r>
      <w:r>
        <w:rPr>
          <w:sz w:val="17"/>
        </w:rPr>
        <w:t>is</w:t>
      </w:r>
      <w:r>
        <w:rPr>
          <w:spacing w:val="-1"/>
          <w:sz w:val="17"/>
        </w:rPr>
        <w:t xml:space="preserve"> </w:t>
      </w:r>
      <w:r>
        <w:rPr>
          <w:sz w:val="17"/>
        </w:rPr>
        <w:t>a</w:t>
      </w:r>
      <w:r>
        <w:rPr>
          <w:spacing w:val="-1"/>
          <w:sz w:val="17"/>
        </w:rPr>
        <w:t xml:space="preserve"> </w:t>
      </w:r>
      <w:r>
        <w:rPr>
          <w:sz w:val="17"/>
        </w:rPr>
        <w:t>copy</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 xml:space="preserve">form in this </w:t>
      </w:r>
      <w:proofErr w:type="gramStart"/>
      <w:r>
        <w:rPr>
          <w:sz w:val="17"/>
        </w:rPr>
        <w:t>Guide</w:t>
      </w:r>
      <w:proofErr w:type="gramEnd"/>
    </w:p>
    <w:p w14:paraId="1C02084C" w14:textId="77777777" w:rsidR="0020295E" w:rsidRDefault="001E5D50">
      <w:pPr>
        <w:pStyle w:val="ListParagraph"/>
        <w:numPr>
          <w:ilvl w:val="0"/>
          <w:numId w:val="8"/>
        </w:numPr>
        <w:tabs>
          <w:tab w:val="left" w:pos="675"/>
          <w:tab w:val="left" w:pos="677"/>
        </w:tabs>
        <w:spacing w:before="2" w:line="244" w:lineRule="auto"/>
        <w:ind w:right="121"/>
        <w:rPr>
          <w:sz w:val="17"/>
        </w:rPr>
      </w:pPr>
      <w:r>
        <w:rPr>
          <w:sz w:val="17"/>
        </w:rPr>
        <w:t>the</w:t>
      </w:r>
      <w:r>
        <w:rPr>
          <w:spacing w:val="-1"/>
          <w:sz w:val="17"/>
        </w:rPr>
        <w:t xml:space="preserve"> </w:t>
      </w:r>
      <w:r>
        <w:rPr>
          <w:sz w:val="17"/>
        </w:rPr>
        <w:t>Agreement</w:t>
      </w:r>
      <w:r>
        <w:rPr>
          <w:spacing w:val="-1"/>
          <w:sz w:val="17"/>
        </w:rPr>
        <w:t xml:space="preserve"> </w:t>
      </w:r>
      <w:r>
        <w:rPr>
          <w:sz w:val="17"/>
        </w:rPr>
        <w:t>must</w:t>
      </w:r>
      <w:r>
        <w:rPr>
          <w:spacing w:val="-1"/>
          <w:sz w:val="17"/>
        </w:rPr>
        <w:t xml:space="preserve"> </w:t>
      </w:r>
      <w:r>
        <w:rPr>
          <w:sz w:val="17"/>
        </w:rPr>
        <w:t>be</w:t>
      </w:r>
      <w:r>
        <w:rPr>
          <w:spacing w:val="-1"/>
          <w:sz w:val="17"/>
        </w:rPr>
        <w:t xml:space="preserve"> </w:t>
      </w:r>
      <w:r>
        <w:rPr>
          <w:sz w:val="17"/>
        </w:rPr>
        <w:t>received</w:t>
      </w:r>
      <w:r>
        <w:rPr>
          <w:spacing w:val="-1"/>
          <w:sz w:val="17"/>
        </w:rPr>
        <w:t xml:space="preserve"> </w:t>
      </w:r>
      <w:r>
        <w:rPr>
          <w:sz w:val="17"/>
        </w:rPr>
        <w:t>by</w:t>
      </w:r>
      <w:r>
        <w:rPr>
          <w:spacing w:val="-1"/>
          <w:sz w:val="17"/>
        </w:rPr>
        <w:t xml:space="preserve"> </w:t>
      </w:r>
      <w:r>
        <w:rPr>
          <w:sz w:val="17"/>
        </w:rPr>
        <w:t xml:space="preserve">the </w:t>
      </w:r>
      <w:proofErr w:type="spellStart"/>
      <w:r>
        <w:rPr>
          <w:sz w:val="17"/>
        </w:rPr>
        <w:t>Acas</w:t>
      </w:r>
      <w:proofErr w:type="spellEnd"/>
      <w:r>
        <w:rPr>
          <w:sz w:val="17"/>
        </w:rPr>
        <w:t xml:space="preserve"> Arbitration Section (address at paragraph 131 of this guide) within 2 weeks of its conclusion by the parties.</w:t>
      </w:r>
    </w:p>
    <w:p w14:paraId="1C02084D" w14:textId="77777777" w:rsidR="0020295E" w:rsidRDefault="0020295E">
      <w:pPr>
        <w:pStyle w:val="BodyText"/>
        <w:spacing w:before="7"/>
      </w:pPr>
    </w:p>
    <w:p w14:paraId="1C02084E" w14:textId="77777777" w:rsidR="0020295E" w:rsidRDefault="001E5D50">
      <w:pPr>
        <w:pStyle w:val="ListParagraph"/>
        <w:numPr>
          <w:ilvl w:val="0"/>
          <w:numId w:val="10"/>
        </w:numPr>
        <w:tabs>
          <w:tab w:val="left" w:pos="447"/>
          <w:tab w:val="left" w:pos="450"/>
        </w:tabs>
        <w:spacing w:line="244" w:lineRule="auto"/>
        <w:ind w:right="183"/>
        <w:rPr>
          <w:sz w:val="17"/>
        </w:rPr>
      </w:pPr>
      <w:r>
        <w:rPr>
          <w:sz w:val="17"/>
        </w:rPr>
        <w:t>In cases where the Arbitration Agreement is reached through a Settlement Agreement it will be the responsibility of the</w:t>
      </w:r>
      <w:r>
        <w:rPr>
          <w:spacing w:val="-1"/>
          <w:sz w:val="17"/>
        </w:rPr>
        <w:t xml:space="preserve"> </w:t>
      </w:r>
      <w:r>
        <w:rPr>
          <w:sz w:val="17"/>
        </w:rPr>
        <w:t>parties’</w:t>
      </w:r>
      <w:r>
        <w:rPr>
          <w:spacing w:val="-1"/>
          <w:sz w:val="17"/>
        </w:rPr>
        <w:t xml:space="preserve"> </w:t>
      </w:r>
      <w:r>
        <w:rPr>
          <w:sz w:val="17"/>
        </w:rPr>
        <w:t>representatives</w:t>
      </w:r>
      <w:r>
        <w:rPr>
          <w:spacing w:val="-1"/>
          <w:sz w:val="17"/>
        </w:rPr>
        <w:t xml:space="preserve"> </w:t>
      </w:r>
      <w:r>
        <w:rPr>
          <w:sz w:val="17"/>
        </w:rPr>
        <w:t>to</w:t>
      </w:r>
      <w:r>
        <w:rPr>
          <w:spacing w:val="-1"/>
          <w:sz w:val="17"/>
        </w:rPr>
        <w:t xml:space="preserve"> </w:t>
      </w:r>
      <w:r>
        <w:rPr>
          <w:sz w:val="17"/>
        </w:rPr>
        <w:t>ensure</w:t>
      </w:r>
      <w:r>
        <w:rPr>
          <w:spacing w:val="-1"/>
          <w:sz w:val="17"/>
        </w:rPr>
        <w:t xml:space="preserve"> </w:t>
      </w:r>
      <w:r>
        <w:rPr>
          <w:sz w:val="17"/>
        </w:rPr>
        <w:t>that a valid Arbitration Agreement for the Scheme</w:t>
      </w:r>
      <w:r>
        <w:rPr>
          <w:spacing w:val="-2"/>
          <w:sz w:val="17"/>
        </w:rPr>
        <w:t xml:space="preserve"> </w:t>
      </w:r>
      <w:r>
        <w:rPr>
          <w:sz w:val="17"/>
        </w:rPr>
        <w:t>is</w:t>
      </w:r>
      <w:r>
        <w:rPr>
          <w:spacing w:val="-2"/>
          <w:sz w:val="17"/>
        </w:rPr>
        <w:t xml:space="preserve"> </w:t>
      </w:r>
      <w:r>
        <w:rPr>
          <w:sz w:val="17"/>
        </w:rPr>
        <w:t>concluded.</w:t>
      </w:r>
      <w:r>
        <w:rPr>
          <w:spacing w:val="-2"/>
          <w:sz w:val="17"/>
        </w:rPr>
        <w:t xml:space="preserve"> </w:t>
      </w:r>
      <w:r>
        <w:rPr>
          <w:sz w:val="17"/>
        </w:rPr>
        <w:t>Where</w:t>
      </w:r>
      <w:r>
        <w:rPr>
          <w:spacing w:val="-2"/>
          <w:sz w:val="17"/>
        </w:rPr>
        <w:t xml:space="preserve"> </w:t>
      </w:r>
      <w:r>
        <w:rPr>
          <w:sz w:val="17"/>
        </w:rPr>
        <w:t>there</w:t>
      </w:r>
      <w:r>
        <w:rPr>
          <w:spacing w:val="-2"/>
          <w:sz w:val="17"/>
        </w:rPr>
        <w:t xml:space="preserve"> </w:t>
      </w:r>
      <w:r>
        <w:rPr>
          <w:sz w:val="17"/>
        </w:rPr>
        <w:t>is</w:t>
      </w:r>
      <w:r>
        <w:rPr>
          <w:spacing w:val="-2"/>
          <w:sz w:val="17"/>
        </w:rPr>
        <w:t xml:space="preserve"> </w:t>
      </w:r>
      <w:r>
        <w:rPr>
          <w:sz w:val="17"/>
        </w:rPr>
        <w:t>any doubt on this issu</w:t>
      </w:r>
      <w:r>
        <w:rPr>
          <w:sz w:val="17"/>
        </w:rPr>
        <w:t xml:space="preserve">e the </w:t>
      </w:r>
      <w:proofErr w:type="spellStart"/>
      <w:r>
        <w:rPr>
          <w:sz w:val="17"/>
        </w:rPr>
        <w:t>Acas</w:t>
      </w:r>
      <w:proofErr w:type="spellEnd"/>
      <w:r>
        <w:rPr>
          <w:sz w:val="17"/>
        </w:rPr>
        <w:t xml:space="preserve"> Arbitration Section should be contacted (see paragraph 131). In cases where the Arbitration Agreement is brokered via an </w:t>
      </w:r>
      <w:proofErr w:type="spellStart"/>
      <w:r>
        <w:rPr>
          <w:sz w:val="17"/>
        </w:rPr>
        <w:t>Acas</w:t>
      </w:r>
      <w:proofErr w:type="spellEnd"/>
      <w:r>
        <w:rPr>
          <w:spacing w:val="-2"/>
          <w:sz w:val="17"/>
        </w:rPr>
        <w:t xml:space="preserve"> </w:t>
      </w:r>
      <w:r>
        <w:rPr>
          <w:sz w:val="17"/>
        </w:rPr>
        <w:t>conciliator,</w:t>
      </w:r>
      <w:r>
        <w:rPr>
          <w:spacing w:val="-2"/>
          <w:sz w:val="17"/>
        </w:rPr>
        <w:t xml:space="preserve"> </w:t>
      </w:r>
      <w:r>
        <w:rPr>
          <w:sz w:val="17"/>
        </w:rPr>
        <w:t>the</w:t>
      </w:r>
      <w:r>
        <w:rPr>
          <w:spacing w:val="-2"/>
          <w:sz w:val="17"/>
        </w:rPr>
        <w:t xml:space="preserve"> </w:t>
      </w:r>
      <w:r>
        <w:rPr>
          <w:sz w:val="17"/>
        </w:rPr>
        <w:t>conciliator</w:t>
      </w:r>
      <w:r>
        <w:rPr>
          <w:spacing w:val="-2"/>
          <w:sz w:val="17"/>
        </w:rPr>
        <w:t xml:space="preserve"> </w:t>
      </w:r>
      <w:r>
        <w:rPr>
          <w:sz w:val="17"/>
        </w:rPr>
        <w:t>will</w:t>
      </w:r>
      <w:r>
        <w:rPr>
          <w:spacing w:val="-2"/>
          <w:sz w:val="17"/>
        </w:rPr>
        <w:t xml:space="preserve"> </w:t>
      </w:r>
      <w:r>
        <w:rPr>
          <w:sz w:val="17"/>
        </w:rPr>
        <w:t>inform the parties or their representatives of the requirements of a valid Arbitratio</w:t>
      </w:r>
      <w:r>
        <w:rPr>
          <w:sz w:val="17"/>
        </w:rPr>
        <w:t xml:space="preserve">n </w:t>
      </w:r>
      <w:r>
        <w:rPr>
          <w:spacing w:val="-2"/>
          <w:sz w:val="17"/>
        </w:rPr>
        <w:t>Agreement.</w:t>
      </w:r>
    </w:p>
    <w:p w14:paraId="1C02084F" w14:textId="77777777" w:rsidR="0020295E" w:rsidRDefault="0020295E">
      <w:pPr>
        <w:spacing w:line="244" w:lineRule="auto"/>
        <w:rPr>
          <w:sz w:val="17"/>
        </w:rPr>
        <w:sectPr w:rsidR="0020295E">
          <w:headerReference w:type="default" r:id="rId35"/>
          <w:pgSz w:w="8400" w:h="11910"/>
          <w:pgMar w:top="800" w:right="400" w:bottom="500" w:left="400" w:header="0" w:footer="310" w:gutter="0"/>
          <w:cols w:num="2" w:space="720" w:equalWidth="0">
            <w:col w:w="3712" w:space="87"/>
            <w:col w:w="3801"/>
          </w:cols>
        </w:sectPr>
      </w:pPr>
    </w:p>
    <w:p w14:paraId="1C020850" w14:textId="77777777" w:rsidR="0020295E" w:rsidRDefault="001E5D50">
      <w:pPr>
        <w:spacing w:before="68" w:line="242" w:lineRule="auto"/>
        <w:ind w:left="337" w:right="224" w:hanging="227"/>
        <w:rPr>
          <w:sz w:val="12"/>
        </w:rPr>
      </w:pPr>
      <w:r>
        <w:rPr>
          <w:sz w:val="12"/>
        </w:rPr>
        <w:t>2.</w:t>
      </w:r>
      <w:r>
        <w:rPr>
          <w:spacing w:val="80"/>
          <w:sz w:val="12"/>
        </w:rPr>
        <w:t xml:space="preserve"> </w:t>
      </w:r>
      <w:r>
        <w:rPr>
          <w:sz w:val="12"/>
        </w:rPr>
        <w:t>If you wish to proceed using the Scheme as it operates in England and Wales, you will need to obtain the relevant guidance from</w:t>
      </w:r>
      <w:r>
        <w:rPr>
          <w:spacing w:val="40"/>
          <w:sz w:val="12"/>
        </w:rPr>
        <w:t xml:space="preserve"> </w:t>
      </w:r>
      <w:proofErr w:type="spellStart"/>
      <w:r>
        <w:rPr>
          <w:sz w:val="12"/>
        </w:rPr>
        <w:t>Acas</w:t>
      </w:r>
      <w:proofErr w:type="spellEnd"/>
      <w:r>
        <w:rPr>
          <w:sz w:val="12"/>
        </w:rPr>
        <w:t xml:space="preserve"> using the contact details listed in paragraph 131</w:t>
      </w:r>
    </w:p>
    <w:p w14:paraId="1C020851" w14:textId="77777777" w:rsidR="0020295E" w:rsidRDefault="0020295E">
      <w:pPr>
        <w:spacing w:line="242" w:lineRule="auto"/>
        <w:rPr>
          <w:sz w:val="12"/>
        </w:rPr>
        <w:sectPr w:rsidR="0020295E">
          <w:type w:val="continuous"/>
          <w:pgSz w:w="8400" w:h="11910"/>
          <w:pgMar w:top="340" w:right="400" w:bottom="0" w:left="400" w:header="0" w:footer="310" w:gutter="0"/>
          <w:cols w:space="720"/>
        </w:sectPr>
      </w:pPr>
    </w:p>
    <w:p w14:paraId="1C020852" w14:textId="77777777" w:rsidR="0020295E" w:rsidRDefault="0020295E">
      <w:pPr>
        <w:pStyle w:val="BodyText"/>
        <w:spacing w:before="9"/>
        <w:rPr>
          <w:sz w:val="20"/>
        </w:rPr>
      </w:pPr>
    </w:p>
    <w:p w14:paraId="1C020853" w14:textId="77777777" w:rsidR="0020295E" w:rsidRDefault="0020295E">
      <w:pPr>
        <w:rPr>
          <w:sz w:val="20"/>
        </w:rPr>
        <w:sectPr w:rsidR="0020295E">
          <w:headerReference w:type="even" r:id="rId36"/>
          <w:footerReference w:type="even" r:id="rId37"/>
          <w:footerReference w:type="default" r:id="rId38"/>
          <w:pgSz w:w="8400" w:h="11910"/>
          <w:pgMar w:top="520" w:right="400" w:bottom="500" w:left="400" w:header="0" w:footer="310" w:gutter="0"/>
          <w:pgNumType w:start="10"/>
          <w:cols w:space="720"/>
        </w:sectPr>
      </w:pPr>
    </w:p>
    <w:p w14:paraId="1C020854" w14:textId="77777777" w:rsidR="0020295E" w:rsidRDefault="001E5D50">
      <w:pPr>
        <w:pStyle w:val="Heading2"/>
        <w:spacing w:before="115" w:line="230" w:lineRule="auto"/>
        <w:ind w:right="127"/>
      </w:pPr>
      <w:bookmarkStart w:id="23" w:name="Notification_to_Acas_of_an_agreement_to_"/>
      <w:bookmarkStart w:id="24" w:name="Invalid_Arbitration_Agreements"/>
      <w:bookmarkStart w:id="25" w:name="Time_limit_for_notification_of_Arbitrati"/>
      <w:bookmarkStart w:id="26" w:name="_bookmark7"/>
      <w:bookmarkEnd w:id="23"/>
      <w:bookmarkEnd w:id="24"/>
      <w:bookmarkEnd w:id="25"/>
      <w:bookmarkEnd w:id="26"/>
      <w:r>
        <w:rPr>
          <w:color w:val="00A7CE"/>
          <w:w w:val="105"/>
        </w:rPr>
        <w:t>Notification</w:t>
      </w:r>
      <w:r>
        <w:rPr>
          <w:color w:val="00A7CE"/>
          <w:spacing w:val="-22"/>
          <w:w w:val="105"/>
        </w:rPr>
        <w:t xml:space="preserve"> </w:t>
      </w:r>
      <w:r>
        <w:rPr>
          <w:color w:val="00A7CE"/>
          <w:w w:val="105"/>
        </w:rPr>
        <w:t>to</w:t>
      </w:r>
      <w:r>
        <w:rPr>
          <w:color w:val="00A7CE"/>
          <w:spacing w:val="-21"/>
          <w:w w:val="105"/>
        </w:rPr>
        <w:t xml:space="preserve"> </w:t>
      </w:r>
      <w:proofErr w:type="spellStart"/>
      <w:r>
        <w:rPr>
          <w:color w:val="00A7CE"/>
          <w:w w:val="105"/>
        </w:rPr>
        <w:t>Acas</w:t>
      </w:r>
      <w:proofErr w:type="spellEnd"/>
      <w:r>
        <w:rPr>
          <w:color w:val="00A7CE"/>
          <w:spacing w:val="-21"/>
          <w:w w:val="105"/>
        </w:rPr>
        <w:t xml:space="preserve"> </w:t>
      </w:r>
      <w:r>
        <w:rPr>
          <w:color w:val="00A7CE"/>
          <w:w w:val="105"/>
        </w:rPr>
        <w:t>of</w:t>
      </w:r>
      <w:r>
        <w:rPr>
          <w:color w:val="00A7CE"/>
          <w:spacing w:val="-21"/>
          <w:w w:val="105"/>
        </w:rPr>
        <w:t xml:space="preserve"> </w:t>
      </w:r>
      <w:r>
        <w:rPr>
          <w:color w:val="00A7CE"/>
          <w:w w:val="105"/>
        </w:rPr>
        <w:t xml:space="preserve">an agreement to go to arbitration under the </w:t>
      </w:r>
      <w:proofErr w:type="gramStart"/>
      <w:r>
        <w:rPr>
          <w:color w:val="00A7CE"/>
          <w:spacing w:val="-2"/>
          <w:w w:val="105"/>
        </w:rPr>
        <w:t>Scheme</w:t>
      </w:r>
      <w:proofErr w:type="gramEnd"/>
    </w:p>
    <w:p w14:paraId="1C020855" w14:textId="77777777" w:rsidR="0020295E" w:rsidRDefault="001E5D50">
      <w:pPr>
        <w:pStyle w:val="ListParagraph"/>
        <w:numPr>
          <w:ilvl w:val="0"/>
          <w:numId w:val="10"/>
        </w:numPr>
        <w:tabs>
          <w:tab w:val="left" w:pos="448"/>
          <w:tab w:val="left" w:pos="450"/>
        </w:tabs>
        <w:spacing w:before="38" w:line="244" w:lineRule="auto"/>
        <w:ind w:right="52"/>
        <w:rPr>
          <w:sz w:val="17"/>
        </w:rPr>
      </w:pPr>
      <w:r>
        <w:rPr>
          <w:sz w:val="17"/>
        </w:rPr>
        <w:t xml:space="preserve">In all cases the concluded Arbitration Agreement should be forwarded to the </w:t>
      </w:r>
      <w:proofErr w:type="spellStart"/>
      <w:r>
        <w:rPr>
          <w:sz w:val="17"/>
        </w:rPr>
        <w:t>Acas</w:t>
      </w:r>
      <w:proofErr w:type="spellEnd"/>
      <w:r>
        <w:rPr>
          <w:sz w:val="17"/>
        </w:rPr>
        <w:t xml:space="preserve"> Arbitration Section at </w:t>
      </w:r>
      <w:proofErr w:type="spellStart"/>
      <w:r>
        <w:rPr>
          <w:sz w:val="17"/>
        </w:rPr>
        <w:t>Acas</w:t>
      </w:r>
      <w:proofErr w:type="spellEnd"/>
      <w:r>
        <w:rPr>
          <w:sz w:val="17"/>
        </w:rPr>
        <w:t xml:space="preserve"> National (see paragraph 131) as soon as possible but within the </w:t>
      </w:r>
      <w:proofErr w:type="gramStart"/>
      <w:r>
        <w:rPr>
          <w:sz w:val="17"/>
        </w:rPr>
        <w:t>two week</w:t>
      </w:r>
      <w:proofErr w:type="gramEnd"/>
      <w:r>
        <w:rPr>
          <w:sz w:val="17"/>
        </w:rPr>
        <w:t xml:space="preserve"> time limit after</w:t>
      </w:r>
      <w:r>
        <w:rPr>
          <w:spacing w:val="40"/>
          <w:sz w:val="17"/>
        </w:rPr>
        <w:t xml:space="preserve"> </w:t>
      </w:r>
      <w:r>
        <w:rPr>
          <w:sz w:val="17"/>
        </w:rPr>
        <w:t>both</w:t>
      </w:r>
      <w:r>
        <w:rPr>
          <w:spacing w:val="-1"/>
          <w:sz w:val="17"/>
        </w:rPr>
        <w:t xml:space="preserve"> </w:t>
      </w:r>
      <w:r>
        <w:rPr>
          <w:sz w:val="17"/>
        </w:rPr>
        <w:t>parties</w:t>
      </w:r>
      <w:r>
        <w:rPr>
          <w:spacing w:val="-1"/>
          <w:sz w:val="17"/>
        </w:rPr>
        <w:t xml:space="preserve"> </w:t>
      </w:r>
      <w:r>
        <w:rPr>
          <w:sz w:val="17"/>
        </w:rPr>
        <w:t>have</w:t>
      </w:r>
      <w:r>
        <w:rPr>
          <w:spacing w:val="-1"/>
          <w:sz w:val="17"/>
        </w:rPr>
        <w:t xml:space="preserve"> </w:t>
      </w:r>
      <w:r>
        <w:rPr>
          <w:sz w:val="17"/>
        </w:rPr>
        <w:t>signed</w:t>
      </w:r>
      <w:r>
        <w:rPr>
          <w:spacing w:val="-1"/>
          <w:sz w:val="17"/>
        </w:rPr>
        <w:t xml:space="preserve"> </w:t>
      </w:r>
      <w:r>
        <w:rPr>
          <w:sz w:val="17"/>
        </w:rPr>
        <w:t>the</w:t>
      </w:r>
      <w:r>
        <w:rPr>
          <w:spacing w:val="-1"/>
          <w:sz w:val="17"/>
        </w:rPr>
        <w:t xml:space="preserve"> </w:t>
      </w:r>
      <w:r>
        <w:rPr>
          <w:sz w:val="17"/>
        </w:rPr>
        <w:t>agreement</w:t>
      </w:r>
      <w:r>
        <w:rPr>
          <w:spacing w:val="-1"/>
          <w:sz w:val="17"/>
        </w:rPr>
        <w:t xml:space="preserve"> </w:t>
      </w:r>
      <w:r>
        <w:rPr>
          <w:sz w:val="17"/>
        </w:rPr>
        <w:t>to go to arbitrati</w:t>
      </w:r>
      <w:r>
        <w:rPr>
          <w:sz w:val="17"/>
        </w:rPr>
        <w:t>on and each party has</w:t>
      </w:r>
      <w:r>
        <w:rPr>
          <w:spacing w:val="40"/>
          <w:sz w:val="17"/>
        </w:rPr>
        <w:t xml:space="preserve"> </w:t>
      </w:r>
      <w:r>
        <w:rPr>
          <w:sz w:val="17"/>
        </w:rPr>
        <w:t>signed a waiver form.</w:t>
      </w:r>
    </w:p>
    <w:p w14:paraId="1C020856" w14:textId="77777777" w:rsidR="0020295E" w:rsidRDefault="0020295E">
      <w:pPr>
        <w:pStyle w:val="BodyText"/>
        <w:spacing w:before="9"/>
      </w:pPr>
    </w:p>
    <w:p w14:paraId="1C020857" w14:textId="77777777" w:rsidR="0020295E" w:rsidRDefault="001E5D50">
      <w:pPr>
        <w:pStyle w:val="ListParagraph"/>
        <w:numPr>
          <w:ilvl w:val="0"/>
          <w:numId w:val="10"/>
        </w:numPr>
        <w:tabs>
          <w:tab w:val="left" w:pos="448"/>
          <w:tab w:val="left" w:pos="450"/>
        </w:tabs>
        <w:spacing w:before="1" w:line="244" w:lineRule="auto"/>
        <w:ind w:right="73"/>
        <w:rPr>
          <w:sz w:val="17"/>
        </w:rPr>
      </w:pPr>
      <w:r>
        <w:rPr>
          <w:sz w:val="17"/>
        </w:rPr>
        <w:t>Where the parties have agreed to opt for arbitration under the Scheme through an Agreement</w:t>
      </w:r>
      <w:r>
        <w:rPr>
          <w:spacing w:val="-2"/>
          <w:sz w:val="17"/>
        </w:rPr>
        <w:t xml:space="preserve"> </w:t>
      </w:r>
      <w:r>
        <w:rPr>
          <w:sz w:val="17"/>
        </w:rPr>
        <w:t>reached</w:t>
      </w:r>
      <w:r>
        <w:rPr>
          <w:spacing w:val="-2"/>
          <w:sz w:val="17"/>
        </w:rPr>
        <w:t xml:space="preserve"> </w:t>
      </w:r>
      <w:r>
        <w:rPr>
          <w:sz w:val="17"/>
        </w:rPr>
        <w:t>with</w:t>
      </w:r>
      <w:r>
        <w:rPr>
          <w:spacing w:val="-2"/>
          <w:sz w:val="17"/>
        </w:rPr>
        <w:t xml:space="preserve"> </w:t>
      </w:r>
      <w:r>
        <w:rPr>
          <w:sz w:val="17"/>
        </w:rPr>
        <w:t>the</w:t>
      </w:r>
      <w:r>
        <w:rPr>
          <w:spacing w:val="-2"/>
          <w:sz w:val="17"/>
        </w:rPr>
        <w:t xml:space="preserve"> </w:t>
      </w:r>
      <w:r>
        <w:rPr>
          <w:sz w:val="17"/>
        </w:rPr>
        <w:t>assistance</w:t>
      </w:r>
      <w:r>
        <w:rPr>
          <w:spacing w:val="-2"/>
          <w:sz w:val="17"/>
        </w:rPr>
        <w:t xml:space="preserve"> </w:t>
      </w:r>
      <w:r>
        <w:rPr>
          <w:sz w:val="17"/>
        </w:rPr>
        <w:t xml:space="preserve">of an </w:t>
      </w:r>
      <w:proofErr w:type="spellStart"/>
      <w:r>
        <w:rPr>
          <w:sz w:val="17"/>
        </w:rPr>
        <w:t>Acas</w:t>
      </w:r>
      <w:proofErr w:type="spellEnd"/>
      <w:r>
        <w:rPr>
          <w:sz w:val="17"/>
        </w:rPr>
        <w:t xml:space="preserve"> conciliator, </w:t>
      </w:r>
      <w:proofErr w:type="gramStart"/>
      <w:r>
        <w:rPr>
          <w:sz w:val="17"/>
        </w:rPr>
        <w:t>then</w:t>
      </w:r>
      <w:proofErr w:type="gramEnd"/>
    </w:p>
    <w:p w14:paraId="1C020858" w14:textId="77777777" w:rsidR="0020295E" w:rsidRDefault="001E5D50">
      <w:pPr>
        <w:pStyle w:val="ListParagraph"/>
        <w:numPr>
          <w:ilvl w:val="0"/>
          <w:numId w:val="7"/>
        </w:numPr>
        <w:tabs>
          <w:tab w:val="left" w:pos="620"/>
        </w:tabs>
        <w:spacing w:before="102" w:line="244" w:lineRule="auto"/>
        <w:ind w:right="38"/>
        <w:rPr>
          <w:sz w:val="17"/>
        </w:rPr>
      </w:pPr>
      <w:r>
        <w:rPr>
          <w:sz w:val="17"/>
        </w:rPr>
        <w:t>either the conciliator or the parties/ representatives must sen</w:t>
      </w:r>
      <w:r>
        <w:rPr>
          <w:sz w:val="17"/>
        </w:rPr>
        <w:t xml:space="preserve">d the completed Conciliated Agreement and Waiver Forms, together with ET1 and ET3 forms (if completed) to the </w:t>
      </w:r>
      <w:proofErr w:type="spellStart"/>
      <w:r>
        <w:rPr>
          <w:sz w:val="17"/>
        </w:rPr>
        <w:t>Acas</w:t>
      </w:r>
      <w:proofErr w:type="spellEnd"/>
      <w:r>
        <w:rPr>
          <w:sz w:val="17"/>
        </w:rPr>
        <w:t xml:space="preserve"> Arbitration</w:t>
      </w:r>
      <w:r>
        <w:rPr>
          <w:spacing w:val="-6"/>
          <w:sz w:val="17"/>
        </w:rPr>
        <w:t xml:space="preserve"> </w:t>
      </w:r>
      <w:r>
        <w:rPr>
          <w:sz w:val="17"/>
        </w:rPr>
        <w:t>Section</w:t>
      </w:r>
      <w:r>
        <w:rPr>
          <w:spacing w:val="-6"/>
          <w:sz w:val="17"/>
        </w:rPr>
        <w:t xml:space="preserve"> </w:t>
      </w:r>
      <w:r>
        <w:rPr>
          <w:sz w:val="17"/>
        </w:rPr>
        <w:t>at</w:t>
      </w:r>
      <w:r>
        <w:rPr>
          <w:spacing w:val="-6"/>
          <w:sz w:val="17"/>
        </w:rPr>
        <w:t xml:space="preserve"> </w:t>
      </w:r>
      <w:proofErr w:type="spellStart"/>
      <w:r>
        <w:rPr>
          <w:sz w:val="17"/>
        </w:rPr>
        <w:t>Acas</w:t>
      </w:r>
      <w:proofErr w:type="spellEnd"/>
      <w:r>
        <w:rPr>
          <w:spacing w:val="-6"/>
          <w:sz w:val="17"/>
        </w:rPr>
        <w:t xml:space="preserve"> </w:t>
      </w:r>
      <w:r>
        <w:rPr>
          <w:sz w:val="17"/>
        </w:rPr>
        <w:t>National</w:t>
      </w:r>
      <w:r>
        <w:rPr>
          <w:spacing w:val="-6"/>
          <w:sz w:val="17"/>
        </w:rPr>
        <w:t xml:space="preserve"> </w:t>
      </w:r>
      <w:r>
        <w:rPr>
          <w:sz w:val="17"/>
        </w:rPr>
        <w:t xml:space="preserve">(see paragraph 131) within the </w:t>
      </w:r>
      <w:proofErr w:type="gramStart"/>
      <w:r>
        <w:rPr>
          <w:sz w:val="17"/>
        </w:rPr>
        <w:t>two week</w:t>
      </w:r>
      <w:proofErr w:type="gramEnd"/>
      <w:r>
        <w:rPr>
          <w:spacing w:val="80"/>
          <w:sz w:val="17"/>
        </w:rPr>
        <w:t xml:space="preserve"> </w:t>
      </w:r>
      <w:r>
        <w:rPr>
          <w:sz w:val="17"/>
        </w:rPr>
        <w:t>time limit.</w:t>
      </w:r>
    </w:p>
    <w:p w14:paraId="1C020859" w14:textId="77777777" w:rsidR="0020295E" w:rsidRDefault="001E5D50">
      <w:pPr>
        <w:pStyle w:val="ListParagraph"/>
        <w:numPr>
          <w:ilvl w:val="0"/>
          <w:numId w:val="7"/>
        </w:numPr>
        <w:tabs>
          <w:tab w:val="left" w:pos="620"/>
        </w:tabs>
        <w:spacing w:before="104" w:line="244" w:lineRule="auto"/>
        <w:ind w:right="165"/>
        <w:rPr>
          <w:sz w:val="17"/>
        </w:rPr>
      </w:pPr>
      <w:r>
        <w:rPr>
          <w:sz w:val="17"/>
        </w:rPr>
        <w:t>where an ET1 has not been submitted to the employmen</w:t>
      </w:r>
      <w:r>
        <w:rPr>
          <w:sz w:val="17"/>
        </w:rPr>
        <w:t xml:space="preserve">t tribunal, the parties should advise the </w:t>
      </w:r>
      <w:proofErr w:type="spellStart"/>
      <w:r>
        <w:rPr>
          <w:sz w:val="17"/>
        </w:rPr>
        <w:t>Acas</w:t>
      </w:r>
      <w:proofErr w:type="spellEnd"/>
      <w:r>
        <w:rPr>
          <w:sz w:val="17"/>
        </w:rPr>
        <w:t xml:space="preserve"> Arbitration Section of the circumstances of the </w:t>
      </w:r>
      <w:r>
        <w:rPr>
          <w:spacing w:val="-2"/>
          <w:sz w:val="17"/>
        </w:rPr>
        <w:t>dispute.</w:t>
      </w:r>
    </w:p>
    <w:p w14:paraId="1C02085A" w14:textId="77777777" w:rsidR="0020295E" w:rsidRDefault="001E5D50">
      <w:pPr>
        <w:pStyle w:val="ListParagraph"/>
        <w:numPr>
          <w:ilvl w:val="0"/>
          <w:numId w:val="7"/>
        </w:numPr>
        <w:tabs>
          <w:tab w:val="left" w:pos="620"/>
        </w:tabs>
        <w:spacing w:before="103" w:line="244" w:lineRule="auto"/>
        <w:ind w:right="230"/>
        <w:rPr>
          <w:sz w:val="17"/>
        </w:rPr>
      </w:pPr>
      <w:r>
        <w:rPr>
          <w:sz w:val="17"/>
        </w:rPr>
        <w:t xml:space="preserve">this notification should be in writing or recorded by any means so as to be usable for subsequent reference </w:t>
      </w:r>
      <w:proofErr w:type="spellStart"/>
      <w:proofErr w:type="gramStart"/>
      <w:r>
        <w:rPr>
          <w:sz w:val="17"/>
        </w:rPr>
        <w:t>eg</w:t>
      </w:r>
      <w:proofErr w:type="spellEnd"/>
      <w:proofErr w:type="gramEnd"/>
    </w:p>
    <w:p w14:paraId="1C02085B" w14:textId="77777777" w:rsidR="0020295E" w:rsidRDefault="001E5D50">
      <w:pPr>
        <w:pStyle w:val="BodyText"/>
        <w:spacing w:before="1"/>
        <w:ind w:left="620"/>
      </w:pPr>
      <w:r>
        <w:t>e-</w:t>
      </w:r>
      <w:r>
        <w:rPr>
          <w:spacing w:val="-2"/>
        </w:rPr>
        <w:t>mail/facsimile.</w:t>
      </w:r>
    </w:p>
    <w:p w14:paraId="1C02085C" w14:textId="77777777" w:rsidR="0020295E" w:rsidRDefault="0020295E">
      <w:pPr>
        <w:pStyle w:val="BodyText"/>
        <w:spacing w:before="9"/>
      </w:pPr>
    </w:p>
    <w:p w14:paraId="1C02085D" w14:textId="77777777" w:rsidR="0020295E" w:rsidRDefault="001E5D50">
      <w:pPr>
        <w:pStyle w:val="BodyText"/>
        <w:spacing w:before="1" w:line="244" w:lineRule="auto"/>
        <w:ind w:left="450" w:right="127"/>
      </w:pPr>
      <w:r>
        <w:t xml:space="preserve">Although the </w:t>
      </w:r>
      <w:proofErr w:type="spellStart"/>
      <w:r>
        <w:t>Acas</w:t>
      </w:r>
      <w:proofErr w:type="spellEnd"/>
      <w:r>
        <w:t xml:space="preserve"> conciliator may assist the parties by sending documentation, responsibility for ensuring that the appropriat</w:t>
      </w:r>
      <w:r>
        <w:t xml:space="preserve">e documentation is sent to the </w:t>
      </w:r>
      <w:proofErr w:type="spellStart"/>
      <w:r>
        <w:t>Acas</w:t>
      </w:r>
      <w:proofErr w:type="spellEnd"/>
      <w:r>
        <w:rPr>
          <w:spacing w:val="-1"/>
        </w:rPr>
        <w:t xml:space="preserve"> </w:t>
      </w:r>
      <w:r>
        <w:t>Arbitration</w:t>
      </w:r>
      <w:r>
        <w:rPr>
          <w:spacing w:val="-1"/>
        </w:rPr>
        <w:t xml:space="preserve"> </w:t>
      </w:r>
      <w:r>
        <w:t>Section</w:t>
      </w:r>
      <w:r>
        <w:rPr>
          <w:spacing w:val="-1"/>
        </w:rPr>
        <w:t xml:space="preserve"> </w:t>
      </w:r>
      <w:r>
        <w:t>remains</w:t>
      </w:r>
      <w:r>
        <w:rPr>
          <w:spacing w:val="-1"/>
        </w:rPr>
        <w:t xml:space="preserve"> </w:t>
      </w:r>
      <w:r>
        <w:t>with</w:t>
      </w:r>
      <w:r>
        <w:rPr>
          <w:spacing w:val="-1"/>
        </w:rPr>
        <w:t xml:space="preserve"> </w:t>
      </w:r>
      <w:r>
        <w:t xml:space="preserve">the </w:t>
      </w:r>
      <w:r>
        <w:rPr>
          <w:spacing w:val="-2"/>
        </w:rPr>
        <w:t>parties/representatives.</w:t>
      </w:r>
    </w:p>
    <w:p w14:paraId="1C02085E" w14:textId="77777777" w:rsidR="0020295E" w:rsidRDefault="0020295E">
      <w:pPr>
        <w:pStyle w:val="BodyText"/>
        <w:spacing w:before="9"/>
      </w:pPr>
    </w:p>
    <w:p w14:paraId="1C02085F" w14:textId="77777777" w:rsidR="0020295E" w:rsidRDefault="001E5D50">
      <w:pPr>
        <w:pStyle w:val="ListParagraph"/>
        <w:numPr>
          <w:ilvl w:val="0"/>
          <w:numId w:val="10"/>
        </w:numPr>
        <w:tabs>
          <w:tab w:val="left" w:pos="447"/>
          <w:tab w:val="left" w:pos="450"/>
        </w:tabs>
        <w:spacing w:line="244" w:lineRule="auto"/>
        <w:ind w:right="75"/>
        <w:rPr>
          <w:sz w:val="17"/>
        </w:rPr>
      </w:pPr>
      <w:r>
        <w:rPr>
          <w:sz w:val="17"/>
        </w:rPr>
        <w:t>Where the parties have opted for arbitration</w:t>
      </w:r>
      <w:r>
        <w:rPr>
          <w:spacing w:val="-2"/>
          <w:sz w:val="17"/>
        </w:rPr>
        <w:t xml:space="preserve"> </w:t>
      </w:r>
      <w:r>
        <w:rPr>
          <w:sz w:val="17"/>
        </w:rPr>
        <w:t>under</w:t>
      </w:r>
      <w:r>
        <w:rPr>
          <w:spacing w:val="-2"/>
          <w:sz w:val="17"/>
        </w:rPr>
        <w:t xml:space="preserve"> </w:t>
      </w:r>
      <w:r>
        <w:rPr>
          <w:sz w:val="17"/>
        </w:rPr>
        <w:t>the</w:t>
      </w:r>
      <w:r>
        <w:rPr>
          <w:spacing w:val="-2"/>
          <w:sz w:val="17"/>
        </w:rPr>
        <w:t xml:space="preserve"> </w:t>
      </w:r>
      <w:r>
        <w:rPr>
          <w:sz w:val="17"/>
        </w:rPr>
        <w:t>Scheme</w:t>
      </w:r>
      <w:r>
        <w:rPr>
          <w:spacing w:val="-2"/>
          <w:sz w:val="17"/>
        </w:rPr>
        <w:t xml:space="preserve"> </w:t>
      </w:r>
      <w:r>
        <w:rPr>
          <w:sz w:val="17"/>
        </w:rPr>
        <w:t>by</w:t>
      </w:r>
      <w:r>
        <w:rPr>
          <w:spacing w:val="-2"/>
          <w:sz w:val="17"/>
        </w:rPr>
        <w:t xml:space="preserve"> </w:t>
      </w:r>
      <w:r>
        <w:rPr>
          <w:sz w:val="17"/>
        </w:rPr>
        <w:t>means</w:t>
      </w:r>
      <w:r>
        <w:rPr>
          <w:spacing w:val="-2"/>
          <w:sz w:val="17"/>
        </w:rPr>
        <w:t xml:space="preserve"> </w:t>
      </w:r>
      <w:r>
        <w:rPr>
          <w:sz w:val="17"/>
        </w:rPr>
        <w:t xml:space="preserve">of a Settlement Agreement, </w:t>
      </w:r>
      <w:proofErr w:type="gramStart"/>
      <w:r>
        <w:rPr>
          <w:sz w:val="17"/>
        </w:rPr>
        <w:t>then</w:t>
      </w:r>
      <w:proofErr w:type="gramEnd"/>
    </w:p>
    <w:p w14:paraId="1C020860" w14:textId="77777777" w:rsidR="0020295E" w:rsidRDefault="001E5D50">
      <w:pPr>
        <w:pStyle w:val="ListParagraph"/>
        <w:numPr>
          <w:ilvl w:val="0"/>
          <w:numId w:val="6"/>
        </w:numPr>
        <w:tabs>
          <w:tab w:val="left" w:pos="620"/>
        </w:tabs>
        <w:spacing w:before="122" w:line="244" w:lineRule="auto"/>
        <w:ind w:right="131"/>
        <w:rPr>
          <w:sz w:val="17"/>
        </w:rPr>
      </w:pPr>
      <w:r>
        <w:br w:type="column"/>
      </w:r>
      <w:r>
        <w:rPr>
          <w:sz w:val="17"/>
        </w:rPr>
        <w:t>the parties or their independent adviser or representative(s) must notify the</w:t>
      </w:r>
      <w:r>
        <w:rPr>
          <w:spacing w:val="40"/>
          <w:sz w:val="17"/>
        </w:rPr>
        <w:t xml:space="preserve"> </w:t>
      </w:r>
      <w:proofErr w:type="spellStart"/>
      <w:r>
        <w:rPr>
          <w:sz w:val="17"/>
        </w:rPr>
        <w:t>Acas</w:t>
      </w:r>
      <w:proofErr w:type="spellEnd"/>
      <w:r>
        <w:rPr>
          <w:spacing w:val="-1"/>
          <w:sz w:val="17"/>
        </w:rPr>
        <w:t xml:space="preserve"> </w:t>
      </w:r>
      <w:r>
        <w:rPr>
          <w:sz w:val="17"/>
        </w:rPr>
        <w:t>Arbitration</w:t>
      </w:r>
      <w:r>
        <w:rPr>
          <w:spacing w:val="-1"/>
          <w:sz w:val="17"/>
        </w:rPr>
        <w:t xml:space="preserve"> </w:t>
      </w:r>
      <w:r>
        <w:rPr>
          <w:sz w:val="17"/>
        </w:rPr>
        <w:t>Section</w:t>
      </w:r>
      <w:r>
        <w:rPr>
          <w:spacing w:val="-1"/>
          <w:sz w:val="17"/>
        </w:rPr>
        <w:t xml:space="preserve"> </w:t>
      </w:r>
      <w:r>
        <w:rPr>
          <w:sz w:val="17"/>
        </w:rPr>
        <w:t>(see</w:t>
      </w:r>
      <w:r>
        <w:rPr>
          <w:spacing w:val="-1"/>
          <w:sz w:val="17"/>
        </w:rPr>
        <w:t xml:space="preserve"> </w:t>
      </w:r>
      <w:r>
        <w:rPr>
          <w:sz w:val="17"/>
        </w:rPr>
        <w:t xml:space="preserve">paragraph 131) within the </w:t>
      </w:r>
      <w:proofErr w:type="gramStart"/>
      <w:r>
        <w:rPr>
          <w:sz w:val="17"/>
        </w:rPr>
        <w:t>two week</w:t>
      </w:r>
      <w:proofErr w:type="gramEnd"/>
      <w:r>
        <w:rPr>
          <w:sz w:val="17"/>
        </w:rPr>
        <w:t xml:space="preserve"> time limit by sending them a copy of the completed Settlement Agreement and the Waiver Form, together with ET1 an</w:t>
      </w:r>
      <w:r>
        <w:rPr>
          <w:sz w:val="17"/>
        </w:rPr>
        <w:t>d ET3 forms (if completed).</w:t>
      </w:r>
    </w:p>
    <w:p w14:paraId="1C020861" w14:textId="77777777" w:rsidR="0020295E" w:rsidRDefault="001E5D50">
      <w:pPr>
        <w:pStyle w:val="ListParagraph"/>
        <w:numPr>
          <w:ilvl w:val="0"/>
          <w:numId w:val="6"/>
        </w:numPr>
        <w:tabs>
          <w:tab w:val="left" w:pos="620"/>
        </w:tabs>
        <w:spacing w:before="104" w:line="244" w:lineRule="auto"/>
        <w:ind w:right="236"/>
        <w:rPr>
          <w:sz w:val="17"/>
        </w:rPr>
      </w:pPr>
      <w:r>
        <w:rPr>
          <w:sz w:val="17"/>
        </w:rPr>
        <w:t xml:space="preserve">where an ET1 has not been submitted to the employment tribunal, the parties should advise the </w:t>
      </w:r>
      <w:proofErr w:type="spellStart"/>
      <w:r>
        <w:rPr>
          <w:sz w:val="17"/>
        </w:rPr>
        <w:t>Acas</w:t>
      </w:r>
      <w:proofErr w:type="spellEnd"/>
      <w:r>
        <w:rPr>
          <w:sz w:val="17"/>
        </w:rPr>
        <w:t xml:space="preserve"> Arbitration Section of the circumstances of the </w:t>
      </w:r>
      <w:r>
        <w:rPr>
          <w:spacing w:val="-2"/>
          <w:sz w:val="17"/>
        </w:rPr>
        <w:t>dispute.</w:t>
      </w:r>
    </w:p>
    <w:p w14:paraId="1C020862" w14:textId="77777777" w:rsidR="0020295E" w:rsidRDefault="001E5D50">
      <w:pPr>
        <w:pStyle w:val="ListParagraph"/>
        <w:numPr>
          <w:ilvl w:val="0"/>
          <w:numId w:val="6"/>
        </w:numPr>
        <w:tabs>
          <w:tab w:val="left" w:pos="620"/>
        </w:tabs>
        <w:spacing w:before="103" w:line="244" w:lineRule="auto"/>
        <w:ind w:right="301"/>
        <w:rPr>
          <w:sz w:val="17"/>
        </w:rPr>
      </w:pPr>
      <w:r>
        <w:rPr>
          <w:sz w:val="17"/>
        </w:rPr>
        <w:t>this notification should be in writing or recorded by any means so as to</w:t>
      </w:r>
      <w:r>
        <w:rPr>
          <w:sz w:val="17"/>
        </w:rPr>
        <w:t xml:space="preserve"> be usable for subsequent reference </w:t>
      </w:r>
      <w:proofErr w:type="spellStart"/>
      <w:proofErr w:type="gramStart"/>
      <w:r>
        <w:rPr>
          <w:sz w:val="17"/>
        </w:rPr>
        <w:t>eg</w:t>
      </w:r>
      <w:proofErr w:type="spellEnd"/>
      <w:proofErr w:type="gramEnd"/>
    </w:p>
    <w:p w14:paraId="1C020863" w14:textId="77777777" w:rsidR="0020295E" w:rsidRDefault="001E5D50">
      <w:pPr>
        <w:pStyle w:val="BodyText"/>
        <w:spacing w:before="2"/>
        <w:ind w:left="620"/>
      </w:pPr>
      <w:r>
        <w:t>e-</w:t>
      </w:r>
      <w:r>
        <w:rPr>
          <w:spacing w:val="-2"/>
        </w:rPr>
        <w:t>mail/facsimile.</w:t>
      </w:r>
    </w:p>
    <w:p w14:paraId="1C020864" w14:textId="77777777" w:rsidR="0020295E" w:rsidRDefault="001E5D50">
      <w:pPr>
        <w:pStyle w:val="ListParagraph"/>
        <w:numPr>
          <w:ilvl w:val="0"/>
          <w:numId w:val="10"/>
        </w:numPr>
        <w:tabs>
          <w:tab w:val="left" w:pos="447"/>
          <w:tab w:val="left" w:pos="450"/>
        </w:tabs>
        <w:spacing w:before="105" w:line="244" w:lineRule="auto"/>
        <w:ind w:right="353"/>
        <w:rPr>
          <w:sz w:val="17"/>
        </w:rPr>
      </w:pPr>
      <w:r>
        <w:rPr>
          <w:sz w:val="17"/>
        </w:rPr>
        <w:t xml:space="preserve">On receipt of the Arbitration Agreement the Arbitration Section at </w:t>
      </w:r>
      <w:proofErr w:type="spellStart"/>
      <w:r>
        <w:rPr>
          <w:sz w:val="17"/>
        </w:rPr>
        <w:t>Acas</w:t>
      </w:r>
      <w:proofErr w:type="spellEnd"/>
      <w:r>
        <w:rPr>
          <w:sz w:val="17"/>
        </w:rPr>
        <w:t xml:space="preserve"> National will check that all requirements of the Scheme have been met and will then notify the parties accordingly.</w:t>
      </w:r>
    </w:p>
    <w:p w14:paraId="1C020865" w14:textId="77777777" w:rsidR="0020295E" w:rsidRDefault="0020295E">
      <w:pPr>
        <w:pStyle w:val="BodyText"/>
        <w:spacing w:before="6"/>
        <w:rPr>
          <w:sz w:val="22"/>
        </w:rPr>
      </w:pPr>
    </w:p>
    <w:p w14:paraId="1C020866" w14:textId="77777777" w:rsidR="0020295E" w:rsidRDefault="001E5D50">
      <w:pPr>
        <w:pStyle w:val="BodyText"/>
        <w:spacing w:before="1"/>
        <w:ind w:left="110"/>
      </w:pPr>
      <w:r>
        <w:t>Invalid</w:t>
      </w:r>
      <w:r>
        <w:rPr>
          <w:spacing w:val="28"/>
        </w:rPr>
        <w:t xml:space="preserve"> </w:t>
      </w:r>
      <w:r>
        <w:t>Ar</w:t>
      </w:r>
      <w:r>
        <w:t>bitration</w:t>
      </w:r>
      <w:r>
        <w:rPr>
          <w:spacing w:val="29"/>
        </w:rPr>
        <w:t xml:space="preserve"> </w:t>
      </w:r>
      <w:r>
        <w:rPr>
          <w:spacing w:val="-2"/>
        </w:rPr>
        <w:t>Agreements</w:t>
      </w:r>
    </w:p>
    <w:p w14:paraId="1C020867" w14:textId="77777777" w:rsidR="0020295E" w:rsidRDefault="001E5D50">
      <w:pPr>
        <w:pStyle w:val="ListParagraph"/>
        <w:numPr>
          <w:ilvl w:val="0"/>
          <w:numId w:val="10"/>
        </w:numPr>
        <w:tabs>
          <w:tab w:val="left" w:pos="447"/>
          <w:tab w:val="left" w:pos="450"/>
        </w:tabs>
        <w:spacing w:before="5" w:line="244" w:lineRule="auto"/>
        <w:ind w:right="132"/>
        <w:rPr>
          <w:sz w:val="17"/>
        </w:rPr>
      </w:pPr>
      <w:r>
        <w:rPr>
          <w:sz w:val="17"/>
        </w:rPr>
        <w:t xml:space="preserve">Where an Arbitration Agreement is received which is invalid, the case will not be eligible to be heard under the Scheme. Where this situation arises, the </w:t>
      </w:r>
      <w:proofErr w:type="spellStart"/>
      <w:r>
        <w:rPr>
          <w:sz w:val="17"/>
        </w:rPr>
        <w:t>Acas</w:t>
      </w:r>
      <w:proofErr w:type="spellEnd"/>
      <w:r>
        <w:rPr>
          <w:sz w:val="17"/>
        </w:rPr>
        <w:t xml:space="preserve"> Arbitration Section will contact the parties or their representatives to est</w:t>
      </w:r>
      <w:r>
        <w:rPr>
          <w:sz w:val="17"/>
        </w:rPr>
        <w:t>ablish whether this situation can be rectified. If it cannot and no valid Arbitration Agreement is reached, the parties will have to resolve their dispute by other means or apply/</w:t>
      </w:r>
    </w:p>
    <w:p w14:paraId="1C020868" w14:textId="77777777" w:rsidR="0020295E" w:rsidRDefault="001E5D50">
      <w:pPr>
        <w:pStyle w:val="BodyText"/>
        <w:spacing w:before="5" w:line="244" w:lineRule="auto"/>
        <w:ind w:left="450" w:right="107"/>
      </w:pPr>
      <w:r>
        <w:t xml:space="preserve">re-apply to the employment tribunal if they </w:t>
      </w:r>
      <w:proofErr w:type="gramStart"/>
      <w:r>
        <w:t>are able to</w:t>
      </w:r>
      <w:proofErr w:type="gramEnd"/>
      <w:r>
        <w:t xml:space="preserve"> do so.</w:t>
      </w:r>
    </w:p>
    <w:p w14:paraId="1C020869" w14:textId="77777777" w:rsidR="0020295E" w:rsidRDefault="0020295E">
      <w:pPr>
        <w:pStyle w:val="BodyText"/>
        <w:spacing w:before="4"/>
        <w:rPr>
          <w:sz w:val="22"/>
        </w:rPr>
      </w:pPr>
    </w:p>
    <w:p w14:paraId="1C02086A" w14:textId="77777777" w:rsidR="0020295E" w:rsidRDefault="001E5D50">
      <w:pPr>
        <w:pStyle w:val="BodyText"/>
        <w:spacing w:before="1" w:line="244" w:lineRule="auto"/>
        <w:ind w:left="110" w:right="107"/>
      </w:pPr>
      <w:r>
        <w:t>Time limit f</w:t>
      </w:r>
      <w:r>
        <w:t xml:space="preserve">or notification of Arbitration </w:t>
      </w:r>
      <w:r>
        <w:rPr>
          <w:spacing w:val="-2"/>
        </w:rPr>
        <w:t>Agreements</w:t>
      </w:r>
    </w:p>
    <w:p w14:paraId="1C02086B" w14:textId="77777777" w:rsidR="0020295E" w:rsidRDefault="001E5D50">
      <w:pPr>
        <w:pStyle w:val="ListParagraph"/>
        <w:numPr>
          <w:ilvl w:val="0"/>
          <w:numId w:val="10"/>
        </w:numPr>
        <w:tabs>
          <w:tab w:val="left" w:pos="448"/>
          <w:tab w:val="left" w:pos="450"/>
        </w:tabs>
        <w:spacing w:before="2" w:line="244" w:lineRule="auto"/>
        <w:ind w:right="139"/>
        <w:rPr>
          <w:sz w:val="17"/>
        </w:rPr>
      </w:pPr>
      <w:proofErr w:type="gramStart"/>
      <w:r>
        <w:rPr>
          <w:sz w:val="17"/>
        </w:rPr>
        <w:t>In order to</w:t>
      </w:r>
      <w:proofErr w:type="gramEnd"/>
      <w:r>
        <w:rPr>
          <w:sz w:val="17"/>
        </w:rPr>
        <w:t xml:space="preserve"> avoid delays parties are</w:t>
      </w:r>
      <w:r>
        <w:rPr>
          <w:spacing w:val="40"/>
          <w:sz w:val="17"/>
        </w:rPr>
        <w:t xml:space="preserve"> </w:t>
      </w:r>
      <w:r>
        <w:rPr>
          <w:sz w:val="17"/>
        </w:rPr>
        <w:t xml:space="preserve">advised to send Arbitration Agreements to the </w:t>
      </w:r>
      <w:proofErr w:type="spellStart"/>
      <w:r>
        <w:rPr>
          <w:sz w:val="17"/>
        </w:rPr>
        <w:t>Acas</w:t>
      </w:r>
      <w:proofErr w:type="spellEnd"/>
      <w:r>
        <w:rPr>
          <w:sz w:val="17"/>
        </w:rPr>
        <w:t xml:space="preserve"> Arbitration Section as soon as possible after they have been concluded. </w:t>
      </w:r>
      <w:proofErr w:type="spellStart"/>
      <w:r>
        <w:rPr>
          <w:sz w:val="17"/>
        </w:rPr>
        <w:t>Acas</w:t>
      </w:r>
      <w:proofErr w:type="spellEnd"/>
      <w:r>
        <w:rPr>
          <w:sz w:val="17"/>
        </w:rPr>
        <w:t xml:space="preserve"> will not provide a hearing under the Scheme if the Arbitration Agreement is notified to the </w:t>
      </w:r>
      <w:proofErr w:type="spellStart"/>
      <w:r>
        <w:rPr>
          <w:sz w:val="17"/>
        </w:rPr>
        <w:t>Acas</w:t>
      </w:r>
      <w:proofErr w:type="spellEnd"/>
      <w:r>
        <w:rPr>
          <w:sz w:val="17"/>
        </w:rPr>
        <w:t xml:space="preserve"> Arbitration Section more than t</w:t>
      </w:r>
      <w:r>
        <w:rPr>
          <w:sz w:val="17"/>
        </w:rPr>
        <w:t xml:space="preserve">wo weeks after the conclusion of the Agreement by the parties unless it was not reasonably practicable to </w:t>
      </w:r>
      <w:proofErr w:type="gramStart"/>
      <w:r>
        <w:rPr>
          <w:sz w:val="17"/>
        </w:rPr>
        <w:t>notify</w:t>
      </w:r>
      <w:proofErr w:type="gramEnd"/>
    </w:p>
    <w:p w14:paraId="1C02086C"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722" w:space="76"/>
            <w:col w:w="3802"/>
          </w:cols>
        </w:sectPr>
      </w:pPr>
    </w:p>
    <w:p w14:paraId="1C02086D" w14:textId="77777777" w:rsidR="0020295E" w:rsidRDefault="001E5D50">
      <w:pPr>
        <w:pStyle w:val="BodyText"/>
        <w:spacing w:before="76" w:line="244" w:lineRule="auto"/>
        <w:ind w:left="450" w:right="86"/>
      </w:pPr>
      <w:bookmarkStart w:id="27" w:name="Withdrawal_or_settlement_of_cases_before"/>
      <w:bookmarkStart w:id="28" w:name="Withdrawal"/>
      <w:bookmarkStart w:id="29" w:name="Settlement"/>
      <w:bookmarkStart w:id="30" w:name="_bookmark8"/>
      <w:bookmarkEnd w:id="27"/>
      <w:bookmarkEnd w:id="28"/>
      <w:bookmarkEnd w:id="29"/>
      <w:bookmarkEnd w:id="30"/>
      <w:proofErr w:type="spellStart"/>
      <w:r>
        <w:lastRenderedPageBreak/>
        <w:t>Acas</w:t>
      </w:r>
      <w:proofErr w:type="spellEnd"/>
      <w:r>
        <w:t xml:space="preserve"> within this time limit. “Notified” here means</w:t>
      </w:r>
      <w:r>
        <w:rPr>
          <w:spacing w:val="-3"/>
        </w:rPr>
        <w:t xml:space="preserve"> </w:t>
      </w:r>
      <w:r>
        <w:t>the</w:t>
      </w:r>
      <w:r>
        <w:rPr>
          <w:spacing w:val="-3"/>
        </w:rPr>
        <w:t xml:space="preserve"> </w:t>
      </w:r>
      <w:r>
        <w:t>date</w:t>
      </w:r>
      <w:r>
        <w:rPr>
          <w:spacing w:val="-3"/>
        </w:rPr>
        <w:t xml:space="preserve"> </w:t>
      </w:r>
      <w:r>
        <w:t>the</w:t>
      </w:r>
      <w:r>
        <w:rPr>
          <w:spacing w:val="-3"/>
        </w:rPr>
        <w:t xml:space="preserve"> </w:t>
      </w:r>
      <w:r>
        <w:t>Arbitration</w:t>
      </w:r>
      <w:r>
        <w:rPr>
          <w:spacing w:val="-3"/>
        </w:rPr>
        <w:t xml:space="preserve"> </w:t>
      </w:r>
      <w:r>
        <w:t xml:space="preserve">Agreement is received by the </w:t>
      </w:r>
      <w:proofErr w:type="spellStart"/>
      <w:r>
        <w:t>Acas</w:t>
      </w:r>
      <w:proofErr w:type="spellEnd"/>
      <w:r>
        <w:t xml:space="preserve"> Arbitration Section. The Arbitration Agreement is treated as “concluded” on the date it is signed, or if signed by different people at different times, on the date of the last signature. If it was not reasonably practicabl</w:t>
      </w:r>
      <w:r>
        <w:t xml:space="preserve">e for the Agreement to be notified to </w:t>
      </w:r>
      <w:proofErr w:type="spellStart"/>
      <w:r>
        <w:t>Acas</w:t>
      </w:r>
      <w:proofErr w:type="spellEnd"/>
      <w:r>
        <w:t xml:space="preserve"> within the </w:t>
      </w:r>
      <w:proofErr w:type="gramStart"/>
      <w:r>
        <w:t>two week</w:t>
      </w:r>
      <w:proofErr w:type="gramEnd"/>
      <w:r>
        <w:t xml:space="preserve"> period, any party notifying an Agreement outside this period should explain the reason for the delay in writing, and send this explanation to the </w:t>
      </w:r>
      <w:proofErr w:type="spellStart"/>
      <w:r>
        <w:t>Acas</w:t>
      </w:r>
      <w:proofErr w:type="spellEnd"/>
      <w:r>
        <w:t xml:space="preserve"> Arbitration Section. </w:t>
      </w:r>
      <w:proofErr w:type="spellStart"/>
      <w:r>
        <w:t>Acas</w:t>
      </w:r>
      <w:proofErr w:type="spellEnd"/>
      <w:r>
        <w:t xml:space="preserve"> will ask an arbi</w:t>
      </w:r>
      <w:r>
        <w:t xml:space="preserve">trator to consider the explanation, and the arbitrator may seek the views of the other party and may call both parties to a hearing to discuss the reasons for the delay. The arbitrator will then issue an award on </w:t>
      </w:r>
      <w:proofErr w:type="gramStart"/>
      <w:r>
        <w:t>whether or not</w:t>
      </w:r>
      <w:proofErr w:type="gramEnd"/>
      <w:r>
        <w:t xml:space="preserve"> the Agreement can be accepte</w:t>
      </w:r>
      <w:r>
        <w:t xml:space="preserve">d for hearing under the </w:t>
      </w:r>
      <w:r>
        <w:rPr>
          <w:spacing w:val="-2"/>
        </w:rPr>
        <w:t>Scheme.</w:t>
      </w:r>
    </w:p>
    <w:p w14:paraId="1C02086E" w14:textId="77777777" w:rsidR="0020295E" w:rsidRDefault="0020295E">
      <w:pPr>
        <w:pStyle w:val="BodyText"/>
        <w:spacing w:before="2"/>
        <w:rPr>
          <w:sz w:val="20"/>
        </w:rPr>
      </w:pPr>
    </w:p>
    <w:p w14:paraId="1C02086F" w14:textId="77777777" w:rsidR="0020295E" w:rsidRDefault="001E5D50">
      <w:pPr>
        <w:pStyle w:val="Heading2"/>
        <w:spacing w:line="230" w:lineRule="auto"/>
        <w:ind w:right="306"/>
        <w:jc w:val="both"/>
      </w:pPr>
      <w:r>
        <w:rPr>
          <w:color w:val="00A7CE"/>
        </w:rPr>
        <w:t>Withdrawal or settlement of cases before or during arbitration hearings</w:t>
      </w:r>
    </w:p>
    <w:p w14:paraId="1C020870" w14:textId="77777777" w:rsidR="0020295E" w:rsidRDefault="001E5D50">
      <w:pPr>
        <w:pStyle w:val="BodyText"/>
        <w:spacing w:before="95"/>
        <w:ind w:left="110"/>
      </w:pPr>
      <w:r>
        <w:rPr>
          <w:spacing w:val="-2"/>
        </w:rPr>
        <w:t>Withdrawal</w:t>
      </w:r>
    </w:p>
    <w:p w14:paraId="1C020871" w14:textId="77777777" w:rsidR="0020295E" w:rsidRDefault="001E5D50">
      <w:pPr>
        <w:pStyle w:val="ListParagraph"/>
        <w:numPr>
          <w:ilvl w:val="0"/>
          <w:numId w:val="10"/>
        </w:numPr>
        <w:tabs>
          <w:tab w:val="left" w:pos="447"/>
          <w:tab w:val="left" w:pos="450"/>
        </w:tabs>
        <w:spacing w:before="4" w:line="244" w:lineRule="auto"/>
        <w:ind w:right="38"/>
        <w:rPr>
          <w:sz w:val="17"/>
        </w:rPr>
      </w:pPr>
      <w:r>
        <w:rPr>
          <w:sz w:val="17"/>
        </w:rPr>
        <w:t xml:space="preserve">Once the Arbitration Agreement has been concluded and forwarded to </w:t>
      </w:r>
      <w:proofErr w:type="spellStart"/>
      <w:r>
        <w:rPr>
          <w:sz w:val="17"/>
        </w:rPr>
        <w:t>Acas</w:t>
      </w:r>
      <w:proofErr w:type="spellEnd"/>
      <w:r>
        <w:rPr>
          <w:sz w:val="17"/>
        </w:rPr>
        <w:t>, the individual who brought the claim of unfair dismissal is free to</w:t>
      </w:r>
      <w:r>
        <w:rPr>
          <w:sz w:val="17"/>
        </w:rPr>
        <w:t xml:space="preserve"> withdraw from the arbitration process at any time provided that the withdrawal is in writing or</w:t>
      </w:r>
      <w:r>
        <w:rPr>
          <w:spacing w:val="80"/>
          <w:sz w:val="17"/>
        </w:rPr>
        <w:t xml:space="preserve"> </w:t>
      </w:r>
      <w:r>
        <w:rPr>
          <w:sz w:val="17"/>
        </w:rPr>
        <w:t>recorded</w:t>
      </w:r>
      <w:r>
        <w:rPr>
          <w:spacing w:val="-2"/>
          <w:sz w:val="17"/>
        </w:rPr>
        <w:t xml:space="preserve"> </w:t>
      </w:r>
      <w:r>
        <w:rPr>
          <w:sz w:val="17"/>
        </w:rPr>
        <w:t>by</w:t>
      </w:r>
      <w:r>
        <w:rPr>
          <w:spacing w:val="-2"/>
          <w:sz w:val="17"/>
        </w:rPr>
        <w:t xml:space="preserve"> </w:t>
      </w:r>
      <w:r>
        <w:rPr>
          <w:sz w:val="17"/>
        </w:rPr>
        <w:t>any</w:t>
      </w:r>
      <w:r>
        <w:rPr>
          <w:spacing w:val="-2"/>
          <w:sz w:val="17"/>
        </w:rPr>
        <w:t xml:space="preserve"> </w:t>
      </w:r>
      <w:r>
        <w:rPr>
          <w:sz w:val="17"/>
        </w:rPr>
        <w:t>means</w:t>
      </w:r>
      <w:r>
        <w:rPr>
          <w:spacing w:val="-2"/>
          <w:sz w:val="17"/>
        </w:rPr>
        <w:t xml:space="preserve"> </w:t>
      </w:r>
      <w:proofErr w:type="gramStart"/>
      <w:r>
        <w:rPr>
          <w:sz w:val="17"/>
        </w:rPr>
        <w:t>so</w:t>
      </w:r>
      <w:r>
        <w:rPr>
          <w:spacing w:val="-2"/>
          <w:sz w:val="17"/>
        </w:rPr>
        <w:t xml:space="preserve"> </w:t>
      </w:r>
      <w:r>
        <w:rPr>
          <w:sz w:val="17"/>
        </w:rPr>
        <w:t>as</w:t>
      </w:r>
      <w:r>
        <w:rPr>
          <w:spacing w:val="-2"/>
          <w:sz w:val="17"/>
        </w:rPr>
        <w:t xml:space="preserve"> </w:t>
      </w:r>
      <w:r>
        <w:rPr>
          <w:sz w:val="17"/>
        </w:rPr>
        <w:t>to</w:t>
      </w:r>
      <w:proofErr w:type="gramEnd"/>
      <w:r>
        <w:rPr>
          <w:spacing w:val="-2"/>
          <w:sz w:val="17"/>
        </w:rPr>
        <w:t xml:space="preserve"> </w:t>
      </w:r>
      <w:r>
        <w:rPr>
          <w:sz w:val="17"/>
        </w:rPr>
        <w:t>be</w:t>
      </w:r>
      <w:r>
        <w:rPr>
          <w:spacing w:val="-2"/>
          <w:sz w:val="17"/>
        </w:rPr>
        <w:t xml:space="preserve"> </w:t>
      </w:r>
      <w:r>
        <w:rPr>
          <w:sz w:val="17"/>
        </w:rPr>
        <w:t xml:space="preserve">usable for subsequent reference </w:t>
      </w:r>
      <w:proofErr w:type="spellStart"/>
      <w:r>
        <w:rPr>
          <w:sz w:val="17"/>
        </w:rPr>
        <w:t>eg.</w:t>
      </w:r>
      <w:proofErr w:type="spellEnd"/>
      <w:r>
        <w:rPr>
          <w:sz w:val="17"/>
        </w:rPr>
        <w:t xml:space="preserve"> email/ </w:t>
      </w:r>
      <w:proofErr w:type="gramStart"/>
      <w:r>
        <w:rPr>
          <w:sz w:val="17"/>
        </w:rPr>
        <w:t>facsimile, and</w:t>
      </w:r>
      <w:proofErr w:type="gramEnd"/>
      <w:r>
        <w:rPr>
          <w:sz w:val="17"/>
        </w:rPr>
        <w:t xml:space="preserve"> sent either to the </w:t>
      </w:r>
      <w:proofErr w:type="spellStart"/>
      <w:r>
        <w:rPr>
          <w:sz w:val="17"/>
        </w:rPr>
        <w:t>Acas</w:t>
      </w:r>
      <w:proofErr w:type="spellEnd"/>
      <w:r>
        <w:rPr>
          <w:sz w:val="17"/>
        </w:rPr>
        <w:t xml:space="preserve"> Arbitration Section or to the arbitrator (v</w:t>
      </w:r>
      <w:r>
        <w:rPr>
          <w:sz w:val="17"/>
        </w:rPr>
        <w:t xml:space="preserve">ia the </w:t>
      </w:r>
      <w:proofErr w:type="spellStart"/>
      <w:r>
        <w:rPr>
          <w:sz w:val="17"/>
        </w:rPr>
        <w:t>Acas</w:t>
      </w:r>
      <w:proofErr w:type="spellEnd"/>
      <w:r>
        <w:rPr>
          <w:sz w:val="17"/>
        </w:rPr>
        <w:t xml:space="preserve"> Arbitration Section) (see paragraph 131). This withdrawal will constitute a dismissal of the claim. In withdrawing the </w:t>
      </w:r>
      <w:proofErr w:type="gramStart"/>
      <w:r>
        <w:rPr>
          <w:sz w:val="17"/>
        </w:rPr>
        <w:t>claim</w:t>
      </w:r>
      <w:proofErr w:type="gramEnd"/>
      <w:r>
        <w:rPr>
          <w:sz w:val="17"/>
        </w:rPr>
        <w:t xml:space="preserve"> the individual must understand that they have no right to reopen the original claim to the employment tribunal. The emp</w:t>
      </w:r>
      <w:r>
        <w:rPr>
          <w:sz w:val="17"/>
        </w:rPr>
        <w:t>loyer</w:t>
      </w:r>
      <w:r>
        <w:rPr>
          <w:spacing w:val="80"/>
          <w:sz w:val="17"/>
        </w:rPr>
        <w:t xml:space="preserve"> </w:t>
      </w:r>
      <w:r>
        <w:rPr>
          <w:sz w:val="17"/>
        </w:rPr>
        <w:t>cannot unilaterally withdraw from the agreement to go to arbitration.</w:t>
      </w:r>
    </w:p>
    <w:p w14:paraId="1C020872" w14:textId="77777777" w:rsidR="0020295E" w:rsidRDefault="001E5D50">
      <w:pPr>
        <w:pStyle w:val="BodyText"/>
        <w:spacing w:before="75"/>
        <w:ind w:left="110"/>
      </w:pPr>
      <w:r>
        <w:br w:type="column"/>
      </w:r>
      <w:r>
        <w:rPr>
          <w:spacing w:val="-2"/>
        </w:rPr>
        <w:t>Settlement</w:t>
      </w:r>
    </w:p>
    <w:p w14:paraId="1C020873" w14:textId="77777777" w:rsidR="0020295E" w:rsidRDefault="001E5D50">
      <w:pPr>
        <w:pStyle w:val="ListParagraph"/>
        <w:numPr>
          <w:ilvl w:val="0"/>
          <w:numId w:val="10"/>
        </w:numPr>
        <w:tabs>
          <w:tab w:val="left" w:pos="447"/>
          <w:tab w:val="left" w:pos="450"/>
        </w:tabs>
        <w:spacing w:before="6" w:line="244" w:lineRule="auto"/>
        <w:ind w:right="134"/>
        <w:rPr>
          <w:sz w:val="17"/>
        </w:rPr>
      </w:pPr>
      <w:r>
        <w:rPr>
          <w:sz w:val="17"/>
        </w:rPr>
        <w:t>Parties are free to reach private agreements to settle the dispute which</w:t>
      </w:r>
      <w:r>
        <w:rPr>
          <w:spacing w:val="40"/>
          <w:sz w:val="17"/>
        </w:rPr>
        <w:t xml:space="preserve"> </w:t>
      </w:r>
      <w:r>
        <w:rPr>
          <w:sz w:val="17"/>
        </w:rPr>
        <w:t>was the subject of arbitration at any time before the end of the hearing. Having</w:t>
      </w:r>
      <w:r>
        <w:rPr>
          <w:spacing w:val="40"/>
          <w:sz w:val="17"/>
        </w:rPr>
        <w:t xml:space="preserve"> </w:t>
      </w:r>
      <w:r>
        <w:rPr>
          <w:sz w:val="17"/>
        </w:rPr>
        <w:t>done so, the p</w:t>
      </w:r>
      <w:r>
        <w:rPr>
          <w:sz w:val="17"/>
        </w:rPr>
        <w:t xml:space="preserve">arties may ask the </w:t>
      </w:r>
      <w:proofErr w:type="spellStart"/>
      <w:r>
        <w:rPr>
          <w:sz w:val="17"/>
        </w:rPr>
        <w:t>Acas</w:t>
      </w:r>
      <w:proofErr w:type="spellEnd"/>
      <w:r>
        <w:rPr>
          <w:sz w:val="17"/>
        </w:rPr>
        <w:t xml:space="preserve"> Arbitration Section or the arbitrator (if one has been appointed) to terminate the arbitration proceedings. They can also request the arbitrator (if appointed) to record this agreement as their “agreed” award, which would then be en</w:t>
      </w:r>
      <w:r>
        <w:rPr>
          <w:sz w:val="17"/>
        </w:rPr>
        <w:t>forceable</w:t>
      </w:r>
      <w:r>
        <w:rPr>
          <w:spacing w:val="80"/>
          <w:sz w:val="17"/>
        </w:rPr>
        <w:t xml:space="preserve"> </w:t>
      </w:r>
      <w:r>
        <w:rPr>
          <w:sz w:val="17"/>
        </w:rPr>
        <w:t xml:space="preserve">in the same way as any other award. The arbitrator has the power only to record such agreements, and will not approve, vary, transcribe, </w:t>
      </w:r>
      <w:proofErr w:type="gramStart"/>
      <w:r>
        <w:rPr>
          <w:sz w:val="17"/>
        </w:rPr>
        <w:t>interpret</w:t>
      </w:r>
      <w:proofErr w:type="gramEnd"/>
      <w:r>
        <w:rPr>
          <w:sz w:val="17"/>
        </w:rPr>
        <w:t xml:space="preserve"> or ratify them in any way. </w:t>
      </w:r>
      <w:proofErr w:type="gramStart"/>
      <w:r>
        <w:rPr>
          <w:sz w:val="17"/>
        </w:rPr>
        <w:t>In order for</w:t>
      </w:r>
      <w:proofErr w:type="gramEnd"/>
      <w:r>
        <w:rPr>
          <w:sz w:val="17"/>
        </w:rPr>
        <w:t xml:space="preserve"> the arbitrator to do this, the parties will first have to a</w:t>
      </w:r>
      <w:r>
        <w:rPr>
          <w:sz w:val="17"/>
        </w:rPr>
        <w:t>gree the wording of the agreement which they wish the arbitrator to record.</w:t>
      </w:r>
    </w:p>
    <w:p w14:paraId="1C020874" w14:textId="77777777" w:rsidR="0020295E" w:rsidRDefault="0020295E">
      <w:pPr>
        <w:pStyle w:val="BodyText"/>
        <w:spacing w:before="4"/>
        <w:rPr>
          <w:sz w:val="18"/>
        </w:rPr>
      </w:pPr>
    </w:p>
    <w:p w14:paraId="1C020875" w14:textId="77777777" w:rsidR="0020295E" w:rsidRDefault="001E5D50">
      <w:pPr>
        <w:pStyle w:val="ListParagraph"/>
        <w:numPr>
          <w:ilvl w:val="0"/>
          <w:numId w:val="10"/>
        </w:numPr>
        <w:tabs>
          <w:tab w:val="left" w:pos="447"/>
          <w:tab w:val="left" w:pos="450"/>
        </w:tabs>
        <w:spacing w:line="244" w:lineRule="auto"/>
        <w:ind w:right="162"/>
        <w:rPr>
          <w:sz w:val="17"/>
        </w:rPr>
      </w:pPr>
      <w:r>
        <w:rPr>
          <w:sz w:val="17"/>
        </w:rPr>
        <w:t>The arbitrator does not have the power to record agreements which are outside his or her remit, for example in respect of a personal injury claim associated with the dismissal, or</w:t>
      </w:r>
      <w:r>
        <w:rPr>
          <w:sz w:val="17"/>
        </w:rPr>
        <w:t xml:space="preserve"> which contain a remedy which it is beyond the power of the arbitrator to award, such as the retention by the employee of a company car. If parties wish to settle disputes which are wider than the issue being determined by arbitration, but they wish the ap</w:t>
      </w:r>
      <w:r>
        <w:rPr>
          <w:sz w:val="17"/>
        </w:rPr>
        <w:t>propriate part of their agreement to be endorsed by the arbitrator, the agreement must clearly identify the part of the settlement which relates to the issue before the arbitrator. Any other parts of the agreement may be set down by the arbitrator but will</w:t>
      </w:r>
      <w:r>
        <w:rPr>
          <w:sz w:val="17"/>
        </w:rPr>
        <w:t xml:space="preserve"> be specifically excluded from their award.</w:t>
      </w:r>
    </w:p>
    <w:p w14:paraId="1C020876" w14:textId="77777777" w:rsidR="0020295E" w:rsidRDefault="0020295E">
      <w:pPr>
        <w:pStyle w:val="BodyText"/>
        <w:spacing w:before="4"/>
        <w:rPr>
          <w:sz w:val="18"/>
        </w:rPr>
      </w:pPr>
    </w:p>
    <w:p w14:paraId="1C020877" w14:textId="77777777" w:rsidR="0020295E" w:rsidRDefault="001E5D50">
      <w:pPr>
        <w:pStyle w:val="ListParagraph"/>
        <w:numPr>
          <w:ilvl w:val="0"/>
          <w:numId w:val="10"/>
        </w:numPr>
        <w:tabs>
          <w:tab w:val="left" w:pos="448"/>
          <w:tab w:val="left" w:pos="450"/>
        </w:tabs>
        <w:spacing w:line="244" w:lineRule="auto"/>
        <w:ind w:right="122"/>
        <w:rPr>
          <w:sz w:val="17"/>
        </w:rPr>
      </w:pPr>
      <w:r>
        <w:rPr>
          <w:sz w:val="17"/>
        </w:rPr>
        <w:t xml:space="preserve">Alternatively, parties may reach an agreement privately between themselves </w:t>
      </w:r>
      <w:proofErr w:type="gramStart"/>
      <w:r>
        <w:rPr>
          <w:sz w:val="17"/>
        </w:rPr>
        <w:t>on the basis of</w:t>
      </w:r>
      <w:proofErr w:type="gramEnd"/>
      <w:r>
        <w:rPr>
          <w:sz w:val="17"/>
        </w:rPr>
        <w:t xml:space="preserve"> which they wish to</w:t>
      </w:r>
      <w:r>
        <w:rPr>
          <w:spacing w:val="40"/>
          <w:sz w:val="17"/>
        </w:rPr>
        <w:t xml:space="preserve"> </w:t>
      </w:r>
      <w:r>
        <w:rPr>
          <w:sz w:val="17"/>
        </w:rPr>
        <w:t>withdraw from arbitration. Usually this will be in writing and in making such an agreement the parties must accept that</w:t>
      </w:r>
      <w:r>
        <w:rPr>
          <w:spacing w:val="40"/>
          <w:sz w:val="17"/>
        </w:rPr>
        <w:t xml:space="preserve"> </w:t>
      </w:r>
      <w:r>
        <w:rPr>
          <w:sz w:val="17"/>
        </w:rPr>
        <w:t>the terms do not constitut</w:t>
      </w:r>
      <w:r>
        <w:rPr>
          <w:sz w:val="17"/>
        </w:rPr>
        <w:t>e an award by</w:t>
      </w:r>
      <w:r>
        <w:rPr>
          <w:spacing w:val="40"/>
          <w:sz w:val="17"/>
        </w:rPr>
        <w:t xml:space="preserve"> </w:t>
      </w:r>
      <w:r>
        <w:rPr>
          <w:sz w:val="17"/>
        </w:rPr>
        <w:t>the arbitrator. In this case, confirmation in writing (or recorded by any means so as</w:t>
      </w:r>
      <w:r>
        <w:rPr>
          <w:spacing w:val="80"/>
          <w:sz w:val="17"/>
        </w:rPr>
        <w:t xml:space="preserve"> </w:t>
      </w:r>
      <w:r>
        <w:rPr>
          <w:sz w:val="17"/>
        </w:rPr>
        <w:t xml:space="preserve">to be usable for subsequent reference </w:t>
      </w:r>
      <w:proofErr w:type="spellStart"/>
      <w:proofErr w:type="gramStart"/>
      <w:r>
        <w:rPr>
          <w:sz w:val="17"/>
        </w:rPr>
        <w:t>eg</w:t>
      </w:r>
      <w:proofErr w:type="spellEnd"/>
      <w:proofErr w:type="gramEnd"/>
      <w:r>
        <w:rPr>
          <w:sz w:val="17"/>
        </w:rPr>
        <w:t xml:space="preserve"> e-mail/facsimile)</w:t>
      </w:r>
      <w:r>
        <w:rPr>
          <w:spacing w:val="-2"/>
          <w:sz w:val="17"/>
        </w:rPr>
        <w:t xml:space="preserve"> </w:t>
      </w:r>
      <w:r>
        <w:rPr>
          <w:sz w:val="17"/>
        </w:rPr>
        <w:t>that</w:t>
      </w:r>
      <w:r>
        <w:rPr>
          <w:spacing w:val="-2"/>
          <w:sz w:val="17"/>
        </w:rPr>
        <w:t xml:space="preserve"> </w:t>
      </w:r>
      <w:r>
        <w:rPr>
          <w:sz w:val="17"/>
        </w:rPr>
        <w:t>the</w:t>
      </w:r>
      <w:r>
        <w:rPr>
          <w:spacing w:val="-2"/>
          <w:sz w:val="17"/>
        </w:rPr>
        <w:t xml:space="preserve"> </w:t>
      </w:r>
      <w:r>
        <w:rPr>
          <w:sz w:val="17"/>
        </w:rPr>
        <w:t>employee</w:t>
      </w:r>
      <w:r>
        <w:rPr>
          <w:spacing w:val="-2"/>
          <w:sz w:val="17"/>
        </w:rPr>
        <w:t xml:space="preserve"> </w:t>
      </w:r>
      <w:r>
        <w:rPr>
          <w:sz w:val="17"/>
        </w:rPr>
        <w:t>wishes</w:t>
      </w:r>
    </w:p>
    <w:p w14:paraId="1C020878" w14:textId="77777777" w:rsidR="0020295E" w:rsidRDefault="0020295E">
      <w:pPr>
        <w:spacing w:line="244" w:lineRule="auto"/>
        <w:rPr>
          <w:sz w:val="17"/>
        </w:rPr>
        <w:sectPr w:rsidR="0020295E">
          <w:headerReference w:type="default" r:id="rId39"/>
          <w:pgSz w:w="8400" w:h="11910"/>
          <w:pgMar w:top="800" w:right="400" w:bottom="500" w:left="400" w:header="0" w:footer="310" w:gutter="0"/>
          <w:cols w:num="2" w:space="720" w:equalWidth="0">
            <w:col w:w="3720" w:space="79"/>
            <w:col w:w="3801"/>
          </w:cols>
        </w:sectPr>
      </w:pPr>
    </w:p>
    <w:p w14:paraId="1C020879" w14:textId="77777777" w:rsidR="0020295E" w:rsidRDefault="0020295E">
      <w:pPr>
        <w:pStyle w:val="BodyText"/>
        <w:spacing w:before="2"/>
        <w:rPr>
          <w:sz w:val="22"/>
        </w:rPr>
      </w:pPr>
    </w:p>
    <w:p w14:paraId="1C02087A" w14:textId="77777777" w:rsidR="0020295E" w:rsidRDefault="0020295E">
      <w:pPr>
        <w:sectPr w:rsidR="0020295E">
          <w:headerReference w:type="even" r:id="rId40"/>
          <w:footerReference w:type="even" r:id="rId41"/>
          <w:footerReference w:type="default" r:id="rId42"/>
          <w:pgSz w:w="8400" w:h="11910"/>
          <w:pgMar w:top="520" w:right="400" w:bottom="500" w:left="400" w:header="0" w:footer="310" w:gutter="0"/>
          <w:pgNumType w:start="12"/>
          <w:cols w:space="720"/>
        </w:sectPr>
      </w:pPr>
    </w:p>
    <w:p w14:paraId="1C02087B" w14:textId="77777777" w:rsidR="0020295E" w:rsidRDefault="001E5D50">
      <w:pPr>
        <w:pStyle w:val="BodyText"/>
        <w:spacing w:before="106" w:line="244" w:lineRule="auto"/>
        <w:ind w:left="450" w:right="51"/>
        <w:jc w:val="both"/>
      </w:pPr>
      <w:bookmarkStart w:id="31" w:name="The_Scheme_in_outline"/>
      <w:bookmarkStart w:id="32" w:name="Arrangements_for_the_hearing"/>
      <w:bookmarkStart w:id="33" w:name="Appointment_of_an_arbitrator"/>
      <w:bookmarkStart w:id="34" w:name="Removal_of_an_arbitrator"/>
      <w:bookmarkStart w:id="35" w:name="Death_and_replacement_of_an_arbitrator"/>
      <w:bookmarkStart w:id="36" w:name="General_duty_of_the_arbitrator"/>
      <w:bookmarkStart w:id="37" w:name="General_duty_of_the_parties"/>
      <w:bookmarkStart w:id="38" w:name="_bookmark9"/>
      <w:bookmarkEnd w:id="31"/>
      <w:bookmarkEnd w:id="32"/>
      <w:bookmarkEnd w:id="33"/>
      <w:bookmarkEnd w:id="34"/>
      <w:bookmarkEnd w:id="35"/>
      <w:bookmarkEnd w:id="36"/>
      <w:bookmarkEnd w:id="37"/>
      <w:bookmarkEnd w:id="38"/>
      <w:r>
        <w:t>to withdraw from arbitration must be sent to</w:t>
      </w:r>
      <w:r>
        <w:rPr>
          <w:spacing w:val="-1"/>
        </w:rPr>
        <w:t xml:space="preserve"> </w:t>
      </w:r>
      <w:r>
        <w:t>the</w:t>
      </w:r>
      <w:r>
        <w:rPr>
          <w:spacing w:val="-1"/>
        </w:rPr>
        <w:t xml:space="preserve"> </w:t>
      </w:r>
      <w:proofErr w:type="spellStart"/>
      <w:r>
        <w:t>Acas</w:t>
      </w:r>
      <w:proofErr w:type="spellEnd"/>
      <w:r>
        <w:rPr>
          <w:spacing w:val="-1"/>
        </w:rPr>
        <w:t xml:space="preserve"> </w:t>
      </w:r>
      <w:r>
        <w:t>Arbitration</w:t>
      </w:r>
      <w:r>
        <w:rPr>
          <w:spacing w:val="-1"/>
        </w:rPr>
        <w:t xml:space="preserve"> </w:t>
      </w:r>
      <w:r>
        <w:t>Section</w:t>
      </w:r>
      <w:r>
        <w:rPr>
          <w:spacing w:val="-1"/>
        </w:rPr>
        <w:t xml:space="preserve"> </w:t>
      </w:r>
      <w:r>
        <w:t>or</w:t>
      </w:r>
      <w:r>
        <w:rPr>
          <w:spacing w:val="-1"/>
        </w:rPr>
        <w:t xml:space="preserve"> </w:t>
      </w:r>
      <w:r>
        <w:t>given</w:t>
      </w:r>
      <w:r>
        <w:rPr>
          <w:spacing w:val="-1"/>
        </w:rPr>
        <w:t xml:space="preserve"> </w:t>
      </w:r>
      <w:r>
        <w:t>to the arbitrator.</w:t>
      </w:r>
    </w:p>
    <w:p w14:paraId="1C02087C" w14:textId="77777777" w:rsidR="0020295E" w:rsidRDefault="0020295E">
      <w:pPr>
        <w:pStyle w:val="BodyText"/>
        <w:spacing w:before="2"/>
        <w:rPr>
          <w:sz w:val="18"/>
        </w:rPr>
      </w:pPr>
    </w:p>
    <w:p w14:paraId="1C02087D" w14:textId="77777777" w:rsidR="0020295E" w:rsidRDefault="001E5D50">
      <w:pPr>
        <w:pStyle w:val="Heading2"/>
      </w:pPr>
      <w:r>
        <w:rPr>
          <w:color w:val="00A7CE"/>
        </w:rPr>
        <w:t>The</w:t>
      </w:r>
      <w:r>
        <w:rPr>
          <w:color w:val="00A7CE"/>
          <w:spacing w:val="1"/>
        </w:rPr>
        <w:t xml:space="preserve"> </w:t>
      </w:r>
      <w:r>
        <w:rPr>
          <w:color w:val="00A7CE"/>
        </w:rPr>
        <w:t>Scheme</w:t>
      </w:r>
      <w:r>
        <w:rPr>
          <w:color w:val="00A7CE"/>
          <w:spacing w:val="1"/>
        </w:rPr>
        <w:t xml:space="preserve"> </w:t>
      </w:r>
      <w:r>
        <w:rPr>
          <w:color w:val="00A7CE"/>
        </w:rPr>
        <w:t>in</w:t>
      </w:r>
      <w:r>
        <w:rPr>
          <w:color w:val="00A7CE"/>
          <w:spacing w:val="2"/>
        </w:rPr>
        <w:t xml:space="preserve"> </w:t>
      </w:r>
      <w:r>
        <w:rPr>
          <w:color w:val="00A7CE"/>
          <w:spacing w:val="-2"/>
        </w:rPr>
        <w:t>outline</w:t>
      </w:r>
    </w:p>
    <w:p w14:paraId="1C02087E" w14:textId="77777777" w:rsidR="0020295E" w:rsidRDefault="001E5D50">
      <w:pPr>
        <w:pStyle w:val="BodyText"/>
        <w:spacing w:before="93"/>
        <w:ind w:left="110"/>
      </w:pPr>
      <w:r>
        <w:t>Arrangements</w:t>
      </w:r>
      <w:r>
        <w:rPr>
          <w:spacing w:val="20"/>
        </w:rPr>
        <w:t xml:space="preserve"> </w:t>
      </w:r>
      <w:r>
        <w:t>for</w:t>
      </w:r>
      <w:r>
        <w:rPr>
          <w:spacing w:val="19"/>
        </w:rPr>
        <w:t xml:space="preserve"> </w:t>
      </w:r>
      <w:r>
        <w:t>the</w:t>
      </w:r>
      <w:r>
        <w:rPr>
          <w:spacing w:val="21"/>
        </w:rPr>
        <w:t xml:space="preserve"> </w:t>
      </w:r>
      <w:r>
        <w:rPr>
          <w:spacing w:val="-2"/>
        </w:rPr>
        <w:t>hearing</w:t>
      </w:r>
    </w:p>
    <w:p w14:paraId="1C02087F" w14:textId="77777777" w:rsidR="0020295E" w:rsidRDefault="001E5D50">
      <w:pPr>
        <w:pStyle w:val="ListParagraph"/>
        <w:numPr>
          <w:ilvl w:val="0"/>
          <w:numId w:val="10"/>
        </w:numPr>
        <w:tabs>
          <w:tab w:val="left" w:pos="447"/>
          <w:tab w:val="left" w:pos="450"/>
        </w:tabs>
        <w:spacing w:before="4" w:line="244" w:lineRule="auto"/>
        <w:ind w:right="126"/>
        <w:rPr>
          <w:sz w:val="17"/>
        </w:rPr>
      </w:pPr>
      <w:r>
        <w:rPr>
          <w:sz w:val="17"/>
        </w:rPr>
        <w:t>The following description is by way of general guidance only. It is to be noted that</w:t>
      </w:r>
      <w:r>
        <w:rPr>
          <w:spacing w:val="-2"/>
          <w:sz w:val="17"/>
        </w:rPr>
        <w:t xml:space="preserve"> </w:t>
      </w:r>
      <w:r>
        <w:rPr>
          <w:sz w:val="17"/>
        </w:rPr>
        <w:t>all</w:t>
      </w:r>
      <w:r>
        <w:rPr>
          <w:spacing w:val="-2"/>
          <w:sz w:val="17"/>
        </w:rPr>
        <w:t xml:space="preserve"> </w:t>
      </w:r>
      <w:r>
        <w:rPr>
          <w:sz w:val="17"/>
        </w:rPr>
        <w:t>procedural</w:t>
      </w:r>
      <w:r>
        <w:rPr>
          <w:spacing w:val="-2"/>
          <w:sz w:val="17"/>
        </w:rPr>
        <w:t xml:space="preserve"> </w:t>
      </w:r>
      <w:r>
        <w:rPr>
          <w:sz w:val="17"/>
        </w:rPr>
        <w:t>and</w:t>
      </w:r>
      <w:r>
        <w:rPr>
          <w:spacing w:val="-2"/>
          <w:sz w:val="17"/>
        </w:rPr>
        <w:t xml:space="preserve"> </w:t>
      </w:r>
      <w:r>
        <w:rPr>
          <w:sz w:val="17"/>
        </w:rPr>
        <w:t>evidential</w:t>
      </w:r>
      <w:r>
        <w:rPr>
          <w:spacing w:val="-2"/>
          <w:sz w:val="17"/>
        </w:rPr>
        <w:t xml:space="preserve"> </w:t>
      </w:r>
      <w:r>
        <w:rPr>
          <w:sz w:val="17"/>
        </w:rPr>
        <w:t xml:space="preserve">matters are within the arbitrator’s discretion, subject to certain provisions of the </w:t>
      </w:r>
      <w:r>
        <w:rPr>
          <w:spacing w:val="-2"/>
          <w:sz w:val="17"/>
        </w:rPr>
        <w:t>Scheme.</w:t>
      </w:r>
    </w:p>
    <w:p w14:paraId="1C020880" w14:textId="77777777" w:rsidR="0020295E" w:rsidRDefault="0020295E">
      <w:pPr>
        <w:pStyle w:val="BodyText"/>
        <w:spacing w:before="7"/>
        <w:rPr>
          <w:sz w:val="22"/>
        </w:rPr>
      </w:pPr>
    </w:p>
    <w:p w14:paraId="1C020881" w14:textId="77777777" w:rsidR="0020295E" w:rsidRDefault="001E5D50">
      <w:pPr>
        <w:pStyle w:val="BodyText"/>
        <w:ind w:left="110"/>
      </w:pPr>
      <w:r>
        <w:t>Appointment</w:t>
      </w:r>
      <w:r>
        <w:rPr>
          <w:spacing w:val="22"/>
        </w:rPr>
        <w:t xml:space="preserve"> </w:t>
      </w:r>
      <w:r>
        <w:t>of</w:t>
      </w:r>
      <w:r>
        <w:rPr>
          <w:spacing w:val="23"/>
        </w:rPr>
        <w:t xml:space="preserve"> </w:t>
      </w:r>
      <w:r>
        <w:t>an</w:t>
      </w:r>
      <w:r>
        <w:rPr>
          <w:spacing w:val="23"/>
        </w:rPr>
        <w:t xml:space="preserve"> </w:t>
      </w:r>
      <w:r>
        <w:rPr>
          <w:spacing w:val="-2"/>
        </w:rPr>
        <w:t>arbitrator</w:t>
      </w:r>
    </w:p>
    <w:p w14:paraId="1C020882" w14:textId="77777777" w:rsidR="0020295E" w:rsidRDefault="001E5D50">
      <w:pPr>
        <w:pStyle w:val="ListParagraph"/>
        <w:numPr>
          <w:ilvl w:val="0"/>
          <w:numId w:val="10"/>
        </w:numPr>
        <w:tabs>
          <w:tab w:val="left" w:pos="447"/>
          <w:tab w:val="left" w:pos="450"/>
        </w:tabs>
        <w:spacing w:before="5" w:line="244" w:lineRule="auto"/>
        <w:ind w:right="44"/>
        <w:rPr>
          <w:sz w:val="17"/>
        </w:rPr>
      </w:pPr>
      <w:r>
        <w:rPr>
          <w:sz w:val="17"/>
        </w:rPr>
        <w:t xml:space="preserve">Once </w:t>
      </w:r>
      <w:proofErr w:type="spellStart"/>
      <w:r>
        <w:rPr>
          <w:sz w:val="17"/>
        </w:rPr>
        <w:t>Acas</w:t>
      </w:r>
      <w:proofErr w:type="spellEnd"/>
      <w:r>
        <w:rPr>
          <w:sz w:val="17"/>
        </w:rPr>
        <w:t xml:space="preserve"> has accepted an Agreement for arbitration under the Scheme, an arbitrator will be appointed by </w:t>
      </w:r>
      <w:proofErr w:type="spellStart"/>
      <w:r>
        <w:rPr>
          <w:sz w:val="17"/>
        </w:rPr>
        <w:t>Acas</w:t>
      </w:r>
      <w:proofErr w:type="spellEnd"/>
      <w:r>
        <w:rPr>
          <w:sz w:val="17"/>
        </w:rPr>
        <w:t xml:space="preserve"> from its</w:t>
      </w:r>
      <w:r>
        <w:rPr>
          <w:spacing w:val="-2"/>
          <w:sz w:val="17"/>
        </w:rPr>
        <w:t xml:space="preserve"> </w:t>
      </w:r>
      <w:r>
        <w:rPr>
          <w:sz w:val="17"/>
        </w:rPr>
        <w:t>arbitration</w:t>
      </w:r>
      <w:r>
        <w:rPr>
          <w:spacing w:val="-2"/>
          <w:sz w:val="17"/>
        </w:rPr>
        <w:t xml:space="preserve"> </w:t>
      </w:r>
      <w:r>
        <w:rPr>
          <w:sz w:val="17"/>
        </w:rPr>
        <w:t>Panel</w:t>
      </w:r>
      <w:r>
        <w:rPr>
          <w:spacing w:val="-2"/>
          <w:sz w:val="17"/>
        </w:rPr>
        <w:t xml:space="preserve"> </w:t>
      </w:r>
      <w:r>
        <w:rPr>
          <w:sz w:val="17"/>
        </w:rPr>
        <w:t>and</w:t>
      </w:r>
      <w:r>
        <w:rPr>
          <w:spacing w:val="-2"/>
          <w:sz w:val="17"/>
        </w:rPr>
        <w:t xml:space="preserve"> </w:t>
      </w:r>
      <w:r>
        <w:rPr>
          <w:sz w:val="17"/>
        </w:rPr>
        <w:t>the</w:t>
      </w:r>
      <w:r>
        <w:rPr>
          <w:spacing w:val="-2"/>
          <w:sz w:val="17"/>
        </w:rPr>
        <w:t xml:space="preserve"> </w:t>
      </w:r>
      <w:r>
        <w:rPr>
          <w:sz w:val="17"/>
        </w:rPr>
        <w:t>parties</w:t>
      </w:r>
      <w:r>
        <w:rPr>
          <w:spacing w:val="-2"/>
          <w:sz w:val="17"/>
        </w:rPr>
        <w:t xml:space="preserve"> </w:t>
      </w:r>
      <w:r>
        <w:rPr>
          <w:sz w:val="17"/>
        </w:rPr>
        <w:t>will</w:t>
      </w:r>
      <w:r>
        <w:rPr>
          <w:spacing w:val="-2"/>
          <w:sz w:val="17"/>
        </w:rPr>
        <w:t xml:space="preserve"> </w:t>
      </w:r>
      <w:r>
        <w:rPr>
          <w:sz w:val="17"/>
        </w:rPr>
        <w:t>be notified of the arbitrator’s name.</w:t>
      </w:r>
    </w:p>
    <w:p w14:paraId="1C020883" w14:textId="77777777" w:rsidR="0020295E" w:rsidRDefault="0020295E">
      <w:pPr>
        <w:pStyle w:val="BodyText"/>
        <w:spacing w:before="8"/>
      </w:pPr>
    </w:p>
    <w:p w14:paraId="1C020884" w14:textId="77777777" w:rsidR="0020295E" w:rsidRDefault="001E5D50">
      <w:pPr>
        <w:pStyle w:val="ListParagraph"/>
        <w:numPr>
          <w:ilvl w:val="0"/>
          <w:numId w:val="10"/>
        </w:numPr>
        <w:tabs>
          <w:tab w:val="left" w:pos="446"/>
          <w:tab w:val="left" w:pos="450"/>
        </w:tabs>
        <w:spacing w:line="244" w:lineRule="auto"/>
        <w:ind w:right="38"/>
        <w:rPr>
          <w:sz w:val="17"/>
        </w:rPr>
      </w:pPr>
      <w:r>
        <w:rPr>
          <w:sz w:val="17"/>
        </w:rPr>
        <w:t>Before being appointed and until the arbitration</w:t>
      </w:r>
      <w:r>
        <w:rPr>
          <w:sz w:val="17"/>
        </w:rPr>
        <w:t xml:space="preserve"> is concluded, the arbitrator has a duty to disclose in writing to </w:t>
      </w:r>
      <w:proofErr w:type="spellStart"/>
      <w:r>
        <w:rPr>
          <w:sz w:val="17"/>
        </w:rPr>
        <w:t>Acas</w:t>
      </w:r>
      <w:proofErr w:type="spellEnd"/>
      <w:r>
        <w:rPr>
          <w:sz w:val="17"/>
        </w:rPr>
        <w:t xml:space="preserve"> any circumstances, in a particular case, likely to give rise to any justifiable doubts as to his</w:t>
      </w:r>
      <w:r>
        <w:rPr>
          <w:spacing w:val="-3"/>
          <w:sz w:val="17"/>
        </w:rPr>
        <w:t xml:space="preserve"> </w:t>
      </w:r>
      <w:r>
        <w:rPr>
          <w:sz w:val="17"/>
        </w:rPr>
        <w:t>or</w:t>
      </w:r>
      <w:r>
        <w:rPr>
          <w:spacing w:val="-3"/>
          <w:sz w:val="17"/>
        </w:rPr>
        <w:t xml:space="preserve"> </w:t>
      </w:r>
      <w:r>
        <w:rPr>
          <w:sz w:val="17"/>
        </w:rPr>
        <w:t>her</w:t>
      </w:r>
      <w:r>
        <w:rPr>
          <w:spacing w:val="-3"/>
          <w:sz w:val="17"/>
        </w:rPr>
        <w:t xml:space="preserve"> </w:t>
      </w:r>
      <w:r>
        <w:rPr>
          <w:sz w:val="17"/>
        </w:rPr>
        <w:t>impartiality.</w:t>
      </w:r>
      <w:r>
        <w:rPr>
          <w:spacing w:val="-3"/>
          <w:sz w:val="17"/>
        </w:rPr>
        <w:t xml:space="preserve"> </w:t>
      </w:r>
      <w:r>
        <w:rPr>
          <w:sz w:val="17"/>
        </w:rPr>
        <w:t>This</w:t>
      </w:r>
      <w:r>
        <w:rPr>
          <w:spacing w:val="-3"/>
          <w:sz w:val="17"/>
        </w:rPr>
        <w:t xml:space="preserve"> </w:t>
      </w:r>
      <w:r>
        <w:rPr>
          <w:sz w:val="17"/>
        </w:rPr>
        <w:t>information</w:t>
      </w:r>
      <w:r>
        <w:rPr>
          <w:spacing w:val="-3"/>
          <w:sz w:val="17"/>
        </w:rPr>
        <w:t xml:space="preserve"> </w:t>
      </w:r>
      <w:r>
        <w:rPr>
          <w:sz w:val="17"/>
        </w:rPr>
        <w:t>will be disclosed to the parties.</w:t>
      </w:r>
    </w:p>
    <w:p w14:paraId="1C020885" w14:textId="77777777" w:rsidR="0020295E" w:rsidRDefault="0020295E">
      <w:pPr>
        <w:pStyle w:val="BodyText"/>
        <w:spacing w:before="8"/>
      </w:pPr>
    </w:p>
    <w:p w14:paraId="1C020886" w14:textId="77777777" w:rsidR="0020295E" w:rsidRDefault="001E5D50">
      <w:pPr>
        <w:pStyle w:val="ListParagraph"/>
        <w:numPr>
          <w:ilvl w:val="0"/>
          <w:numId w:val="10"/>
        </w:numPr>
        <w:tabs>
          <w:tab w:val="left" w:pos="447"/>
          <w:tab w:val="left" w:pos="450"/>
        </w:tabs>
        <w:spacing w:before="1" w:line="244" w:lineRule="auto"/>
        <w:ind w:right="39"/>
        <w:rPr>
          <w:sz w:val="17"/>
        </w:rPr>
      </w:pPr>
      <w:r>
        <w:rPr>
          <w:sz w:val="17"/>
        </w:rPr>
        <w:t>Parties will not normally have a choice about a particular arbitrator to hear their case, although there may be exceptional circumstances when a party feels that the appointed arbitrator might not be able to be impartial, for example because they have a co</w:t>
      </w:r>
      <w:r>
        <w:rPr>
          <w:sz w:val="17"/>
        </w:rPr>
        <w:t xml:space="preserve">nnection with one of the parties. That party should then contact the </w:t>
      </w:r>
      <w:proofErr w:type="spellStart"/>
      <w:r>
        <w:rPr>
          <w:sz w:val="17"/>
        </w:rPr>
        <w:t>Acas</w:t>
      </w:r>
      <w:proofErr w:type="spellEnd"/>
      <w:r>
        <w:rPr>
          <w:sz w:val="17"/>
        </w:rPr>
        <w:t xml:space="preserve"> Arbitration Section as soon as possible.</w:t>
      </w:r>
    </w:p>
    <w:p w14:paraId="1C020887" w14:textId="77777777" w:rsidR="0020295E" w:rsidRDefault="0020295E">
      <w:pPr>
        <w:pStyle w:val="BodyText"/>
        <w:spacing w:before="8"/>
        <w:rPr>
          <w:sz w:val="22"/>
        </w:rPr>
      </w:pPr>
    </w:p>
    <w:p w14:paraId="1C020888" w14:textId="77777777" w:rsidR="0020295E" w:rsidRDefault="001E5D50">
      <w:pPr>
        <w:pStyle w:val="BodyText"/>
        <w:ind w:left="110"/>
      </w:pPr>
      <w:r>
        <w:t>Removal</w:t>
      </w:r>
      <w:r>
        <w:rPr>
          <w:spacing w:val="7"/>
        </w:rPr>
        <w:t xml:space="preserve"> </w:t>
      </w:r>
      <w:r>
        <w:t>of</w:t>
      </w:r>
      <w:r>
        <w:rPr>
          <w:spacing w:val="7"/>
        </w:rPr>
        <w:t xml:space="preserve"> </w:t>
      </w:r>
      <w:r>
        <w:t>an</w:t>
      </w:r>
      <w:r>
        <w:rPr>
          <w:spacing w:val="7"/>
        </w:rPr>
        <w:t xml:space="preserve"> </w:t>
      </w:r>
      <w:r>
        <w:rPr>
          <w:spacing w:val="-2"/>
        </w:rPr>
        <w:t>arbitrator</w:t>
      </w:r>
    </w:p>
    <w:p w14:paraId="1C020889" w14:textId="77777777" w:rsidR="0020295E" w:rsidRDefault="001E5D50">
      <w:pPr>
        <w:pStyle w:val="ListParagraph"/>
        <w:numPr>
          <w:ilvl w:val="0"/>
          <w:numId w:val="10"/>
        </w:numPr>
        <w:tabs>
          <w:tab w:val="left" w:pos="447"/>
          <w:tab w:val="left" w:pos="450"/>
        </w:tabs>
        <w:spacing w:before="5" w:line="244" w:lineRule="auto"/>
        <w:ind w:right="61"/>
        <w:rPr>
          <w:sz w:val="17"/>
        </w:rPr>
      </w:pPr>
      <w:r>
        <w:rPr>
          <w:sz w:val="17"/>
        </w:rPr>
        <w:t>In Scotland, a party to an arbitration can apply to remove an arbitrator where circumstances exist that give rise t</w:t>
      </w:r>
      <w:r>
        <w:rPr>
          <w:sz w:val="17"/>
        </w:rPr>
        <w:t>o justifiable doubts as to his or her impartiality or where he or she is physically/mentally incapable of conducting the proceedings or there are justifiable doubts as to his or her capacity to do so. Where a party has such doubts about the arbitrator they</w:t>
      </w:r>
      <w:r>
        <w:rPr>
          <w:sz w:val="17"/>
        </w:rPr>
        <w:t xml:space="preserve"> should apply to</w:t>
      </w:r>
    </w:p>
    <w:p w14:paraId="1C02088A" w14:textId="77777777" w:rsidR="0020295E" w:rsidRDefault="001E5D50">
      <w:pPr>
        <w:pStyle w:val="BodyText"/>
        <w:spacing w:before="105" w:line="244" w:lineRule="auto"/>
        <w:ind w:left="450" w:right="83"/>
      </w:pPr>
      <w:r>
        <w:br w:type="column"/>
      </w:r>
      <w:proofErr w:type="spellStart"/>
      <w:r>
        <w:t>Acas</w:t>
      </w:r>
      <w:proofErr w:type="spellEnd"/>
      <w:r>
        <w:t>. The arbitrator may continue the proceedings</w:t>
      </w:r>
      <w:r>
        <w:rPr>
          <w:spacing w:val="-1"/>
        </w:rPr>
        <w:t xml:space="preserve"> </w:t>
      </w:r>
      <w:r>
        <w:t>and</w:t>
      </w:r>
      <w:r>
        <w:rPr>
          <w:spacing w:val="-1"/>
        </w:rPr>
        <w:t xml:space="preserve"> </w:t>
      </w:r>
      <w:r>
        <w:t>make</w:t>
      </w:r>
      <w:r>
        <w:rPr>
          <w:spacing w:val="-1"/>
        </w:rPr>
        <w:t xml:space="preserve"> </w:t>
      </w:r>
      <w:r>
        <w:t>an</w:t>
      </w:r>
      <w:r>
        <w:rPr>
          <w:spacing w:val="-1"/>
        </w:rPr>
        <w:t xml:space="preserve"> </w:t>
      </w:r>
      <w:r>
        <w:t>award</w:t>
      </w:r>
      <w:r>
        <w:rPr>
          <w:spacing w:val="-1"/>
        </w:rPr>
        <w:t xml:space="preserve"> </w:t>
      </w:r>
      <w:r>
        <w:t>while</w:t>
      </w:r>
      <w:r>
        <w:rPr>
          <w:spacing w:val="-1"/>
        </w:rPr>
        <w:t xml:space="preserve"> </w:t>
      </w:r>
      <w:r>
        <w:t xml:space="preserve">an application to </w:t>
      </w:r>
      <w:proofErr w:type="spellStart"/>
      <w:r>
        <w:t>Acas</w:t>
      </w:r>
      <w:proofErr w:type="spellEnd"/>
      <w:r>
        <w:t xml:space="preserve"> is pending.</w:t>
      </w:r>
    </w:p>
    <w:p w14:paraId="1C02088B" w14:textId="77777777" w:rsidR="0020295E" w:rsidRDefault="0020295E">
      <w:pPr>
        <w:pStyle w:val="BodyText"/>
        <w:spacing w:before="6"/>
        <w:rPr>
          <w:sz w:val="22"/>
        </w:rPr>
      </w:pPr>
    </w:p>
    <w:p w14:paraId="1C02088C" w14:textId="77777777" w:rsidR="0020295E" w:rsidRDefault="001E5D50">
      <w:pPr>
        <w:pStyle w:val="BodyText"/>
        <w:ind w:left="110"/>
      </w:pPr>
      <w:r>
        <w:t>Death</w:t>
      </w:r>
      <w:r>
        <w:rPr>
          <w:spacing w:val="15"/>
        </w:rPr>
        <w:t xml:space="preserve"> </w:t>
      </w:r>
      <w:r>
        <w:t>and</w:t>
      </w:r>
      <w:r>
        <w:rPr>
          <w:spacing w:val="15"/>
        </w:rPr>
        <w:t xml:space="preserve"> </w:t>
      </w:r>
      <w:r>
        <w:t>replacement</w:t>
      </w:r>
      <w:r>
        <w:rPr>
          <w:spacing w:val="14"/>
        </w:rPr>
        <w:t xml:space="preserve"> </w:t>
      </w:r>
      <w:r>
        <w:t>of</w:t>
      </w:r>
      <w:r>
        <w:rPr>
          <w:spacing w:val="15"/>
        </w:rPr>
        <w:t xml:space="preserve"> </w:t>
      </w:r>
      <w:r>
        <w:t>an</w:t>
      </w:r>
      <w:r>
        <w:rPr>
          <w:spacing w:val="15"/>
        </w:rPr>
        <w:t xml:space="preserve"> </w:t>
      </w:r>
      <w:r>
        <w:rPr>
          <w:spacing w:val="-2"/>
        </w:rPr>
        <w:t>arbitrator</w:t>
      </w:r>
    </w:p>
    <w:p w14:paraId="1C02088D" w14:textId="77777777" w:rsidR="0020295E" w:rsidRDefault="001E5D50">
      <w:pPr>
        <w:pStyle w:val="ListParagraph"/>
        <w:numPr>
          <w:ilvl w:val="0"/>
          <w:numId w:val="10"/>
        </w:numPr>
        <w:tabs>
          <w:tab w:val="left" w:pos="448"/>
          <w:tab w:val="left" w:pos="450"/>
        </w:tabs>
        <w:spacing w:before="5" w:line="244" w:lineRule="auto"/>
        <w:ind w:right="166"/>
        <w:rPr>
          <w:sz w:val="17"/>
        </w:rPr>
      </w:pPr>
      <w:r>
        <w:rPr>
          <w:sz w:val="17"/>
        </w:rPr>
        <w:t>The authority of an arbitrator is personal and ceases on his or her death. In the event of an arbitrator dying or becoming incapacitated after being appointed to conduct an arbitration under the Scheme, but before an award has been signed by the arbitrator</w:t>
      </w:r>
      <w:r>
        <w:rPr>
          <w:sz w:val="17"/>
        </w:rPr>
        <w:t>, a new arbitrator will be appointed. If, for any reason, including death or incapacity, an arbitrator ceases</w:t>
      </w:r>
      <w:r>
        <w:rPr>
          <w:spacing w:val="40"/>
          <w:sz w:val="17"/>
        </w:rPr>
        <w:t xml:space="preserve"> </w:t>
      </w:r>
      <w:r>
        <w:rPr>
          <w:sz w:val="17"/>
        </w:rPr>
        <w:t xml:space="preserve">to hold office, </w:t>
      </w:r>
      <w:proofErr w:type="spellStart"/>
      <w:r>
        <w:rPr>
          <w:sz w:val="17"/>
        </w:rPr>
        <w:t>Acas</w:t>
      </w:r>
      <w:proofErr w:type="spellEnd"/>
      <w:r>
        <w:rPr>
          <w:sz w:val="17"/>
        </w:rPr>
        <w:t xml:space="preserve"> will appoint a replacement arbitrator who will decide whether,</w:t>
      </w:r>
      <w:r>
        <w:rPr>
          <w:spacing w:val="-1"/>
          <w:sz w:val="17"/>
        </w:rPr>
        <w:t xml:space="preserve"> </w:t>
      </w:r>
      <w:r>
        <w:rPr>
          <w:sz w:val="17"/>
        </w:rPr>
        <w:t>and</w:t>
      </w:r>
      <w:r>
        <w:rPr>
          <w:spacing w:val="-1"/>
          <w:sz w:val="17"/>
        </w:rPr>
        <w:t xml:space="preserve"> </w:t>
      </w:r>
      <w:r>
        <w:rPr>
          <w:sz w:val="17"/>
        </w:rPr>
        <w:t>to</w:t>
      </w:r>
      <w:r>
        <w:rPr>
          <w:spacing w:val="-1"/>
          <w:sz w:val="17"/>
        </w:rPr>
        <w:t xml:space="preserve"> </w:t>
      </w:r>
      <w:r>
        <w:rPr>
          <w:sz w:val="17"/>
        </w:rPr>
        <w:t>what</w:t>
      </w:r>
      <w:r>
        <w:rPr>
          <w:spacing w:val="-1"/>
          <w:sz w:val="17"/>
        </w:rPr>
        <w:t xml:space="preserve"> </w:t>
      </w:r>
      <w:r>
        <w:rPr>
          <w:sz w:val="17"/>
        </w:rPr>
        <w:t>extent,</w:t>
      </w:r>
      <w:r>
        <w:rPr>
          <w:spacing w:val="-1"/>
          <w:sz w:val="17"/>
        </w:rPr>
        <w:t xml:space="preserve"> </w:t>
      </w:r>
      <w:r>
        <w:rPr>
          <w:sz w:val="17"/>
        </w:rPr>
        <w:t>any</w:t>
      </w:r>
      <w:r>
        <w:rPr>
          <w:spacing w:val="-1"/>
          <w:sz w:val="17"/>
        </w:rPr>
        <w:t xml:space="preserve"> </w:t>
      </w:r>
      <w:r>
        <w:rPr>
          <w:sz w:val="17"/>
        </w:rPr>
        <w:t>previous proceedings should stand.</w:t>
      </w:r>
    </w:p>
    <w:p w14:paraId="1C02088E" w14:textId="77777777" w:rsidR="0020295E" w:rsidRDefault="0020295E">
      <w:pPr>
        <w:pStyle w:val="BodyText"/>
        <w:spacing w:before="10"/>
        <w:rPr>
          <w:sz w:val="22"/>
        </w:rPr>
      </w:pPr>
    </w:p>
    <w:p w14:paraId="1C02088F" w14:textId="77777777" w:rsidR="0020295E" w:rsidRDefault="001E5D50">
      <w:pPr>
        <w:pStyle w:val="BodyText"/>
        <w:spacing w:before="1"/>
        <w:ind w:left="110"/>
      </w:pPr>
      <w:r>
        <w:t>Ge</w:t>
      </w:r>
      <w:r>
        <w:t>neral</w:t>
      </w:r>
      <w:r>
        <w:rPr>
          <w:spacing w:val="13"/>
        </w:rPr>
        <w:t xml:space="preserve"> </w:t>
      </w:r>
      <w:r>
        <w:t>duty</w:t>
      </w:r>
      <w:r>
        <w:rPr>
          <w:spacing w:val="14"/>
        </w:rPr>
        <w:t xml:space="preserve"> </w:t>
      </w:r>
      <w:r>
        <w:t>of</w:t>
      </w:r>
      <w:r>
        <w:rPr>
          <w:spacing w:val="14"/>
        </w:rPr>
        <w:t xml:space="preserve"> </w:t>
      </w:r>
      <w:r>
        <w:t>the</w:t>
      </w:r>
      <w:r>
        <w:rPr>
          <w:spacing w:val="14"/>
        </w:rPr>
        <w:t xml:space="preserve"> </w:t>
      </w:r>
      <w:r>
        <w:rPr>
          <w:spacing w:val="-2"/>
        </w:rPr>
        <w:t>arbitrator</w:t>
      </w:r>
    </w:p>
    <w:p w14:paraId="1C020890" w14:textId="77777777" w:rsidR="0020295E" w:rsidRDefault="001E5D50">
      <w:pPr>
        <w:pStyle w:val="ListParagraph"/>
        <w:numPr>
          <w:ilvl w:val="0"/>
          <w:numId w:val="10"/>
        </w:numPr>
        <w:tabs>
          <w:tab w:val="left" w:pos="447"/>
          <w:tab w:val="left" w:pos="450"/>
        </w:tabs>
        <w:spacing w:before="5" w:line="244" w:lineRule="auto"/>
        <w:ind w:right="117"/>
        <w:rPr>
          <w:sz w:val="17"/>
        </w:rPr>
      </w:pPr>
      <w:r>
        <w:rPr>
          <w:sz w:val="17"/>
        </w:rPr>
        <w:t xml:space="preserve">The arbitrator has a general duty to act fairly and impartially as between the parties, giving each party a reasonable opportunity of putting his or her case and dealing with that of his or her opponent, </w:t>
      </w:r>
      <w:proofErr w:type="gramStart"/>
      <w:r>
        <w:rPr>
          <w:sz w:val="17"/>
        </w:rPr>
        <w:t>and also</w:t>
      </w:r>
      <w:proofErr w:type="gramEnd"/>
      <w:r>
        <w:rPr>
          <w:sz w:val="17"/>
        </w:rPr>
        <w:t xml:space="preserve"> to adopt proce</w:t>
      </w:r>
      <w:r>
        <w:rPr>
          <w:sz w:val="17"/>
        </w:rPr>
        <w:t>dures suitable to the circumstances of the particular case, avoiding</w:t>
      </w:r>
      <w:r>
        <w:rPr>
          <w:spacing w:val="-4"/>
          <w:sz w:val="17"/>
        </w:rPr>
        <w:t xml:space="preserve"> </w:t>
      </w:r>
      <w:r>
        <w:rPr>
          <w:sz w:val="17"/>
        </w:rPr>
        <w:t>unnecessary</w:t>
      </w:r>
      <w:r>
        <w:rPr>
          <w:spacing w:val="-4"/>
          <w:sz w:val="17"/>
        </w:rPr>
        <w:t xml:space="preserve"> </w:t>
      </w:r>
      <w:r>
        <w:rPr>
          <w:sz w:val="17"/>
        </w:rPr>
        <w:t>delay</w:t>
      </w:r>
      <w:r>
        <w:rPr>
          <w:spacing w:val="-4"/>
          <w:sz w:val="17"/>
        </w:rPr>
        <w:t xml:space="preserve"> </w:t>
      </w:r>
      <w:r>
        <w:rPr>
          <w:sz w:val="17"/>
        </w:rPr>
        <w:t>or</w:t>
      </w:r>
      <w:r>
        <w:rPr>
          <w:spacing w:val="-4"/>
          <w:sz w:val="17"/>
        </w:rPr>
        <w:t xml:space="preserve"> </w:t>
      </w:r>
      <w:r>
        <w:rPr>
          <w:sz w:val="17"/>
        </w:rPr>
        <w:t>expense</w:t>
      </w:r>
      <w:r>
        <w:rPr>
          <w:spacing w:val="-4"/>
          <w:sz w:val="17"/>
        </w:rPr>
        <w:t xml:space="preserve"> </w:t>
      </w:r>
      <w:r>
        <w:rPr>
          <w:sz w:val="17"/>
        </w:rPr>
        <w:t>so as to provide a fair means for resolution of the dispute.</w:t>
      </w:r>
    </w:p>
    <w:p w14:paraId="1C020891" w14:textId="77777777" w:rsidR="0020295E" w:rsidRDefault="0020295E">
      <w:pPr>
        <w:pStyle w:val="BodyText"/>
        <w:spacing w:before="9"/>
        <w:rPr>
          <w:sz w:val="22"/>
        </w:rPr>
      </w:pPr>
    </w:p>
    <w:p w14:paraId="1C020892" w14:textId="77777777" w:rsidR="0020295E" w:rsidRDefault="001E5D50">
      <w:pPr>
        <w:pStyle w:val="BodyText"/>
        <w:ind w:left="110"/>
      </w:pPr>
      <w:r>
        <w:t>General</w:t>
      </w:r>
      <w:r>
        <w:rPr>
          <w:spacing w:val="13"/>
        </w:rPr>
        <w:t xml:space="preserve"> </w:t>
      </w:r>
      <w:r>
        <w:t>duty</w:t>
      </w:r>
      <w:r>
        <w:rPr>
          <w:spacing w:val="14"/>
        </w:rPr>
        <w:t xml:space="preserve"> </w:t>
      </w:r>
      <w:r>
        <w:t>of</w:t>
      </w:r>
      <w:r>
        <w:rPr>
          <w:spacing w:val="14"/>
        </w:rPr>
        <w:t xml:space="preserve"> </w:t>
      </w:r>
      <w:r>
        <w:t>the</w:t>
      </w:r>
      <w:r>
        <w:rPr>
          <w:spacing w:val="14"/>
        </w:rPr>
        <w:t xml:space="preserve"> </w:t>
      </w:r>
      <w:r>
        <w:rPr>
          <w:spacing w:val="-2"/>
        </w:rPr>
        <w:t>parties</w:t>
      </w:r>
    </w:p>
    <w:p w14:paraId="1C020893" w14:textId="77777777" w:rsidR="0020295E" w:rsidRDefault="001E5D50">
      <w:pPr>
        <w:pStyle w:val="ListParagraph"/>
        <w:numPr>
          <w:ilvl w:val="0"/>
          <w:numId w:val="10"/>
        </w:numPr>
        <w:tabs>
          <w:tab w:val="left" w:pos="448"/>
          <w:tab w:val="left" w:pos="450"/>
        </w:tabs>
        <w:spacing w:before="6" w:line="244" w:lineRule="auto"/>
        <w:ind w:right="121"/>
        <w:rPr>
          <w:sz w:val="17"/>
        </w:rPr>
      </w:pPr>
      <w:r>
        <w:rPr>
          <w:sz w:val="17"/>
        </w:rPr>
        <w:t>The</w:t>
      </w:r>
      <w:r>
        <w:rPr>
          <w:spacing w:val="-1"/>
          <w:sz w:val="17"/>
        </w:rPr>
        <w:t xml:space="preserve"> </w:t>
      </w:r>
      <w:r>
        <w:rPr>
          <w:sz w:val="17"/>
        </w:rPr>
        <w:t>parties</w:t>
      </w:r>
      <w:r>
        <w:rPr>
          <w:spacing w:val="-1"/>
          <w:sz w:val="17"/>
        </w:rPr>
        <w:t xml:space="preserve"> </w:t>
      </w:r>
      <w:r>
        <w:rPr>
          <w:sz w:val="17"/>
        </w:rPr>
        <w:t>to</w:t>
      </w:r>
      <w:r>
        <w:rPr>
          <w:spacing w:val="-1"/>
          <w:sz w:val="17"/>
        </w:rPr>
        <w:t xml:space="preserve"> </w:t>
      </w:r>
      <w:r>
        <w:rPr>
          <w:sz w:val="17"/>
        </w:rPr>
        <w:t>an</w:t>
      </w:r>
      <w:r>
        <w:rPr>
          <w:spacing w:val="-1"/>
          <w:sz w:val="17"/>
        </w:rPr>
        <w:t xml:space="preserve"> </w:t>
      </w:r>
      <w:r>
        <w:rPr>
          <w:sz w:val="17"/>
        </w:rPr>
        <w:t>arbitration</w:t>
      </w:r>
      <w:r>
        <w:rPr>
          <w:spacing w:val="-1"/>
          <w:sz w:val="17"/>
        </w:rPr>
        <w:t xml:space="preserve"> </w:t>
      </w:r>
      <w:r>
        <w:rPr>
          <w:sz w:val="17"/>
        </w:rPr>
        <w:t>have</w:t>
      </w:r>
      <w:r>
        <w:rPr>
          <w:spacing w:val="-1"/>
          <w:sz w:val="17"/>
        </w:rPr>
        <w:t xml:space="preserve"> </w:t>
      </w:r>
      <w:r>
        <w:rPr>
          <w:sz w:val="17"/>
        </w:rPr>
        <w:t>a</w:t>
      </w:r>
      <w:r>
        <w:rPr>
          <w:spacing w:val="-1"/>
          <w:sz w:val="17"/>
        </w:rPr>
        <w:t xml:space="preserve"> </w:t>
      </w:r>
      <w:r>
        <w:rPr>
          <w:sz w:val="17"/>
        </w:rPr>
        <w:t>duty</w:t>
      </w:r>
      <w:r>
        <w:rPr>
          <w:spacing w:val="-1"/>
          <w:sz w:val="17"/>
        </w:rPr>
        <w:t xml:space="preserve"> </w:t>
      </w:r>
      <w:r>
        <w:rPr>
          <w:sz w:val="17"/>
        </w:rPr>
        <w:t>to do everything necessary to ensure that</w:t>
      </w:r>
      <w:r>
        <w:rPr>
          <w:spacing w:val="80"/>
          <w:sz w:val="17"/>
        </w:rPr>
        <w:t xml:space="preserve"> </w:t>
      </w:r>
      <w:r>
        <w:rPr>
          <w:sz w:val="17"/>
        </w:rPr>
        <w:t>the proceedings progress smoothly and</w:t>
      </w:r>
      <w:r>
        <w:rPr>
          <w:spacing w:val="40"/>
          <w:sz w:val="17"/>
        </w:rPr>
        <w:t xml:space="preserve"> </w:t>
      </w:r>
      <w:r>
        <w:rPr>
          <w:sz w:val="17"/>
        </w:rPr>
        <w:t>are not delayed. They must comply with any direction made by the arbitrator.</w:t>
      </w:r>
    </w:p>
    <w:p w14:paraId="1C020894" w14:textId="77777777" w:rsidR="0020295E" w:rsidRDefault="0020295E">
      <w:pPr>
        <w:pStyle w:val="BodyText"/>
        <w:spacing w:before="7"/>
      </w:pPr>
    </w:p>
    <w:p w14:paraId="1C020895" w14:textId="77777777" w:rsidR="0020295E" w:rsidRDefault="001E5D50">
      <w:pPr>
        <w:pStyle w:val="ListParagraph"/>
        <w:numPr>
          <w:ilvl w:val="0"/>
          <w:numId w:val="10"/>
        </w:numPr>
        <w:tabs>
          <w:tab w:val="left" w:pos="447"/>
          <w:tab w:val="left" w:pos="450"/>
        </w:tabs>
        <w:spacing w:line="244" w:lineRule="auto"/>
        <w:ind w:right="114"/>
        <w:rPr>
          <w:sz w:val="17"/>
        </w:rPr>
      </w:pPr>
      <w:r>
        <w:rPr>
          <w:sz w:val="17"/>
        </w:rPr>
        <w:t>If either party fails to comply with any aspect of the procedure set out in the Scheme or any dire</w:t>
      </w:r>
      <w:r>
        <w:rPr>
          <w:sz w:val="17"/>
        </w:rPr>
        <w:t>ction by the arbitrator, the arbitrator may adjourn a hearing if in his or her view it would be unfair to either party to proceed or may draw an adverse inference from the act of non-compliance. In drawing such an adverse inference an arbitrator may assume</w:t>
      </w:r>
      <w:r>
        <w:rPr>
          <w:sz w:val="17"/>
        </w:rPr>
        <w:t xml:space="preserve"> that a party has failed to comply </w:t>
      </w:r>
      <w:proofErr w:type="gramStart"/>
      <w:r>
        <w:rPr>
          <w:sz w:val="17"/>
        </w:rPr>
        <w:t>in an attempt to</w:t>
      </w:r>
      <w:proofErr w:type="gramEnd"/>
      <w:r>
        <w:rPr>
          <w:sz w:val="17"/>
        </w:rPr>
        <w:t xml:space="preserve"> conceal a weakness in the merits of their case.</w:t>
      </w:r>
    </w:p>
    <w:p w14:paraId="1C020896"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668" w:space="131"/>
            <w:col w:w="3801"/>
          </w:cols>
        </w:sectPr>
      </w:pPr>
    </w:p>
    <w:p w14:paraId="1C020897" w14:textId="77777777" w:rsidR="0020295E" w:rsidRDefault="001E5D50">
      <w:pPr>
        <w:pStyle w:val="BodyText"/>
        <w:spacing w:before="76" w:line="244" w:lineRule="auto"/>
        <w:ind w:left="110" w:right="234"/>
      </w:pPr>
      <w:bookmarkStart w:id="39" w:name="Consolidation_of_cases/combined_proceedi"/>
      <w:bookmarkStart w:id="40" w:name="Agreeing_the_hearing_date_and_venue"/>
      <w:bookmarkStart w:id="41" w:name="Expedited_hearings"/>
      <w:bookmarkStart w:id="42" w:name="Applications_for_postponements_of,_or_di"/>
      <w:bookmarkStart w:id="43" w:name="_bookmark10"/>
      <w:bookmarkEnd w:id="39"/>
      <w:bookmarkEnd w:id="40"/>
      <w:bookmarkEnd w:id="41"/>
      <w:bookmarkEnd w:id="42"/>
      <w:bookmarkEnd w:id="43"/>
      <w:r>
        <w:lastRenderedPageBreak/>
        <w:t xml:space="preserve">Consolidation of cases/combined </w:t>
      </w:r>
      <w:r>
        <w:rPr>
          <w:spacing w:val="-2"/>
        </w:rPr>
        <w:t>proceedings</w:t>
      </w:r>
    </w:p>
    <w:p w14:paraId="1C020898" w14:textId="77777777" w:rsidR="0020295E" w:rsidRDefault="001E5D50">
      <w:pPr>
        <w:pStyle w:val="ListParagraph"/>
        <w:numPr>
          <w:ilvl w:val="0"/>
          <w:numId w:val="10"/>
        </w:numPr>
        <w:tabs>
          <w:tab w:val="left" w:pos="448"/>
          <w:tab w:val="left" w:pos="450"/>
        </w:tabs>
        <w:spacing w:before="1" w:line="244" w:lineRule="auto"/>
        <w:ind w:right="118"/>
        <w:rPr>
          <w:sz w:val="17"/>
        </w:rPr>
      </w:pPr>
      <w:proofErr w:type="spellStart"/>
      <w:r>
        <w:rPr>
          <w:sz w:val="17"/>
        </w:rPr>
        <w:t>Acas</w:t>
      </w:r>
      <w:proofErr w:type="spellEnd"/>
      <w:r>
        <w:rPr>
          <w:sz w:val="17"/>
        </w:rPr>
        <w:t xml:space="preserve"> has the power, with the agreement of the parties, to consolidate cases which are brought against the same employer and are based on common facts.</w:t>
      </w:r>
    </w:p>
    <w:p w14:paraId="1C020899" w14:textId="77777777" w:rsidR="0020295E" w:rsidRDefault="0020295E">
      <w:pPr>
        <w:pStyle w:val="BodyText"/>
        <w:spacing w:before="6"/>
        <w:rPr>
          <w:sz w:val="22"/>
        </w:rPr>
      </w:pPr>
    </w:p>
    <w:p w14:paraId="1C02089A" w14:textId="77777777" w:rsidR="0020295E" w:rsidRDefault="001E5D50">
      <w:pPr>
        <w:pStyle w:val="BodyText"/>
        <w:ind w:left="110"/>
      </w:pPr>
      <w:r>
        <w:t>Agreeing</w:t>
      </w:r>
      <w:r>
        <w:rPr>
          <w:spacing w:val="13"/>
        </w:rPr>
        <w:t xml:space="preserve"> </w:t>
      </w:r>
      <w:r>
        <w:t>the</w:t>
      </w:r>
      <w:r>
        <w:rPr>
          <w:spacing w:val="14"/>
        </w:rPr>
        <w:t xml:space="preserve"> </w:t>
      </w:r>
      <w:r>
        <w:t>hearing</w:t>
      </w:r>
      <w:r>
        <w:rPr>
          <w:spacing w:val="14"/>
        </w:rPr>
        <w:t xml:space="preserve"> </w:t>
      </w:r>
      <w:r>
        <w:t>date</w:t>
      </w:r>
      <w:r>
        <w:rPr>
          <w:spacing w:val="14"/>
        </w:rPr>
        <w:t xml:space="preserve"> </w:t>
      </w:r>
      <w:r>
        <w:t>and</w:t>
      </w:r>
      <w:r>
        <w:rPr>
          <w:spacing w:val="14"/>
        </w:rPr>
        <w:t xml:space="preserve"> </w:t>
      </w:r>
      <w:r>
        <w:rPr>
          <w:spacing w:val="-4"/>
        </w:rPr>
        <w:t>venue</w:t>
      </w:r>
    </w:p>
    <w:p w14:paraId="1C02089B" w14:textId="77777777" w:rsidR="0020295E" w:rsidRDefault="001E5D50">
      <w:pPr>
        <w:pStyle w:val="ListParagraph"/>
        <w:numPr>
          <w:ilvl w:val="0"/>
          <w:numId w:val="10"/>
        </w:numPr>
        <w:tabs>
          <w:tab w:val="left" w:pos="447"/>
          <w:tab w:val="left" w:pos="450"/>
        </w:tabs>
        <w:spacing w:before="5" w:line="244" w:lineRule="auto"/>
        <w:ind w:right="38"/>
        <w:rPr>
          <w:sz w:val="17"/>
        </w:rPr>
      </w:pPr>
      <w:r>
        <w:rPr>
          <w:sz w:val="17"/>
        </w:rPr>
        <w:t>Once appointed, the arbitrator, with the administrative assistance o</w:t>
      </w:r>
      <w:r>
        <w:rPr>
          <w:sz w:val="17"/>
        </w:rPr>
        <w:t xml:space="preserve">f the </w:t>
      </w:r>
      <w:proofErr w:type="spellStart"/>
      <w:r>
        <w:rPr>
          <w:sz w:val="17"/>
        </w:rPr>
        <w:t>Acas</w:t>
      </w:r>
      <w:proofErr w:type="spellEnd"/>
      <w:r>
        <w:rPr>
          <w:sz w:val="17"/>
        </w:rPr>
        <w:t xml:space="preserve"> Arbitration Section, will arrange a hearing as soon as is reasonably practicable. The Scheme does not allow a decision to be made on written evidence alone even if both parties wish it. The </w:t>
      </w:r>
      <w:proofErr w:type="spellStart"/>
      <w:r>
        <w:rPr>
          <w:sz w:val="17"/>
        </w:rPr>
        <w:t>Acas</w:t>
      </w:r>
      <w:proofErr w:type="spellEnd"/>
      <w:r>
        <w:rPr>
          <w:sz w:val="17"/>
        </w:rPr>
        <w:t xml:space="preserve"> Arbitration Section will contact the parties with </w:t>
      </w:r>
      <w:r>
        <w:rPr>
          <w:sz w:val="17"/>
        </w:rPr>
        <w:t>details of the date and venue for the hearing.</w:t>
      </w:r>
    </w:p>
    <w:p w14:paraId="1C02089C" w14:textId="77777777" w:rsidR="0020295E" w:rsidRDefault="0020295E">
      <w:pPr>
        <w:pStyle w:val="BodyText"/>
        <w:spacing w:before="10"/>
      </w:pPr>
    </w:p>
    <w:p w14:paraId="1C02089D" w14:textId="77777777" w:rsidR="0020295E" w:rsidRDefault="001E5D50">
      <w:pPr>
        <w:pStyle w:val="ListParagraph"/>
        <w:numPr>
          <w:ilvl w:val="0"/>
          <w:numId w:val="10"/>
        </w:numPr>
        <w:tabs>
          <w:tab w:val="left" w:pos="448"/>
          <w:tab w:val="left" w:pos="450"/>
        </w:tabs>
        <w:spacing w:line="244" w:lineRule="auto"/>
        <w:ind w:right="81"/>
        <w:rPr>
          <w:sz w:val="17"/>
        </w:rPr>
      </w:pPr>
      <w:r>
        <w:rPr>
          <w:sz w:val="17"/>
        </w:rPr>
        <w:t>The hearings will be held, as far as possible, at a location convenient for both parties,</w:t>
      </w:r>
      <w:r>
        <w:rPr>
          <w:spacing w:val="-4"/>
          <w:sz w:val="17"/>
        </w:rPr>
        <w:t xml:space="preserve"> </w:t>
      </w:r>
      <w:r>
        <w:rPr>
          <w:sz w:val="17"/>
        </w:rPr>
        <w:t>usually</w:t>
      </w:r>
      <w:r>
        <w:rPr>
          <w:spacing w:val="-4"/>
          <w:sz w:val="17"/>
        </w:rPr>
        <w:t xml:space="preserve"> </w:t>
      </w:r>
      <w:r>
        <w:rPr>
          <w:sz w:val="17"/>
        </w:rPr>
        <w:t>at</w:t>
      </w:r>
      <w:r>
        <w:rPr>
          <w:spacing w:val="-4"/>
          <w:sz w:val="17"/>
        </w:rPr>
        <w:t xml:space="preserve"> </w:t>
      </w:r>
      <w:r>
        <w:rPr>
          <w:sz w:val="17"/>
        </w:rPr>
        <w:t>a</w:t>
      </w:r>
      <w:r>
        <w:rPr>
          <w:spacing w:val="-4"/>
          <w:sz w:val="17"/>
        </w:rPr>
        <w:t xml:space="preserve"> </w:t>
      </w:r>
      <w:r>
        <w:rPr>
          <w:sz w:val="17"/>
        </w:rPr>
        <w:t>neutral</w:t>
      </w:r>
      <w:r>
        <w:rPr>
          <w:spacing w:val="-4"/>
          <w:sz w:val="17"/>
        </w:rPr>
        <w:t xml:space="preserve"> </w:t>
      </w:r>
      <w:r>
        <w:rPr>
          <w:sz w:val="17"/>
        </w:rPr>
        <w:t>venue</w:t>
      </w:r>
      <w:r>
        <w:rPr>
          <w:spacing w:val="-4"/>
          <w:sz w:val="17"/>
        </w:rPr>
        <w:t xml:space="preserve"> </w:t>
      </w:r>
      <w:r>
        <w:rPr>
          <w:sz w:val="17"/>
        </w:rPr>
        <w:t>such</w:t>
      </w:r>
      <w:r>
        <w:rPr>
          <w:spacing w:val="-4"/>
          <w:sz w:val="17"/>
        </w:rPr>
        <w:t xml:space="preserve"> </w:t>
      </w:r>
      <w:r>
        <w:rPr>
          <w:sz w:val="17"/>
        </w:rPr>
        <w:t xml:space="preserve">as </w:t>
      </w:r>
      <w:proofErr w:type="spellStart"/>
      <w:r>
        <w:rPr>
          <w:sz w:val="17"/>
        </w:rPr>
        <w:t>Acas</w:t>
      </w:r>
      <w:proofErr w:type="spellEnd"/>
      <w:r>
        <w:rPr>
          <w:spacing w:val="-7"/>
          <w:sz w:val="17"/>
        </w:rPr>
        <w:t xml:space="preserve"> </w:t>
      </w:r>
      <w:r>
        <w:rPr>
          <w:sz w:val="17"/>
        </w:rPr>
        <w:t>premises</w:t>
      </w:r>
      <w:r>
        <w:rPr>
          <w:spacing w:val="-7"/>
          <w:sz w:val="17"/>
        </w:rPr>
        <w:t xml:space="preserve"> </w:t>
      </w:r>
      <w:r>
        <w:rPr>
          <w:sz w:val="17"/>
        </w:rPr>
        <w:t>or</w:t>
      </w:r>
      <w:r>
        <w:rPr>
          <w:spacing w:val="-7"/>
          <w:sz w:val="17"/>
        </w:rPr>
        <w:t xml:space="preserve"> </w:t>
      </w:r>
      <w:r>
        <w:rPr>
          <w:sz w:val="17"/>
        </w:rPr>
        <w:t>a</w:t>
      </w:r>
      <w:r>
        <w:rPr>
          <w:spacing w:val="-7"/>
          <w:sz w:val="17"/>
        </w:rPr>
        <w:t xml:space="preserve"> </w:t>
      </w:r>
      <w:r>
        <w:rPr>
          <w:sz w:val="17"/>
        </w:rPr>
        <w:t>hotel.</w:t>
      </w:r>
      <w:r>
        <w:rPr>
          <w:spacing w:val="-7"/>
          <w:sz w:val="17"/>
        </w:rPr>
        <w:t xml:space="preserve"> </w:t>
      </w:r>
      <w:r>
        <w:rPr>
          <w:sz w:val="17"/>
        </w:rPr>
        <w:t>However,</w:t>
      </w:r>
      <w:r>
        <w:rPr>
          <w:spacing w:val="-7"/>
          <w:sz w:val="17"/>
        </w:rPr>
        <w:t xml:space="preserve"> </w:t>
      </w:r>
      <w:r>
        <w:rPr>
          <w:sz w:val="17"/>
        </w:rPr>
        <w:t xml:space="preserve">where the parties agree, the hearing can be held at the employee’s former workplace, or at a representative’s premises, such as the offices of a trade union or an employers’ association. Where premises </w:t>
      </w:r>
      <w:proofErr w:type="gramStart"/>
      <w:r>
        <w:rPr>
          <w:sz w:val="17"/>
        </w:rPr>
        <w:t>have to</w:t>
      </w:r>
      <w:proofErr w:type="gramEnd"/>
      <w:r>
        <w:rPr>
          <w:sz w:val="17"/>
        </w:rPr>
        <w:t xml:space="preserve"> be hired, </w:t>
      </w:r>
      <w:proofErr w:type="spellStart"/>
      <w:r>
        <w:rPr>
          <w:sz w:val="17"/>
        </w:rPr>
        <w:t>Acas</w:t>
      </w:r>
      <w:proofErr w:type="spellEnd"/>
      <w:r>
        <w:rPr>
          <w:sz w:val="17"/>
        </w:rPr>
        <w:t xml:space="preserve"> will meet reasonable costs in d</w:t>
      </w:r>
      <w:r>
        <w:rPr>
          <w:sz w:val="17"/>
        </w:rPr>
        <w:t>oing so.</w:t>
      </w:r>
    </w:p>
    <w:p w14:paraId="1C02089E" w14:textId="77777777" w:rsidR="0020295E" w:rsidRDefault="0020295E">
      <w:pPr>
        <w:pStyle w:val="BodyText"/>
        <w:spacing w:before="11"/>
      </w:pPr>
    </w:p>
    <w:p w14:paraId="1C02089F" w14:textId="77777777" w:rsidR="0020295E" w:rsidRDefault="001E5D50">
      <w:pPr>
        <w:pStyle w:val="ListParagraph"/>
        <w:numPr>
          <w:ilvl w:val="0"/>
          <w:numId w:val="10"/>
        </w:numPr>
        <w:tabs>
          <w:tab w:val="left" w:pos="447"/>
          <w:tab w:val="left" w:pos="450"/>
        </w:tabs>
        <w:spacing w:line="244" w:lineRule="auto"/>
        <w:ind w:right="64"/>
        <w:rPr>
          <w:sz w:val="17"/>
        </w:rPr>
      </w:pPr>
      <w:r>
        <w:rPr>
          <w:sz w:val="17"/>
        </w:rPr>
        <w:t>Parties will be expected to co-operate by agreeing a date and venue with the arbitrator</w:t>
      </w:r>
      <w:r>
        <w:rPr>
          <w:spacing w:val="-1"/>
          <w:sz w:val="17"/>
        </w:rPr>
        <w:t xml:space="preserve"> </w:t>
      </w:r>
      <w:r>
        <w:rPr>
          <w:sz w:val="17"/>
        </w:rPr>
        <w:t>for</w:t>
      </w:r>
      <w:r>
        <w:rPr>
          <w:spacing w:val="-1"/>
          <w:sz w:val="17"/>
        </w:rPr>
        <w:t xml:space="preserve"> </w:t>
      </w:r>
      <w:r>
        <w:rPr>
          <w:sz w:val="17"/>
        </w:rPr>
        <w:t>a</w:t>
      </w:r>
      <w:r>
        <w:rPr>
          <w:spacing w:val="-1"/>
          <w:sz w:val="17"/>
        </w:rPr>
        <w:t xml:space="preserve"> </w:t>
      </w:r>
      <w:r>
        <w:rPr>
          <w:sz w:val="17"/>
        </w:rPr>
        <w:t>hearing</w:t>
      </w:r>
      <w:r>
        <w:rPr>
          <w:spacing w:val="-1"/>
          <w:sz w:val="17"/>
        </w:rPr>
        <w:t xml:space="preserve"> </w:t>
      </w:r>
      <w:r>
        <w:rPr>
          <w:sz w:val="17"/>
        </w:rPr>
        <w:t>to</w:t>
      </w:r>
      <w:r>
        <w:rPr>
          <w:spacing w:val="-1"/>
          <w:sz w:val="17"/>
        </w:rPr>
        <w:t xml:space="preserve"> </w:t>
      </w:r>
      <w:r>
        <w:rPr>
          <w:sz w:val="17"/>
        </w:rPr>
        <w:t>take</w:t>
      </w:r>
      <w:r>
        <w:rPr>
          <w:spacing w:val="-1"/>
          <w:sz w:val="17"/>
        </w:rPr>
        <w:t xml:space="preserve"> </w:t>
      </w:r>
      <w:r>
        <w:rPr>
          <w:sz w:val="17"/>
        </w:rPr>
        <w:t>place</w:t>
      </w:r>
      <w:r>
        <w:rPr>
          <w:spacing w:val="-1"/>
          <w:sz w:val="17"/>
        </w:rPr>
        <w:t xml:space="preserve"> </w:t>
      </w:r>
      <w:r>
        <w:rPr>
          <w:sz w:val="17"/>
        </w:rPr>
        <w:t xml:space="preserve">within two months of the </w:t>
      </w:r>
      <w:proofErr w:type="spellStart"/>
      <w:r>
        <w:rPr>
          <w:sz w:val="17"/>
        </w:rPr>
        <w:t>Acas</w:t>
      </w:r>
      <w:proofErr w:type="spellEnd"/>
      <w:r>
        <w:rPr>
          <w:sz w:val="17"/>
        </w:rPr>
        <w:t xml:space="preserve"> Arbitration</w:t>
      </w:r>
      <w:r>
        <w:rPr>
          <w:spacing w:val="80"/>
          <w:sz w:val="17"/>
        </w:rPr>
        <w:t xml:space="preserve"> </w:t>
      </w:r>
      <w:r>
        <w:rPr>
          <w:sz w:val="17"/>
        </w:rPr>
        <w:t xml:space="preserve">Section being notified of the Agreement. The appointed arbitrator has the power to </w:t>
      </w:r>
      <w:r>
        <w:rPr>
          <w:spacing w:val="-2"/>
          <w:sz w:val="17"/>
        </w:rPr>
        <w:t>decid</w:t>
      </w:r>
      <w:r>
        <w:rPr>
          <w:spacing w:val="-2"/>
          <w:sz w:val="17"/>
        </w:rPr>
        <w:t>e:</w:t>
      </w:r>
    </w:p>
    <w:p w14:paraId="1C0208A0" w14:textId="77777777" w:rsidR="0020295E" w:rsidRDefault="001E5D50">
      <w:pPr>
        <w:pStyle w:val="ListParagraph"/>
        <w:numPr>
          <w:ilvl w:val="0"/>
          <w:numId w:val="5"/>
        </w:numPr>
        <w:tabs>
          <w:tab w:val="left" w:pos="674"/>
          <w:tab w:val="left" w:pos="677"/>
        </w:tabs>
        <w:spacing w:before="104" w:line="244" w:lineRule="auto"/>
        <w:ind w:right="85"/>
        <w:rPr>
          <w:sz w:val="17"/>
        </w:rPr>
      </w:pPr>
      <w:r>
        <w:rPr>
          <w:sz w:val="17"/>
        </w:rPr>
        <w:t>when</w:t>
      </w:r>
      <w:r>
        <w:rPr>
          <w:spacing w:val="-2"/>
          <w:sz w:val="17"/>
        </w:rPr>
        <w:t xml:space="preserve"> </w:t>
      </w:r>
      <w:r>
        <w:rPr>
          <w:sz w:val="17"/>
        </w:rPr>
        <w:t>and</w:t>
      </w:r>
      <w:r>
        <w:rPr>
          <w:spacing w:val="-2"/>
          <w:sz w:val="17"/>
        </w:rPr>
        <w:t xml:space="preserve"> </w:t>
      </w:r>
      <w:r>
        <w:rPr>
          <w:sz w:val="17"/>
        </w:rPr>
        <w:t>where</w:t>
      </w:r>
      <w:r>
        <w:rPr>
          <w:spacing w:val="-2"/>
          <w:sz w:val="17"/>
        </w:rPr>
        <w:t xml:space="preserve"> </w:t>
      </w:r>
      <w:r>
        <w:rPr>
          <w:sz w:val="17"/>
        </w:rPr>
        <w:t>the</w:t>
      </w:r>
      <w:r>
        <w:rPr>
          <w:spacing w:val="-2"/>
          <w:sz w:val="17"/>
        </w:rPr>
        <w:t xml:space="preserve"> </w:t>
      </w:r>
      <w:r>
        <w:rPr>
          <w:sz w:val="17"/>
        </w:rPr>
        <w:t>hearing</w:t>
      </w:r>
      <w:r>
        <w:rPr>
          <w:spacing w:val="-2"/>
          <w:sz w:val="17"/>
        </w:rPr>
        <w:t xml:space="preserve"> </w:t>
      </w:r>
      <w:r>
        <w:rPr>
          <w:sz w:val="17"/>
        </w:rPr>
        <w:t>should</w:t>
      </w:r>
      <w:r>
        <w:rPr>
          <w:spacing w:val="-2"/>
          <w:sz w:val="17"/>
        </w:rPr>
        <w:t xml:space="preserve"> </w:t>
      </w:r>
      <w:r>
        <w:rPr>
          <w:sz w:val="17"/>
        </w:rPr>
        <w:t>be if the parties are unable to agree on a mutually acceptable date and</w:t>
      </w:r>
    </w:p>
    <w:p w14:paraId="1C0208A1" w14:textId="77777777" w:rsidR="0020295E" w:rsidRDefault="0020295E">
      <w:pPr>
        <w:pStyle w:val="BodyText"/>
        <w:spacing w:before="7"/>
      </w:pPr>
    </w:p>
    <w:p w14:paraId="1C0208A2" w14:textId="77777777" w:rsidR="0020295E" w:rsidRDefault="001E5D50">
      <w:pPr>
        <w:pStyle w:val="ListParagraph"/>
        <w:numPr>
          <w:ilvl w:val="0"/>
          <w:numId w:val="5"/>
        </w:numPr>
        <w:tabs>
          <w:tab w:val="left" w:pos="675"/>
          <w:tab w:val="left" w:pos="677"/>
        </w:tabs>
        <w:spacing w:line="244" w:lineRule="auto"/>
        <w:ind w:right="354"/>
        <w:rPr>
          <w:sz w:val="17"/>
        </w:rPr>
      </w:pPr>
      <w:r>
        <w:rPr>
          <w:sz w:val="17"/>
        </w:rPr>
        <w:t>on</w:t>
      </w:r>
      <w:r>
        <w:rPr>
          <w:spacing w:val="-2"/>
          <w:sz w:val="17"/>
        </w:rPr>
        <w:t xml:space="preserve"> </w:t>
      </w:r>
      <w:r>
        <w:rPr>
          <w:sz w:val="17"/>
        </w:rPr>
        <w:t>the</w:t>
      </w:r>
      <w:r>
        <w:rPr>
          <w:spacing w:val="-2"/>
          <w:sz w:val="17"/>
        </w:rPr>
        <w:t xml:space="preserve"> </w:t>
      </w:r>
      <w:r>
        <w:rPr>
          <w:sz w:val="17"/>
        </w:rPr>
        <w:t>merits</w:t>
      </w:r>
      <w:r>
        <w:rPr>
          <w:spacing w:val="-2"/>
          <w:sz w:val="17"/>
        </w:rPr>
        <w:t xml:space="preserve"> </w:t>
      </w:r>
      <w:r>
        <w:rPr>
          <w:sz w:val="17"/>
        </w:rPr>
        <w:t>of</w:t>
      </w:r>
      <w:r>
        <w:rPr>
          <w:spacing w:val="-2"/>
          <w:sz w:val="17"/>
        </w:rPr>
        <w:t xml:space="preserve"> </w:t>
      </w:r>
      <w:r>
        <w:rPr>
          <w:sz w:val="17"/>
        </w:rPr>
        <w:t>any</w:t>
      </w:r>
      <w:r>
        <w:rPr>
          <w:spacing w:val="-2"/>
          <w:sz w:val="17"/>
        </w:rPr>
        <w:t xml:space="preserve"> </w:t>
      </w:r>
      <w:r>
        <w:rPr>
          <w:sz w:val="17"/>
        </w:rPr>
        <w:t>applications</w:t>
      </w:r>
      <w:r>
        <w:rPr>
          <w:spacing w:val="-2"/>
          <w:sz w:val="17"/>
        </w:rPr>
        <w:t xml:space="preserve"> </w:t>
      </w:r>
      <w:r>
        <w:rPr>
          <w:sz w:val="17"/>
        </w:rPr>
        <w:t xml:space="preserve">by either or both parties for </w:t>
      </w:r>
      <w:r>
        <w:rPr>
          <w:spacing w:val="-2"/>
          <w:sz w:val="17"/>
        </w:rPr>
        <w:t>postponements.</w:t>
      </w:r>
    </w:p>
    <w:p w14:paraId="1C0208A3" w14:textId="77777777" w:rsidR="0020295E" w:rsidRDefault="0020295E">
      <w:pPr>
        <w:pStyle w:val="BodyText"/>
        <w:spacing w:before="5"/>
        <w:rPr>
          <w:sz w:val="22"/>
        </w:rPr>
      </w:pPr>
    </w:p>
    <w:p w14:paraId="1C0208A4" w14:textId="77777777" w:rsidR="0020295E" w:rsidRDefault="001E5D50">
      <w:pPr>
        <w:pStyle w:val="BodyText"/>
        <w:ind w:left="110"/>
        <w:jc w:val="both"/>
      </w:pPr>
      <w:r>
        <w:t>Expedited</w:t>
      </w:r>
      <w:r>
        <w:rPr>
          <w:spacing w:val="38"/>
        </w:rPr>
        <w:t xml:space="preserve"> </w:t>
      </w:r>
      <w:proofErr w:type="gramStart"/>
      <w:r>
        <w:rPr>
          <w:spacing w:val="-2"/>
        </w:rPr>
        <w:t>hearings</w:t>
      </w:r>
      <w:proofErr w:type="gramEnd"/>
    </w:p>
    <w:p w14:paraId="1C0208A5" w14:textId="77777777" w:rsidR="0020295E" w:rsidRDefault="001E5D50">
      <w:pPr>
        <w:pStyle w:val="ListParagraph"/>
        <w:numPr>
          <w:ilvl w:val="0"/>
          <w:numId w:val="10"/>
        </w:numPr>
        <w:tabs>
          <w:tab w:val="left" w:pos="448"/>
          <w:tab w:val="left" w:pos="450"/>
        </w:tabs>
        <w:spacing w:before="5" w:line="244" w:lineRule="auto"/>
        <w:ind w:right="40"/>
        <w:jc w:val="both"/>
        <w:rPr>
          <w:sz w:val="17"/>
        </w:rPr>
      </w:pPr>
      <w:r>
        <w:rPr>
          <w:sz w:val="17"/>
        </w:rPr>
        <w:t>An arbitrator has the discretion to expedite (speed</w:t>
      </w:r>
      <w:r>
        <w:rPr>
          <w:spacing w:val="-1"/>
          <w:sz w:val="17"/>
        </w:rPr>
        <w:t xml:space="preserve"> </w:t>
      </w:r>
      <w:r>
        <w:rPr>
          <w:sz w:val="17"/>
        </w:rPr>
        <w:t>up)</w:t>
      </w:r>
      <w:r>
        <w:rPr>
          <w:spacing w:val="-1"/>
          <w:sz w:val="17"/>
        </w:rPr>
        <w:t xml:space="preserve"> </w:t>
      </w:r>
      <w:r>
        <w:rPr>
          <w:sz w:val="17"/>
        </w:rPr>
        <w:t>the</w:t>
      </w:r>
      <w:r>
        <w:rPr>
          <w:spacing w:val="-1"/>
          <w:sz w:val="17"/>
        </w:rPr>
        <w:t xml:space="preserve"> </w:t>
      </w:r>
      <w:r>
        <w:rPr>
          <w:sz w:val="17"/>
        </w:rPr>
        <w:t>arrangements</w:t>
      </w:r>
      <w:r>
        <w:rPr>
          <w:spacing w:val="-1"/>
          <w:sz w:val="17"/>
        </w:rPr>
        <w:t xml:space="preserve"> </w:t>
      </w:r>
      <w:r>
        <w:rPr>
          <w:sz w:val="17"/>
        </w:rPr>
        <w:t>for</w:t>
      </w:r>
      <w:r>
        <w:rPr>
          <w:spacing w:val="-1"/>
          <w:sz w:val="17"/>
        </w:rPr>
        <w:t xml:space="preserve"> </w:t>
      </w:r>
      <w:r>
        <w:rPr>
          <w:sz w:val="17"/>
        </w:rPr>
        <w:t>a</w:t>
      </w:r>
      <w:r>
        <w:rPr>
          <w:spacing w:val="-1"/>
          <w:sz w:val="17"/>
        </w:rPr>
        <w:t xml:space="preserve"> </w:t>
      </w:r>
      <w:r>
        <w:rPr>
          <w:sz w:val="17"/>
        </w:rPr>
        <w:t>hearing in</w:t>
      </w:r>
      <w:r>
        <w:rPr>
          <w:spacing w:val="-2"/>
          <w:sz w:val="17"/>
        </w:rPr>
        <w:t xml:space="preserve"> </w:t>
      </w:r>
      <w:r>
        <w:rPr>
          <w:sz w:val="17"/>
        </w:rPr>
        <w:t>a</w:t>
      </w:r>
      <w:r>
        <w:rPr>
          <w:spacing w:val="-2"/>
          <w:sz w:val="17"/>
        </w:rPr>
        <w:t xml:space="preserve"> </w:t>
      </w:r>
      <w:r>
        <w:rPr>
          <w:sz w:val="17"/>
        </w:rPr>
        <w:t>range</w:t>
      </w:r>
      <w:r>
        <w:rPr>
          <w:spacing w:val="-2"/>
          <w:sz w:val="17"/>
        </w:rPr>
        <w:t xml:space="preserve"> </w:t>
      </w:r>
      <w:r>
        <w:rPr>
          <w:sz w:val="17"/>
        </w:rPr>
        <w:t>of</w:t>
      </w:r>
      <w:r>
        <w:rPr>
          <w:spacing w:val="-2"/>
          <w:sz w:val="17"/>
        </w:rPr>
        <w:t xml:space="preserve"> </w:t>
      </w:r>
      <w:r>
        <w:rPr>
          <w:sz w:val="17"/>
        </w:rPr>
        <w:t>relevant</w:t>
      </w:r>
      <w:r>
        <w:rPr>
          <w:spacing w:val="-2"/>
          <w:sz w:val="17"/>
        </w:rPr>
        <w:t xml:space="preserve"> </w:t>
      </w:r>
      <w:r>
        <w:rPr>
          <w:sz w:val="17"/>
        </w:rPr>
        <w:t>circumstances</w:t>
      </w:r>
      <w:r>
        <w:rPr>
          <w:spacing w:val="-2"/>
          <w:sz w:val="17"/>
        </w:rPr>
        <w:t xml:space="preserve"> </w:t>
      </w:r>
      <w:proofErr w:type="gramStart"/>
      <w:r>
        <w:rPr>
          <w:sz w:val="17"/>
        </w:rPr>
        <w:t>either</w:t>
      </w:r>
      <w:proofErr w:type="gramEnd"/>
    </w:p>
    <w:p w14:paraId="1C0208A6" w14:textId="77777777" w:rsidR="0020295E" w:rsidRDefault="001E5D50">
      <w:pPr>
        <w:pStyle w:val="BodyText"/>
        <w:spacing w:before="76" w:line="244" w:lineRule="auto"/>
        <w:ind w:left="450" w:right="191"/>
      </w:pPr>
      <w:r>
        <w:br w:type="column"/>
      </w:r>
      <w:r>
        <w:t>on</w:t>
      </w:r>
      <w:r>
        <w:rPr>
          <w:spacing w:val="-3"/>
        </w:rPr>
        <w:t xml:space="preserve"> </w:t>
      </w:r>
      <w:r>
        <w:t>his</w:t>
      </w:r>
      <w:r>
        <w:rPr>
          <w:spacing w:val="-3"/>
        </w:rPr>
        <w:t xml:space="preserve"> </w:t>
      </w:r>
      <w:r>
        <w:t>or</w:t>
      </w:r>
      <w:r>
        <w:rPr>
          <w:spacing w:val="-3"/>
        </w:rPr>
        <w:t xml:space="preserve"> </w:t>
      </w:r>
      <w:r>
        <w:t>her</w:t>
      </w:r>
      <w:r>
        <w:rPr>
          <w:spacing w:val="-3"/>
        </w:rPr>
        <w:t xml:space="preserve"> </w:t>
      </w:r>
      <w:r>
        <w:t>own</w:t>
      </w:r>
      <w:r>
        <w:rPr>
          <w:spacing w:val="-3"/>
        </w:rPr>
        <w:t xml:space="preserve"> </w:t>
      </w:r>
      <w:r>
        <w:t>initiative</w:t>
      </w:r>
      <w:r>
        <w:rPr>
          <w:spacing w:val="-3"/>
        </w:rPr>
        <w:t xml:space="preserve"> </w:t>
      </w:r>
      <w:r>
        <w:t>or</w:t>
      </w:r>
      <w:r>
        <w:rPr>
          <w:spacing w:val="-3"/>
        </w:rPr>
        <w:t xml:space="preserve"> </w:t>
      </w:r>
      <w:r>
        <w:t>at</w:t>
      </w:r>
      <w:r>
        <w:rPr>
          <w:spacing w:val="-3"/>
        </w:rPr>
        <w:t xml:space="preserve"> </w:t>
      </w:r>
      <w:r>
        <w:t>the request of the parties.</w:t>
      </w:r>
    </w:p>
    <w:p w14:paraId="1C0208A7" w14:textId="77777777" w:rsidR="0020295E" w:rsidRDefault="0020295E">
      <w:pPr>
        <w:pStyle w:val="BodyText"/>
        <w:spacing w:before="5"/>
      </w:pPr>
    </w:p>
    <w:p w14:paraId="1C0208A8" w14:textId="77777777" w:rsidR="0020295E" w:rsidRDefault="001E5D50">
      <w:pPr>
        <w:pStyle w:val="ListParagraph"/>
        <w:numPr>
          <w:ilvl w:val="0"/>
          <w:numId w:val="10"/>
        </w:numPr>
        <w:tabs>
          <w:tab w:val="left" w:pos="447"/>
          <w:tab w:val="left" w:pos="450"/>
        </w:tabs>
        <w:spacing w:before="1" w:line="244" w:lineRule="auto"/>
        <w:ind w:right="108"/>
        <w:rPr>
          <w:sz w:val="17"/>
        </w:rPr>
      </w:pPr>
      <w:proofErr w:type="gramStart"/>
      <w:r>
        <w:rPr>
          <w:sz w:val="17"/>
        </w:rPr>
        <w:t>In particular, if</w:t>
      </w:r>
      <w:proofErr w:type="gramEnd"/>
      <w:r>
        <w:rPr>
          <w:sz w:val="17"/>
        </w:rPr>
        <w:t xml:space="preserve"> an employment tribunal has made an order for interim relief before the parties opt to have their unfair dismissal dispute decided by arbitration </w:t>
      </w:r>
      <w:proofErr w:type="spellStart"/>
      <w:r>
        <w:rPr>
          <w:sz w:val="17"/>
        </w:rPr>
        <w:t>Acas</w:t>
      </w:r>
      <w:proofErr w:type="spellEnd"/>
      <w:r>
        <w:rPr>
          <w:sz w:val="17"/>
        </w:rPr>
        <w:t xml:space="preserve"> is able to appoint an arbitrator who will attempt to arrange a hearing as soon as is</w:t>
      </w:r>
      <w:r>
        <w:rPr>
          <w:spacing w:val="40"/>
          <w:sz w:val="17"/>
        </w:rPr>
        <w:t xml:space="preserve"> </w:t>
      </w:r>
      <w:r>
        <w:rPr>
          <w:sz w:val="17"/>
        </w:rPr>
        <w:t>rea</w:t>
      </w:r>
      <w:r>
        <w:rPr>
          <w:sz w:val="17"/>
        </w:rPr>
        <w:t>sonably practicable. Interim relief is a remedy available to employees who have alleged that their dismissal was for an “inadmissible reason”. For example, this could include dismissal for being a</w:t>
      </w:r>
      <w:r>
        <w:rPr>
          <w:spacing w:val="40"/>
          <w:sz w:val="17"/>
        </w:rPr>
        <w:t xml:space="preserve"> </w:t>
      </w:r>
      <w:r>
        <w:rPr>
          <w:sz w:val="17"/>
        </w:rPr>
        <w:t>member of, or taking part in the activities of,</w:t>
      </w:r>
      <w:r>
        <w:rPr>
          <w:spacing w:val="-1"/>
          <w:sz w:val="17"/>
        </w:rPr>
        <w:t xml:space="preserve"> </w:t>
      </w:r>
      <w:r>
        <w:rPr>
          <w:sz w:val="17"/>
        </w:rPr>
        <w:t>an</w:t>
      </w:r>
      <w:r>
        <w:rPr>
          <w:spacing w:val="-1"/>
          <w:sz w:val="17"/>
        </w:rPr>
        <w:t xml:space="preserve"> </w:t>
      </w:r>
      <w:r>
        <w:rPr>
          <w:sz w:val="17"/>
        </w:rPr>
        <w:t>independ</w:t>
      </w:r>
      <w:r>
        <w:rPr>
          <w:sz w:val="17"/>
        </w:rPr>
        <w:t>ent</w:t>
      </w:r>
      <w:r>
        <w:rPr>
          <w:spacing w:val="-1"/>
          <w:sz w:val="17"/>
        </w:rPr>
        <w:t xml:space="preserve"> </w:t>
      </w:r>
      <w:r>
        <w:rPr>
          <w:sz w:val="17"/>
        </w:rPr>
        <w:t>trade</w:t>
      </w:r>
      <w:r>
        <w:rPr>
          <w:spacing w:val="-1"/>
          <w:sz w:val="17"/>
        </w:rPr>
        <w:t xml:space="preserve"> </w:t>
      </w:r>
      <w:r>
        <w:rPr>
          <w:sz w:val="17"/>
        </w:rPr>
        <w:t>union,</w:t>
      </w:r>
      <w:r>
        <w:rPr>
          <w:spacing w:val="-1"/>
          <w:sz w:val="17"/>
        </w:rPr>
        <w:t xml:space="preserve"> </w:t>
      </w:r>
      <w:r>
        <w:rPr>
          <w:sz w:val="17"/>
        </w:rPr>
        <w:t>or</w:t>
      </w:r>
      <w:r>
        <w:rPr>
          <w:spacing w:val="-1"/>
          <w:sz w:val="17"/>
        </w:rPr>
        <w:t xml:space="preserve"> </w:t>
      </w:r>
      <w:r>
        <w:rPr>
          <w:sz w:val="17"/>
        </w:rPr>
        <w:t>refusing to join or remain a member of a trade union. An arbitrator has no power to</w:t>
      </w:r>
      <w:r>
        <w:rPr>
          <w:spacing w:val="80"/>
          <w:sz w:val="17"/>
        </w:rPr>
        <w:t xml:space="preserve"> </w:t>
      </w:r>
      <w:r>
        <w:rPr>
          <w:sz w:val="17"/>
        </w:rPr>
        <w:t>award provisional or interim relief.</w:t>
      </w:r>
    </w:p>
    <w:p w14:paraId="1C0208A9" w14:textId="77777777" w:rsidR="0020295E" w:rsidRDefault="0020295E">
      <w:pPr>
        <w:pStyle w:val="BodyText"/>
        <w:rPr>
          <w:sz w:val="23"/>
        </w:rPr>
      </w:pPr>
    </w:p>
    <w:p w14:paraId="1C0208AA" w14:textId="77777777" w:rsidR="0020295E" w:rsidRDefault="001E5D50">
      <w:pPr>
        <w:pStyle w:val="BodyText"/>
        <w:spacing w:line="244" w:lineRule="auto"/>
        <w:ind w:left="110" w:right="324"/>
      </w:pPr>
      <w:r>
        <w:t xml:space="preserve">Applications for postponements of, or different venues for initial, and other, </w:t>
      </w:r>
      <w:r>
        <w:rPr>
          <w:spacing w:val="-2"/>
        </w:rPr>
        <w:t>hearings</w:t>
      </w:r>
    </w:p>
    <w:p w14:paraId="1C0208AB" w14:textId="77777777" w:rsidR="0020295E" w:rsidRDefault="001E5D50">
      <w:pPr>
        <w:pStyle w:val="ListParagraph"/>
        <w:numPr>
          <w:ilvl w:val="0"/>
          <w:numId w:val="10"/>
        </w:numPr>
        <w:tabs>
          <w:tab w:val="left" w:pos="447"/>
          <w:tab w:val="left" w:pos="450"/>
        </w:tabs>
        <w:spacing w:before="3" w:line="244" w:lineRule="auto"/>
        <w:ind w:right="150"/>
        <w:rPr>
          <w:sz w:val="17"/>
        </w:rPr>
      </w:pPr>
      <w:r>
        <w:rPr>
          <w:sz w:val="17"/>
        </w:rPr>
        <w:t>If you need to request a c</w:t>
      </w:r>
      <w:r>
        <w:rPr>
          <w:sz w:val="17"/>
        </w:rPr>
        <w:t>hange to the arrangements for the hearing regarding the</w:t>
      </w:r>
      <w:r>
        <w:rPr>
          <w:spacing w:val="-1"/>
          <w:sz w:val="17"/>
        </w:rPr>
        <w:t xml:space="preserve"> </w:t>
      </w:r>
      <w:r>
        <w:rPr>
          <w:sz w:val="17"/>
        </w:rPr>
        <w:t>date</w:t>
      </w:r>
      <w:r>
        <w:rPr>
          <w:spacing w:val="-1"/>
          <w:sz w:val="17"/>
        </w:rPr>
        <w:t xml:space="preserve"> </w:t>
      </w:r>
      <w:r>
        <w:rPr>
          <w:sz w:val="17"/>
        </w:rPr>
        <w:t>or</w:t>
      </w:r>
      <w:r>
        <w:rPr>
          <w:spacing w:val="-1"/>
          <w:sz w:val="17"/>
        </w:rPr>
        <w:t xml:space="preserve"> </w:t>
      </w:r>
      <w:r>
        <w:rPr>
          <w:sz w:val="17"/>
        </w:rPr>
        <w:t>the</w:t>
      </w:r>
      <w:r>
        <w:rPr>
          <w:spacing w:val="-1"/>
          <w:sz w:val="17"/>
        </w:rPr>
        <w:t xml:space="preserve"> </w:t>
      </w:r>
      <w:r>
        <w:rPr>
          <w:sz w:val="17"/>
        </w:rPr>
        <w:t>venue,</w:t>
      </w:r>
      <w:r>
        <w:rPr>
          <w:spacing w:val="-1"/>
          <w:sz w:val="17"/>
        </w:rPr>
        <w:t xml:space="preserve"> </w:t>
      </w:r>
      <w:r>
        <w:rPr>
          <w:sz w:val="17"/>
        </w:rPr>
        <w:t>you</w:t>
      </w:r>
      <w:r>
        <w:rPr>
          <w:spacing w:val="-1"/>
          <w:sz w:val="17"/>
        </w:rPr>
        <w:t xml:space="preserve"> </w:t>
      </w:r>
      <w:r>
        <w:rPr>
          <w:sz w:val="17"/>
        </w:rPr>
        <w:t>should</w:t>
      </w:r>
      <w:r>
        <w:rPr>
          <w:spacing w:val="-1"/>
          <w:sz w:val="17"/>
        </w:rPr>
        <w:t xml:space="preserve"> </w:t>
      </w:r>
      <w:r>
        <w:rPr>
          <w:sz w:val="17"/>
        </w:rPr>
        <w:t>apply</w:t>
      </w:r>
      <w:r>
        <w:rPr>
          <w:spacing w:val="-1"/>
          <w:sz w:val="17"/>
        </w:rPr>
        <w:t xml:space="preserve"> </w:t>
      </w:r>
      <w:r>
        <w:rPr>
          <w:sz w:val="17"/>
        </w:rPr>
        <w:t xml:space="preserve">to the arbitrator in writing via the </w:t>
      </w:r>
      <w:proofErr w:type="spellStart"/>
      <w:r>
        <w:rPr>
          <w:sz w:val="17"/>
        </w:rPr>
        <w:t>Acas</w:t>
      </w:r>
      <w:proofErr w:type="spellEnd"/>
      <w:r>
        <w:rPr>
          <w:sz w:val="17"/>
        </w:rPr>
        <w:t xml:space="preserve"> Arbitration Section (see paragraph 131), setting out why you feel the arbitrator should review the arrangements. This shou</w:t>
      </w:r>
      <w:r>
        <w:rPr>
          <w:sz w:val="17"/>
        </w:rPr>
        <w:t>ld be done within 14 days of the date of the letter notifying the hearing arrangements. The parties will be given reasonable opportunity to comment on</w:t>
      </w:r>
      <w:r>
        <w:rPr>
          <w:spacing w:val="80"/>
          <w:sz w:val="17"/>
        </w:rPr>
        <w:t xml:space="preserve"> </w:t>
      </w:r>
      <w:r>
        <w:rPr>
          <w:sz w:val="17"/>
        </w:rPr>
        <w:t xml:space="preserve">the application in writing, following which the arbitrator will </w:t>
      </w:r>
      <w:proofErr w:type="gramStart"/>
      <w:r>
        <w:rPr>
          <w:sz w:val="17"/>
        </w:rPr>
        <w:t>make a decision</w:t>
      </w:r>
      <w:proofErr w:type="gramEnd"/>
      <w:r>
        <w:rPr>
          <w:sz w:val="17"/>
        </w:rPr>
        <w:t xml:space="preserve"> as to whether the applica</w:t>
      </w:r>
      <w:r>
        <w:rPr>
          <w:sz w:val="17"/>
        </w:rPr>
        <w:t>tion should be</w:t>
      </w:r>
      <w:r>
        <w:rPr>
          <w:spacing w:val="40"/>
          <w:sz w:val="17"/>
        </w:rPr>
        <w:t xml:space="preserve"> </w:t>
      </w:r>
      <w:r>
        <w:rPr>
          <w:sz w:val="17"/>
        </w:rPr>
        <w:t>allowed. If the application is rejected the original arrangements will stand.</w:t>
      </w:r>
    </w:p>
    <w:p w14:paraId="1C0208AC" w14:textId="77777777" w:rsidR="0020295E" w:rsidRDefault="0020295E">
      <w:pPr>
        <w:pStyle w:val="BodyText"/>
        <w:spacing w:before="3"/>
        <w:rPr>
          <w:sz w:val="18"/>
        </w:rPr>
      </w:pPr>
    </w:p>
    <w:p w14:paraId="1C0208AD" w14:textId="77777777" w:rsidR="0020295E" w:rsidRDefault="001E5D50">
      <w:pPr>
        <w:pStyle w:val="ListParagraph"/>
        <w:numPr>
          <w:ilvl w:val="0"/>
          <w:numId w:val="10"/>
        </w:numPr>
        <w:tabs>
          <w:tab w:val="left" w:pos="448"/>
          <w:tab w:val="left" w:pos="450"/>
        </w:tabs>
        <w:spacing w:line="244" w:lineRule="auto"/>
        <w:ind w:right="108"/>
        <w:rPr>
          <w:sz w:val="17"/>
        </w:rPr>
      </w:pPr>
      <w:r>
        <w:rPr>
          <w:sz w:val="17"/>
        </w:rPr>
        <w:t>Applications for postponements or change of venue of the hearing received after the 14 days specified above will be</w:t>
      </w:r>
      <w:r>
        <w:rPr>
          <w:spacing w:val="80"/>
          <w:sz w:val="17"/>
        </w:rPr>
        <w:t xml:space="preserve"> </w:t>
      </w:r>
      <w:r>
        <w:rPr>
          <w:sz w:val="17"/>
        </w:rPr>
        <w:t>considered at the arbitrator’s discretion.</w:t>
      </w:r>
    </w:p>
    <w:p w14:paraId="1C0208AE" w14:textId="77777777" w:rsidR="0020295E" w:rsidRDefault="0020295E">
      <w:pPr>
        <w:pStyle w:val="BodyText"/>
        <w:spacing w:before="7"/>
      </w:pPr>
    </w:p>
    <w:p w14:paraId="1C0208AF" w14:textId="77777777" w:rsidR="0020295E" w:rsidRDefault="001E5D50">
      <w:pPr>
        <w:pStyle w:val="ListParagraph"/>
        <w:numPr>
          <w:ilvl w:val="0"/>
          <w:numId w:val="10"/>
        </w:numPr>
        <w:tabs>
          <w:tab w:val="left" w:pos="448"/>
          <w:tab w:val="left" w:pos="450"/>
        </w:tabs>
        <w:spacing w:line="244" w:lineRule="auto"/>
        <w:ind w:right="150"/>
        <w:rPr>
          <w:sz w:val="17"/>
        </w:rPr>
      </w:pPr>
      <w:r>
        <w:rPr>
          <w:sz w:val="17"/>
        </w:rPr>
        <w:t>As</w:t>
      </w:r>
      <w:r>
        <w:rPr>
          <w:sz w:val="17"/>
        </w:rPr>
        <w:t xml:space="preserve"> well as this specific power to postpone initial</w:t>
      </w:r>
      <w:r>
        <w:rPr>
          <w:spacing w:val="-3"/>
          <w:sz w:val="17"/>
        </w:rPr>
        <w:t xml:space="preserve"> </w:t>
      </w:r>
      <w:r>
        <w:rPr>
          <w:sz w:val="17"/>
        </w:rPr>
        <w:t>hearings</w:t>
      </w:r>
      <w:r>
        <w:rPr>
          <w:spacing w:val="-3"/>
          <w:sz w:val="17"/>
        </w:rPr>
        <w:t xml:space="preserve"> </w:t>
      </w:r>
      <w:r>
        <w:rPr>
          <w:sz w:val="17"/>
        </w:rPr>
        <w:t>the</w:t>
      </w:r>
      <w:r>
        <w:rPr>
          <w:spacing w:val="-3"/>
          <w:sz w:val="17"/>
        </w:rPr>
        <w:t xml:space="preserve"> </w:t>
      </w:r>
      <w:r>
        <w:rPr>
          <w:sz w:val="17"/>
        </w:rPr>
        <w:t>arbitrator</w:t>
      </w:r>
      <w:r>
        <w:rPr>
          <w:spacing w:val="-3"/>
          <w:sz w:val="17"/>
        </w:rPr>
        <w:t xml:space="preserve"> </w:t>
      </w:r>
      <w:r>
        <w:rPr>
          <w:sz w:val="17"/>
        </w:rPr>
        <w:t>has</w:t>
      </w:r>
      <w:r>
        <w:rPr>
          <w:spacing w:val="-3"/>
          <w:sz w:val="17"/>
        </w:rPr>
        <w:t xml:space="preserve"> </w:t>
      </w:r>
      <w:r>
        <w:rPr>
          <w:sz w:val="17"/>
        </w:rPr>
        <w:t>a</w:t>
      </w:r>
      <w:r>
        <w:rPr>
          <w:spacing w:val="-3"/>
          <w:sz w:val="17"/>
        </w:rPr>
        <w:t xml:space="preserve"> </w:t>
      </w:r>
      <w:r>
        <w:rPr>
          <w:sz w:val="17"/>
        </w:rPr>
        <w:t xml:space="preserve">general discretion with respect to subsequent </w:t>
      </w:r>
      <w:r>
        <w:rPr>
          <w:spacing w:val="-2"/>
          <w:sz w:val="17"/>
        </w:rPr>
        <w:t>postponements.</w:t>
      </w:r>
    </w:p>
    <w:p w14:paraId="1C0208B0" w14:textId="77777777" w:rsidR="0020295E" w:rsidRDefault="0020295E">
      <w:pPr>
        <w:spacing w:line="244" w:lineRule="auto"/>
        <w:rPr>
          <w:sz w:val="17"/>
        </w:rPr>
        <w:sectPr w:rsidR="0020295E">
          <w:headerReference w:type="default" r:id="rId43"/>
          <w:pgSz w:w="8400" w:h="11910"/>
          <w:pgMar w:top="800" w:right="400" w:bottom="500" w:left="400" w:header="0" w:footer="310" w:gutter="0"/>
          <w:cols w:num="2" w:space="720" w:equalWidth="0">
            <w:col w:w="3723" w:space="76"/>
            <w:col w:w="3801"/>
          </w:cols>
        </w:sectPr>
      </w:pPr>
    </w:p>
    <w:p w14:paraId="1C0208B1" w14:textId="77777777" w:rsidR="0020295E" w:rsidRDefault="0020295E">
      <w:pPr>
        <w:pStyle w:val="BodyText"/>
        <w:spacing w:before="5"/>
        <w:rPr>
          <w:sz w:val="22"/>
        </w:rPr>
      </w:pPr>
    </w:p>
    <w:p w14:paraId="1C0208B2" w14:textId="77777777" w:rsidR="0020295E" w:rsidRDefault="0020295E">
      <w:pPr>
        <w:sectPr w:rsidR="0020295E">
          <w:headerReference w:type="even" r:id="rId44"/>
          <w:footerReference w:type="even" r:id="rId45"/>
          <w:footerReference w:type="default" r:id="rId46"/>
          <w:pgSz w:w="8400" w:h="11910"/>
          <w:pgMar w:top="520" w:right="400" w:bottom="500" w:left="400" w:header="0" w:footer="310" w:gutter="0"/>
          <w:pgNumType w:start="14"/>
          <w:cols w:space="720"/>
        </w:sectPr>
      </w:pPr>
    </w:p>
    <w:p w14:paraId="1C0208B3" w14:textId="77777777" w:rsidR="0020295E" w:rsidRDefault="001E5D50">
      <w:pPr>
        <w:pStyle w:val="BodyText"/>
        <w:spacing w:before="103"/>
        <w:ind w:left="110"/>
      </w:pPr>
      <w:bookmarkStart w:id="44" w:name="Non-attendance_at_the_hearing"/>
      <w:bookmarkStart w:id="45" w:name="Assistance_at_the_hearing"/>
      <w:bookmarkStart w:id="46" w:name="Travelling_expenses/loss_of_earnings"/>
      <w:bookmarkStart w:id="47" w:name="Outline_of_procedure_before_the_hearing"/>
      <w:bookmarkStart w:id="48" w:name="_bookmark11"/>
      <w:bookmarkEnd w:id="44"/>
      <w:bookmarkEnd w:id="45"/>
      <w:bookmarkEnd w:id="46"/>
      <w:bookmarkEnd w:id="47"/>
      <w:bookmarkEnd w:id="48"/>
      <w:r>
        <w:t>Non-attendance</w:t>
      </w:r>
      <w:r>
        <w:rPr>
          <w:spacing w:val="27"/>
        </w:rPr>
        <w:t xml:space="preserve"> </w:t>
      </w:r>
      <w:r>
        <w:t>at</w:t>
      </w:r>
      <w:r>
        <w:rPr>
          <w:spacing w:val="27"/>
        </w:rPr>
        <w:t xml:space="preserve"> </w:t>
      </w:r>
      <w:r>
        <w:t>the</w:t>
      </w:r>
      <w:r>
        <w:rPr>
          <w:spacing w:val="28"/>
        </w:rPr>
        <w:t xml:space="preserve"> </w:t>
      </w:r>
      <w:r>
        <w:rPr>
          <w:spacing w:val="-2"/>
        </w:rPr>
        <w:t>hearing</w:t>
      </w:r>
    </w:p>
    <w:p w14:paraId="1C0208B4" w14:textId="77777777" w:rsidR="0020295E" w:rsidRDefault="001E5D50">
      <w:pPr>
        <w:pStyle w:val="ListParagraph"/>
        <w:numPr>
          <w:ilvl w:val="0"/>
          <w:numId w:val="10"/>
        </w:numPr>
        <w:tabs>
          <w:tab w:val="left" w:pos="447"/>
          <w:tab w:val="left" w:pos="450"/>
        </w:tabs>
        <w:spacing w:before="5" w:line="244" w:lineRule="auto"/>
        <w:ind w:right="38"/>
        <w:rPr>
          <w:sz w:val="17"/>
        </w:rPr>
      </w:pPr>
      <w:r>
        <w:rPr>
          <w:sz w:val="17"/>
        </w:rPr>
        <w:t>If a party fails to attend the hearing</w:t>
      </w:r>
      <w:r>
        <w:rPr>
          <w:spacing w:val="80"/>
          <w:sz w:val="17"/>
        </w:rPr>
        <w:t xml:space="preserve"> </w:t>
      </w:r>
      <w:r>
        <w:rPr>
          <w:sz w:val="17"/>
        </w:rPr>
        <w:t xml:space="preserve">without providing an acceptable explanation, the arbitrator may continue the hearing in that party’s absence, taking account of any written submissions and documents which have been submitted by that party. Where it is the employee who fails to attend the </w:t>
      </w:r>
      <w:r>
        <w:rPr>
          <w:sz w:val="17"/>
        </w:rPr>
        <w:t>hearing without</w:t>
      </w:r>
      <w:r>
        <w:rPr>
          <w:spacing w:val="40"/>
          <w:sz w:val="17"/>
        </w:rPr>
        <w:t xml:space="preserve"> </w:t>
      </w:r>
      <w:r>
        <w:rPr>
          <w:sz w:val="17"/>
        </w:rPr>
        <w:t xml:space="preserve">providing an acceptable explanation, the arbitrator also has the option of writing to them asking for an explanation for their </w:t>
      </w:r>
      <w:proofErr w:type="spellStart"/>
      <w:proofErr w:type="gramStart"/>
      <w:r>
        <w:rPr>
          <w:sz w:val="17"/>
        </w:rPr>
        <w:t>non attendance</w:t>
      </w:r>
      <w:proofErr w:type="spellEnd"/>
      <w:proofErr w:type="gramEnd"/>
      <w:r>
        <w:rPr>
          <w:sz w:val="17"/>
        </w:rPr>
        <w:t>. If the employee does not demonstrate reasonable cause why they did not attend, the arbitrator may</w:t>
      </w:r>
      <w:r>
        <w:rPr>
          <w:sz w:val="17"/>
        </w:rPr>
        <w:t xml:space="preserve"> rule in</w:t>
      </w:r>
      <w:r>
        <w:rPr>
          <w:spacing w:val="80"/>
          <w:sz w:val="17"/>
        </w:rPr>
        <w:t xml:space="preserve"> </w:t>
      </w:r>
      <w:r>
        <w:rPr>
          <w:sz w:val="17"/>
        </w:rPr>
        <w:t>an</w:t>
      </w:r>
      <w:r>
        <w:rPr>
          <w:spacing w:val="-2"/>
          <w:sz w:val="17"/>
        </w:rPr>
        <w:t xml:space="preserve"> </w:t>
      </w:r>
      <w:r>
        <w:rPr>
          <w:sz w:val="17"/>
        </w:rPr>
        <w:t>award</w:t>
      </w:r>
      <w:r>
        <w:rPr>
          <w:spacing w:val="-2"/>
          <w:sz w:val="17"/>
        </w:rPr>
        <w:t xml:space="preserve"> </w:t>
      </w:r>
      <w:r>
        <w:rPr>
          <w:sz w:val="17"/>
        </w:rPr>
        <w:t>that</w:t>
      </w:r>
      <w:r>
        <w:rPr>
          <w:spacing w:val="-2"/>
          <w:sz w:val="17"/>
        </w:rPr>
        <w:t xml:space="preserve"> </w:t>
      </w:r>
      <w:r>
        <w:rPr>
          <w:sz w:val="17"/>
        </w:rPr>
        <w:t>the</w:t>
      </w:r>
      <w:r>
        <w:rPr>
          <w:spacing w:val="-2"/>
          <w:sz w:val="17"/>
        </w:rPr>
        <w:t xml:space="preserve"> </w:t>
      </w:r>
      <w:r>
        <w:rPr>
          <w:sz w:val="17"/>
        </w:rPr>
        <w:t>claim</w:t>
      </w:r>
      <w:r>
        <w:rPr>
          <w:spacing w:val="-2"/>
          <w:sz w:val="17"/>
        </w:rPr>
        <w:t xml:space="preserve"> </w:t>
      </w:r>
      <w:r>
        <w:rPr>
          <w:sz w:val="17"/>
        </w:rPr>
        <w:t>is</w:t>
      </w:r>
      <w:r>
        <w:rPr>
          <w:spacing w:val="-2"/>
          <w:sz w:val="17"/>
        </w:rPr>
        <w:t xml:space="preserve"> </w:t>
      </w:r>
      <w:r>
        <w:rPr>
          <w:sz w:val="17"/>
        </w:rPr>
        <w:t>deemed</w:t>
      </w:r>
      <w:r>
        <w:rPr>
          <w:spacing w:val="-2"/>
          <w:sz w:val="17"/>
        </w:rPr>
        <w:t xml:space="preserve"> </w:t>
      </w:r>
      <w:r>
        <w:rPr>
          <w:sz w:val="17"/>
        </w:rPr>
        <w:t>to</w:t>
      </w:r>
      <w:r>
        <w:rPr>
          <w:spacing w:val="-2"/>
          <w:sz w:val="17"/>
        </w:rPr>
        <w:t xml:space="preserve"> </w:t>
      </w:r>
      <w:r>
        <w:rPr>
          <w:sz w:val="17"/>
        </w:rPr>
        <w:t>have been dismissed.</w:t>
      </w:r>
    </w:p>
    <w:p w14:paraId="1C0208B5" w14:textId="77777777" w:rsidR="0020295E" w:rsidRDefault="0020295E">
      <w:pPr>
        <w:pStyle w:val="BodyText"/>
        <w:rPr>
          <w:sz w:val="23"/>
        </w:rPr>
      </w:pPr>
    </w:p>
    <w:p w14:paraId="1C0208B6" w14:textId="77777777" w:rsidR="0020295E" w:rsidRDefault="001E5D50">
      <w:pPr>
        <w:pStyle w:val="BodyText"/>
        <w:ind w:left="110"/>
      </w:pPr>
      <w:r>
        <w:t>Assistance</w:t>
      </w:r>
      <w:r>
        <w:rPr>
          <w:spacing w:val="16"/>
        </w:rPr>
        <w:t xml:space="preserve"> </w:t>
      </w:r>
      <w:r>
        <w:t>at</w:t>
      </w:r>
      <w:r>
        <w:rPr>
          <w:spacing w:val="18"/>
        </w:rPr>
        <w:t xml:space="preserve"> </w:t>
      </w:r>
      <w:r>
        <w:t>the</w:t>
      </w:r>
      <w:r>
        <w:rPr>
          <w:spacing w:val="18"/>
        </w:rPr>
        <w:t xml:space="preserve"> </w:t>
      </w:r>
      <w:r>
        <w:rPr>
          <w:spacing w:val="-2"/>
        </w:rPr>
        <w:t>hearing</w:t>
      </w:r>
    </w:p>
    <w:p w14:paraId="1C0208B7" w14:textId="77777777" w:rsidR="0020295E" w:rsidRDefault="001E5D50">
      <w:pPr>
        <w:pStyle w:val="ListParagraph"/>
        <w:numPr>
          <w:ilvl w:val="0"/>
          <w:numId w:val="10"/>
        </w:numPr>
        <w:tabs>
          <w:tab w:val="left" w:pos="448"/>
          <w:tab w:val="left" w:pos="450"/>
        </w:tabs>
        <w:spacing w:before="6" w:line="244" w:lineRule="auto"/>
        <w:ind w:right="111"/>
        <w:rPr>
          <w:sz w:val="17"/>
        </w:rPr>
      </w:pPr>
      <w:r>
        <w:rPr>
          <w:sz w:val="17"/>
        </w:rPr>
        <w:t>Where</w:t>
      </w:r>
      <w:r>
        <w:rPr>
          <w:spacing w:val="-4"/>
          <w:sz w:val="17"/>
        </w:rPr>
        <w:t xml:space="preserve"> </w:t>
      </w:r>
      <w:r>
        <w:rPr>
          <w:sz w:val="17"/>
        </w:rPr>
        <w:t>a</w:t>
      </w:r>
      <w:r>
        <w:rPr>
          <w:spacing w:val="-4"/>
          <w:sz w:val="17"/>
        </w:rPr>
        <w:t xml:space="preserve"> </w:t>
      </w:r>
      <w:r>
        <w:rPr>
          <w:sz w:val="17"/>
        </w:rPr>
        <w:t>party</w:t>
      </w:r>
      <w:r>
        <w:rPr>
          <w:spacing w:val="-4"/>
          <w:sz w:val="17"/>
        </w:rPr>
        <w:t xml:space="preserve"> </w:t>
      </w:r>
      <w:r>
        <w:rPr>
          <w:sz w:val="17"/>
        </w:rPr>
        <w:t>will</w:t>
      </w:r>
      <w:r>
        <w:rPr>
          <w:spacing w:val="-4"/>
          <w:sz w:val="17"/>
        </w:rPr>
        <w:t xml:space="preserve"> </w:t>
      </w:r>
      <w:r>
        <w:rPr>
          <w:sz w:val="17"/>
        </w:rPr>
        <w:t>need</w:t>
      </w:r>
      <w:r>
        <w:rPr>
          <w:spacing w:val="-4"/>
          <w:sz w:val="17"/>
        </w:rPr>
        <w:t xml:space="preserve"> </w:t>
      </w:r>
      <w:r>
        <w:rPr>
          <w:sz w:val="17"/>
        </w:rPr>
        <w:t>any</w:t>
      </w:r>
      <w:r>
        <w:rPr>
          <w:spacing w:val="-4"/>
          <w:sz w:val="17"/>
        </w:rPr>
        <w:t xml:space="preserve"> </w:t>
      </w:r>
      <w:r>
        <w:rPr>
          <w:sz w:val="17"/>
        </w:rPr>
        <w:t>assistance</w:t>
      </w:r>
      <w:r>
        <w:rPr>
          <w:spacing w:val="-4"/>
          <w:sz w:val="17"/>
        </w:rPr>
        <w:t xml:space="preserve"> </w:t>
      </w:r>
      <w:r>
        <w:rPr>
          <w:sz w:val="17"/>
        </w:rPr>
        <w:t xml:space="preserve">at the hearing, such as the services of an interpreter, </w:t>
      </w:r>
      <w:proofErr w:type="gramStart"/>
      <w:r>
        <w:rPr>
          <w:sz w:val="17"/>
        </w:rPr>
        <w:t>signer</w:t>
      </w:r>
      <w:proofErr w:type="gramEnd"/>
      <w:r>
        <w:rPr>
          <w:sz w:val="17"/>
        </w:rPr>
        <w:t xml:space="preserve"> or communicator, they should let the </w:t>
      </w:r>
      <w:proofErr w:type="spellStart"/>
      <w:r>
        <w:rPr>
          <w:sz w:val="17"/>
        </w:rPr>
        <w:t>Acas</w:t>
      </w:r>
      <w:proofErr w:type="spellEnd"/>
      <w:r>
        <w:rPr>
          <w:sz w:val="17"/>
        </w:rPr>
        <w:t xml:space="preserve"> Arbitration Section know at the earliest opportunity in order that appropriate arrangements can be made. Where the arbitrator agrees that such help is </w:t>
      </w:r>
      <w:r>
        <w:rPr>
          <w:sz w:val="17"/>
        </w:rPr>
        <w:t xml:space="preserve">required, </w:t>
      </w:r>
      <w:proofErr w:type="spellStart"/>
      <w:r>
        <w:rPr>
          <w:sz w:val="17"/>
        </w:rPr>
        <w:t>Acas</w:t>
      </w:r>
      <w:proofErr w:type="spellEnd"/>
      <w:r>
        <w:rPr>
          <w:sz w:val="17"/>
        </w:rPr>
        <w:t xml:space="preserve"> will meet the reasonable cost of providing it. Parties should also let the </w:t>
      </w:r>
      <w:proofErr w:type="spellStart"/>
      <w:r>
        <w:rPr>
          <w:sz w:val="17"/>
        </w:rPr>
        <w:t>Acas</w:t>
      </w:r>
      <w:proofErr w:type="spellEnd"/>
      <w:r>
        <w:rPr>
          <w:sz w:val="17"/>
        </w:rPr>
        <w:t xml:space="preserve"> Arbitration Section know if they have any special requirements which might affect arrangements for the hearing.</w:t>
      </w:r>
    </w:p>
    <w:p w14:paraId="1C0208B8" w14:textId="77777777" w:rsidR="0020295E" w:rsidRDefault="0020295E">
      <w:pPr>
        <w:pStyle w:val="BodyText"/>
        <w:spacing w:before="11"/>
        <w:rPr>
          <w:sz w:val="22"/>
        </w:rPr>
      </w:pPr>
    </w:p>
    <w:p w14:paraId="1C0208B9" w14:textId="77777777" w:rsidR="0020295E" w:rsidRDefault="001E5D50">
      <w:pPr>
        <w:pStyle w:val="BodyText"/>
        <w:ind w:left="110"/>
      </w:pPr>
      <w:r>
        <w:t>Travelling</w:t>
      </w:r>
      <w:r>
        <w:rPr>
          <w:spacing w:val="22"/>
        </w:rPr>
        <w:t xml:space="preserve"> </w:t>
      </w:r>
      <w:r>
        <w:t>expenses/loss</w:t>
      </w:r>
      <w:r>
        <w:rPr>
          <w:spacing w:val="22"/>
        </w:rPr>
        <w:t xml:space="preserve"> </w:t>
      </w:r>
      <w:r>
        <w:t>of</w:t>
      </w:r>
      <w:r>
        <w:rPr>
          <w:spacing w:val="22"/>
        </w:rPr>
        <w:t xml:space="preserve"> </w:t>
      </w:r>
      <w:r>
        <w:rPr>
          <w:spacing w:val="-2"/>
        </w:rPr>
        <w:t>earnings</w:t>
      </w:r>
    </w:p>
    <w:p w14:paraId="1C0208BA" w14:textId="77777777" w:rsidR="0020295E" w:rsidRDefault="001E5D50">
      <w:pPr>
        <w:pStyle w:val="ListParagraph"/>
        <w:numPr>
          <w:ilvl w:val="0"/>
          <w:numId w:val="10"/>
        </w:numPr>
        <w:tabs>
          <w:tab w:val="left" w:pos="447"/>
          <w:tab w:val="left" w:pos="450"/>
        </w:tabs>
        <w:spacing w:before="5" w:line="244" w:lineRule="auto"/>
        <w:ind w:right="70"/>
        <w:rPr>
          <w:sz w:val="17"/>
        </w:rPr>
      </w:pPr>
      <w:r>
        <w:rPr>
          <w:sz w:val="17"/>
        </w:rPr>
        <w:t xml:space="preserve">It is a provision of the Scheme that each party will meet their own travelling expenses and those of others assisting them, whether representatives or witnesses. In addition, no loss of earnings </w:t>
      </w:r>
      <w:proofErr w:type="gramStart"/>
      <w:r>
        <w:rPr>
          <w:sz w:val="17"/>
        </w:rPr>
        <w:t>are</w:t>
      </w:r>
      <w:proofErr w:type="gramEnd"/>
      <w:r>
        <w:rPr>
          <w:spacing w:val="-5"/>
          <w:sz w:val="17"/>
        </w:rPr>
        <w:t xml:space="preserve"> </w:t>
      </w:r>
      <w:r>
        <w:rPr>
          <w:sz w:val="17"/>
        </w:rPr>
        <w:t>payable</w:t>
      </w:r>
      <w:r>
        <w:rPr>
          <w:spacing w:val="-5"/>
          <w:sz w:val="17"/>
        </w:rPr>
        <w:t xml:space="preserve"> </w:t>
      </w:r>
      <w:r>
        <w:rPr>
          <w:sz w:val="17"/>
        </w:rPr>
        <w:t>by</w:t>
      </w:r>
      <w:r>
        <w:rPr>
          <w:spacing w:val="-5"/>
          <w:sz w:val="17"/>
        </w:rPr>
        <w:t xml:space="preserve"> </w:t>
      </w:r>
      <w:proofErr w:type="spellStart"/>
      <w:r>
        <w:rPr>
          <w:sz w:val="17"/>
        </w:rPr>
        <w:t>Acas</w:t>
      </w:r>
      <w:proofErr w:type="spellEnd"/>
      <w:r>
        <w:rPr>
          <w:spacing w:val="-5"/>
          <w:sz w:val="17"/>
        </w:rPr>
        <w:t xml:space="preserve"> </w:t>
      </w:r>
      <w:r>
        <w:rPr>
          <w:sz w:val="17"/>
        </w:rPr>
        <w:t>to</w:t>
      </w:r>
      <w:r>
        <w:rPr>
          <w:spacing w:val="-5"/>
          <w:sz w:val="17"/>
        </w:rPr>
        <w:t xml:space="preserve"> </w:t>
      </w:r>
      <w:r>
        <w:rPr>
          <w:sz w:val="17"/>
        </w:rPr>
        <w:t>anyone</w:t>
      </w:r>
      <w:r>
        <w:rPr>
          <w:spacing w:val="-5"/>
          <w:sz w:val="17"/>
        </w:rPr>
        <w:t xml:space="preserve"> </w:t>
      </w:r>
      <w:r>
        <w:rPr>
          <w:sz w:val="17"/>
        </w:rPr>
        <w:t>involved</w:t>
      </w:r>
      <w:r>
        <w:rPr>
          <w:spacing w:val="-5"/>
          <w:sz w:val="17"/>
        </w:rPr>
        <w:t xml:space="preserve"> </w:t>
      </w:r>
      <w:r>
        <w:rPr>
          <w:sz w:val="17"/>
        </w:rPr>
        <w:t>in the arbitration. Ho</w:t>
      </w:r>
      <w:r>
        <w:rPr>
          <w:sz w:val="17"/>
        </w:rPr>
        <w:t>wever, where an arbitrator</w:t>
      </w:r>
      <w:r>
        <w:rPr>
          <w:spacing w:val="-6"/>
          <w:sz w:val="17"/>
        </w:rPr>
        <w:t xml:space="preserve"> </w:t>
      </w:r>
      <w:r>
        <w:rPr>
          <w:sz w:val="17"/>
        </w:rPr>
        <w:t>rules</w:t>
      </w:r>
      <w:r>
        <w:rPr>
          <w:spacing w:val="-6"/>
          <w:sz w:val="17"/>
        </w:rPr>
        <w:t xml:space="preserve"> </w:t>
      </w:r>
      <w:r>
        <w:rPr>
          <w:sz w:val="17"/>
        </w:rPr>
        <w:t>that</w:t>
      </w:r>
      <w:r>
        <w:rPr>
          <w:spacing w:val="-6"/>
          <w:sz w:val="17"/>
        </w:rPr>
        <w:t xml:space="preserve"> </w:t>
      </w:r>
      <w:r>
        <w:rPr>
          <w:sz w:val="17"/>
        </w:rPr>
        <w:t>a</w:t>
      </w:r>
      <w:r>
        <w:rPr>
          <w:spacing w:val="-6"/>
          <w:sz w:val="17"/>
        </w:rPr>
        <w:t xml:space="preserve"> </w:t>
      </w:r>
      <w:r>
        <w:rPr>
          <w:sz w:val="17"/>
        </w:rPr>
        <w:t>dismissal</w:t>
      </w:r>
      <w:r>
        <w:rPr>
          <w:spacing w:val="-6"/>
          <w:sz w:val="17"/>
        </w:rPr>
        <w:t xml:space="preserve"> </w:t>
      </w:r>
      <w:r>
        <w:rPr>
          <w:sz w:val="17"/>
        </w:rPr>
        <w:t>was</w:t>
      </w:r>
      <w:r>
        <w:rPr>
          <w:spacing w:val="-6"/>
          <w:sz w:val="17"/>
        </w:rPr>
        <w:t xml:space="preserve"> </w:t>
      </w:r>
      <w:r>
        <w:rPr>
          <w:sz w:val="17"/>
        </w:rPr>
        <w:t>unfair, he</w:t>
      </w:r>
      <w:r>
        <w:rPr>
          <w:spacing w:val="-2"/>
          <w:sz w:val="17"/>
        </w:rPr>
        <w:t xml:space="preserve"> </w:t>
      </w:r>
      <w:r>
        <w:rPr>
          <w:sz w:val="17"/>
        </w:rPr>
        <w:t>or</w:t>
      </w:r>
      <w:r>
        <w:rPr>
          <w:spacing w:val="-2"/>
          <w:sz w:val="17"/>
        </w:rPr>
        <w:t xml:space="preserve"> </w:t>
      </w:r>
      <w:r>
        <w:rPr>
          <w:sz w:val="17"/>
        </w:rPr>
        <w:t>she</w:t>
      </w:r>
      <w:r>
        <w:rPr>
          <w:spacing w:val="-2"/>
          <w:sz w:val="17"/>
        </w:rPr>
        <w:t xml:space="preserve"> </w:t>
      </w:r>
      <w:r>
        <w:rPr>
          <w:sz w:val="17"/>
        </w:rPr>
        <w:t>may</w:t>
      </w:r>
      <w:r>
        <w:rPr>
          <w:spacing w:val="-2"/>
          <w:sz w:val="17"/>
        </w:rPr>
        <w:t xml:space="preserve"> </w:t>
      </w:r>
      <w:r>
        <w:rPr>
          <w:sz w:val="17"/>
        </w:rPr>
        <w:t>include</w:t>
      </w:r>
      <w:r>
        <w:rPr>
          <w:spacing w:val="-2"/>
          <w:sz w:val="17"/>
        </w:rPr>
        <w:t xml:space="preserve"> </w:t>
      </w:r>
      <w:r>
        <w:rPr>
          <w:sz w:val="17"/>
        </w:rPr>
        <w:t>in</w:t>
      </w:r>
      <w:r>
        <w:rPr>
          <w:spacing w:val="-2"/>
          <w:sz w:val="17"/>
        </w:rPr>
        <w:t xml:space="preserve"> </w:t>
      </w:r>
      <w:r>
        <w:rPr>
          <w:sz w:val="17"/>
        </w:rPr>
        <w:t>the</w:t>
      </w:r>
      <w:r>
        <w:rPr>
          <w:spacing w:val="-2"/>
          <w:sz w:val="17"/>
        </w:rPr>
        <w:t xml:space="preserve"> </w:t>
      </w:r>
      <w:r>
        <w:rPr>
          <w:sz w:val="17"/>
        </w:rPr>
        <w:t>calculation</w:t>
      </w:r>
      <w:r>
        <w:rPr>
          <w:spacing w:val="-2"/>
          <w:sz w:val="17"/>
        </w:rPr>
        <w:t xml:space="preserve"> </w:t>
      </w:r>
      <w:r>
        <w:rPr>
          <w:sz w:val="17"/>
        </w:rPr>
        <w:t>of any compensation a sum to cover reasonable travelling costs and loss of earnings incurred by the employee personally in attending the hearing.</w:t>
      </w:r>
    </w:p>
    <w:p w14:paraId="1C0208BB" w14:textId="77777777" w:rsidR="0020295E" w:rsidRDefault="001E5D50">
      <w:pPr>
        <w:pStyle w:val="BodyText"/>
        <w:spacing w:before="102"/>
        <w:ind w:left="110"/>
      </w:pPr>
      <w:r>
        <w:br w:type="column"/>
      </w:r>
      <w:r>
        <w:t>Outlin</w:t>
      </w:r>
      <w:r>
        <w:t>e</w:t>
      </w:r>
      <w:r>
        <w:rPr>
          <w:spacing w:val="20"/>
        </w:rPr>
        <w:t xml:space="preserve"> </w:t>
      </w:r>
      <w:r>
        <w:t>of</w:t>
      </w:r>
      <w:r>
        <w:rPr>
          <w:spacing w:val="20"/>
        </w:rPr>
        <w:t xml:space="preserve"> </w:t>
      </w:r>
      <w:r>
        <w:t>procedure</w:t>
      </w:r>
      <w:r>
        <w:rPr>
          <w:spacing w:val="20"/>
        </w:rPr>
        <w:t xml:space="preserve"> </w:t>
      </w:r>
      <w:r>
        <w:t>before</w:t>
      </w:r>
      <w:r>
        <w:rPr>
          <w:spacing w:val="20"/>
        </w:rPr>
        <w:t xml:space="preserve"> </w:t>
      </w:r>
      <w:r>
        <w:t>the</w:t>
      </w:r>
      <w:r>
        <w:rPr>
          <w:spacing w:val="20"/>
        </w:rPr>
        <w:t xml:space="preserve"> </w:t>
      </w:r>
      <w:r>
        <w:rPr>
          <w:spacing w:val="-2"/>
        </w:rPr>
        <w:t>hearing</w:t>
      </w:r>
    </w:p>
    <w:p w14:paraId="1C0208BC" w14:textId="77777777" w:rsidR="0020295E" w:rsidRDefault="001E5D50">
      <w:pPr>
        <w:pStyle w:val="ListParagraph"/>
        <w:numPr>
          <w:ilvl w:val="0"/>
          <w:numId w:val="10"/>
        </w:numPr>
        <w:tabs>
          <w:tab w:val="left" w:pos="447"/>
          <w:tab w:val="left" w:pos="450"/>
        </w:tabs>
        <w:spacing w:before="6" w:line="244" w:lineRule="auto"/>
        <w:ind w:right="115"/>
        <w:rPr>
          <w:sz w:val="17"/>
        </w:rPr>
      </w:pPr>
      <w:r>
        <w:rPr>
          <w:sz w:val="17"/>
        </w:rPr>
        <w:t>Arbitration is most effective as a method</w:t>
      </w:r>
      <w:r>
        <w:rPr>
          <w:spacing w:val="80"/>
          <w:sz w:val="17"/>
        </w:rPr>
        <w:t xml:space="preserve"> </w:t>
      </w:r>
      <w:r>
        <w:rPr>
          <w:sz w:val="17"/>
        </w:rPr>
        <w:t>of resolving disputes when each party,</w:t>
      </w:r>
      <w:r>
        <w:rPr>
          <w:spacing w:val="80"/>
          <w:sz w:val="17"/>
        </w:rPr>
        <w:t xml:space="preserve"> </w:t>
      </w:r>
      <w:r>
        <w:rPr>
          <w:sz w:val="17"/>
        </w:rPr>
        <w:t>and the arbitrator, has the fullest possible opportunity to consider the arguments of both parties before the hearing takes</w:t>
      </w:r>
      <w:r>
        <w:rPr>
          <w:spacing w:val="40"/>
          <w:sz w:val="17"/>
        </w:rPr>
        <w:t xml:space="preserve"> </w:t>
      </w:r>
      <w:r>
        <w:rPr>
          <w:sz w:val="17"/>
        </w:rPr>
        <w:t>place. Once a dat</w:t>
      </w:r>
      <w:r>
        <w:rPr>
          <w:sz w:val="17"/>
        </w:rPr>
        <w:t>e has been agreed for the hearing, the parties should bear in</w:t>
      </w:r>
      <w:r>
        <w:rPr>
          <w:spacing w:val="40"/>
          <w:sz w:val="17"/>
        </w:rPr>
        <w:t xml:space="preserve"> </w:t>
      </w:r>
      <w:r>
        <w:rPr>
          <w:sz w:val="17"/>
        </w:rPr>
        <w:t>mind the need to allow enough time for</w:t>
      </w:r>
      <w:r>
        <w:rPr>
          <w:spacing w:val="80"/>
          <w:sz w:val="17"/>
        </w:rPr>
        <w:t xml:space="preserve"> </w:t>
      </w:r>
      <w:r>
        <w:rPr>
          <w:sz w:val="17"/>
        </w:rPr>
        <w:t xml:space="preserve">the preparation of their case, and for sending via the </w:t>
      </w:r>
      <w:proofErr w:type="spellStart"/>
      <w:r>
        <w:rPr>
          <w:sz w:val="17"/>
        </w:rPr>
        <w:t>Acas</w:t>
      </w:r>
      <w:proofErr w:type="spellEnd"/>
      <w:r>
        <w:rPr>
          <w:sz w:val="17"/>
        </w:rPr>
        <w:t xml:space="preserve"> Arbitration Section to the other party, and to the arbitrator,</w:t>
      </w:r>
      <w:r>
        <w:rPr>
          <w:spacing w:val="40"/>
          <w:sz w:val="17"/>
        </w:rPr>
        <w:t xml:space="preserve"> </w:t>
      </w:r>
      <w:r>
        <w:rPr>
          <w:sz w:val="17"/>
        </w:rPr>
        <w:t xml:space="preserve">written evidence such as copies </w:t>
      </w:r>
      <w:r>
        <w:rPr>
          <w:sz w:val="17"/>
        </w:rPr>
        <w:t>of documents that they will be making use of and statements from others who they will be calling to speak at the hearing. To help them in preparing their case, parties</w:t>
      </w:r>
      <w:r>
        <w:rPr>
          <w:spacing w:val="40"/>
          <w:sz w:val="17"/>
        </w:rPr>
        <w:t xml:space="preserve"> </w:t>
      </w:r>
      <w:r>
        <w:rPr>
          <w:sz w:val="17"/>
        </w:rPr>
        <w:t xml:space="preserve">should read the </w:t>
      </w:r>
      <w:proofErr w:type="spellStart"/>
      <w:r>
        <w:rPr>
          <w:sz w:val="17"/>
        </w:rPr>
        <w:t>Acas</w:t>
      </w:r>
      <w:proofErr w:type="spellEnd"/>
      <w:r>
        <w:rPr>
          <w:sz w:val="17"/>
        </w:rPr>
        <w:t xml:space="preserve"> Code of Practice Disciplinary and grievance procedures</w:t>
      </w:r>
      <w:r>
        <w:rPr>
          <w:spacing w:val="80"/>
          <w:sz w:val="17"/>
        </w:rPr>
        <w:t xml:space="preserve"> </w:t>
      </w:r>
      <w:r>
        <w:rPr>
          <w:sz w:val="17"/>
        </w:rPr>
        <w:t xml:space="preserve">and the </w:t>
      </w:r>
      <w:proofErr w:type="spellStart"/>
      <w:r>
        <w:rPr>
          <w:sz w:val="17"/>
        </w:rPr>
        <w:t>Acas</w:t>
      </w:r>
      <w:proofErr w:type="spellEnd"/>
      <w:r>
        <w:rPr>
          <w:sz w:val="17"/>
        </w:rPr>
        <w:t xml:space="preserve"> Handbook Discipline and Grievances at Work, which the arbitrator will have regard to in reaching a decision. Copies of these documents can be obtained from the </w:t>
      </w:r>
      <w:proofErr w:type="spellStart"/>
      <w:r>
        <w:rPr>
          <w:sz w:val="17"/>
        </w:rPr>
        <w:t>Acas</w:t>
      </w:r>
      <w:proofErr w:type="spellEnd"/>
      <w:r>
        <w:rPr>
          <w:sz w:val="17"/>
        </w:rPr>
        <w:t xml:space="preserve"> website.</w:t>
      </w:r>
    </w:p>
    <w:p w14:paraId="1C0208BD" w14:textId="77777777" w:rsidR="0020295E" w:rsidRDefault="0020295E">
      <w:pPr>
        <w:pStyle w:val="BodyText"/>
        <w:spacing w:before="7"/>
        <w:rPr>
          <w:sz w:val="18"/>
        </w:rPr>
      </w:pPr>
    </w:p>
    <w:p w14:paraId="1C0208BE" w14:textId="77777777" w:rsidR="0020295E" w:rsidRDefault="001E5D50">
      <w:pPr>
        <w:pStyle w:val="ListParagraph"/>
        <w:numPr>
          <w:ilvl w:val="0"/>
          <w:numId w:val="10"/>
        </w:numPr>
        <w:tabs>
          <w:tab w:val="left" w:pos="446"/>
          <w:tab w:val="left" w:pos="450"/>
        </w:tabs>
        <w:spacing w:line="244" w:lineRule="auto"/>
        <w:ind w:right="126"/>
        <w:rPr>
          <w:sz w:val="17"/>
        </w:rPr>
      </w:pPr>
      <w:r>
        <w:rPr>
          <w:sz w:val="17"/>
        </w:rPr>
        <w:t>The parties should send written</w:t>
      </w:r>
      <w:r>
        <w:rPr>
          <w:spacing w:val="40"/>
          <w:sz w:val="17"/>
        </w:rPr>
        <w:t xml:space="preserve"> </w:t>
      </w:r>
      <w:r>
        <w:rPr>
          <w:sz w:val="17"/>
        </w:rPr>
        <w:t>statements of case (see paragraph 65</w:t>
      </w:r>
      <w:r>
        <w:rPr>
          <w:sz w:val="17"/>
        </w:rPr>
        <w:t>)</w:t>
      </w:r>
      <w:r>
        <w:rPr>
          <w:spacing w:val="40"/>
          <w:sz w:val="17"/>
        </w:rPr>
        <w:t xml:space="preserve"> </w:t>
      </w:r>
      <w:r>
        <w:rPr>
          <w:sz w:val="17"/>
        </w:rPr>
        <w:t>and any supporting documentation or</w:t>
      </w:r>
      <w:r>
        <w:rPr>
          <w:spacing w:val="40"/>
          <w:sz w:val="17"/>
        </w:rPr>
        <w:t xml:space="preserve"> </w:t>
      </w:r>
      <w:r>
        <w:rPr>
          <w:sz w:val="17"/>
        </w:rPr>
        <w:t>other material on which they wish to rely</w:t>
      </w:r>
      <w:r>
        <w:rPr>
          <w:spacing w:val="80"/>
          <w:sz w:val="17"/>
        </w:rPr>
        <w:t xml:space="preserve"> </w:t>
      </w:r>
      <w:r>
        <w:rPr>
          <w:sz w:val="17"/>
        </w:rPr>
        <w:t xml:space="preserve">at the hearing to the </w:t>
      </w:r>
      <w:proofErr w:type="spellStart"/>
      <w:r>
        <w:rPr>
          <w:sz w:val="17"/>
        </w:rPr>
        <w:t>Acas</w:t>
      </w:r>
      <w:proofErr w:type="spellEnd"/>
      <w:r>
        <w:rPr>
          <w:sz w:val="17"/>
        </w:rPr>
        <w:t xml:space="preserve"> Arbitration Section (see paragraph 131) so that they are</w:t>
      </w:r>
      <w:r>
        <w:rPr>
          <w:spacing w:val="-4"/>
          <w:sz w:val="17"/>
        </w:rPr>
        <w:t xml:space="preserve"> </w:t>
      </w:r>
      <w:r>
        <w:rPr>
          <w:sz w:val="17"/>
        </w:rPr>
        <w:t>received</w:t>
      </w:r>
      <w:r>
        <w:rPr>
          <w:spacing w:val="-4"/>
          <w:sz w:val="17"/>
        </w:rPr>
        <w:t xml:space="preserve"> </w:t>
      </w:r>
      <w:r>
        <w:rPr>
          <w:sz w:val="17"/>
        </w:rPr>
        <w:t>by</w:t>
      </w:r>
      <w:r>
        <w:rPr>
          <w:spacing w:val="-4"/>
          <w:sz w:val="17"/>
        </w:rPr>
        <w:t xml:space="preserve"> </w:t>
      </w:r>
      <w:proofErr w:type="spellStart"/>
      <w:r>
        <w:rPr>
          <w:sz w:val="17"/>
        </w:rPr>
        <w:t>Acas</w:t>
      </w:r>
      <w:proofErr w:type="spellEnd"/>
      <w:r>
        <w:rPr>
          <w:spacing w:val="-4"/>
          <w:sz w:val="17"/>
        </w:rPr>
        <w:t xml:space="preserve"> </w:t>
      </w:r>
      <w:r>
        <w:rPr>
          <w:sz w:val="17"/>
        </w:rPr>
        <w:t>at</w:t>
      </w:r>
      <w:r>
        <w:rPr>
          <w:spacing w:val="-4"/>
          <w:sz w:val="17"/>
        </w:rPr>
        <w:t xml:space="preserve"> </w:t>
      </w:r>
      <w:r>
        <w:rPr>
          <w:sz w:val="17"/>
        </w:rPr>
        <w:t>least</w:t>
      </w:r>
      <w:r>
        <w:rPr>
          <w:spacing w:val="-4"/>
          <w:sz w:val="17"/>
        </w:rPr>
        <w:t xml:space="preserve"> </w:t>
      </w:r>
      <w:r>
        <w:rPr>
          <w:sz w:val="17"/>
        </w:rPr>
        <w:t>14</w:t>
      </w:r>
      <w:r>
        <w:rPr>
          <w:spacing w:val="-4"/>
          <w:sz w:val="17"/>
        </w:rPr>
        <w:t xml:space="preserve"> </w:t>
      </w:r>
      <w:r>
        <w:rPr>
          <w:sz w:val="17"/>
        </w:rPr>
        <w:t>days</w:t>
      </w:r>
      <w:r>
        <w:rPr>
          <w:spacing w:val="-4"/>
          <w:sz w:val="17"/>
        </w:rPr>
        <w:t xml:space="preserve"> </w:t>
      </w:r>
      <w:r>
        <w:rPr>
          <w:sz w:val="17"/>
        </w:rPr>
        <w:t>prior to the hearing. These will be in addition to the ET1</w:t>
      </w:r>
      <w:r>
        <w:rPr>
          <w:sz w:val="17"/>
        </w:rPr>
        <w:t xml:space="preserve"> and ET3 forms. All written submissions received will be sent to the arbitrator and copied to the other party. If for some reason a party is unable to produce a written statement before the hearing, the fact that they have not done so will not count agains</w:t>
      </w:r>
      <w:r>
        <w:rPr>
          <w:sz w:val="17"/>
        </w:rPr>
        <w:t>t them when the arbitrator makes their decision. Written statements of case which have not been provided prior to a hearing may only be relied upon at the hearing with the arbitrator’s permission.</w:t>
      </w:r>
    </w:p>
    <w:p w14:paraId="1C0208BF" w14:textId="77777777" w:rsidR="0020295E" w:rsidRDefault="0020295E">
      <w:pPr>
        <w:pStyle w:val="BodyText"/>
        <w:spacing w:before="5"/>
        <w:rPr>
          <w:sz w:val="18"/>
        </w:rPr>
      </w:pPr>
    </w:p>
    <w:p w14:paraId="1C0208C0" w14:textId="77777777" w:rsidR="0020295E" w:rsidRDefault="001E5D50">
      <w:pPr>
        <w:pStyle w:val="ListParagraph"/>
        <w:numPr>
          <w:ilvl w:val="0"/>
          <w:numId w:val="10"/>
        </w:numPr>
        <w:tabs>
          <w:tab w:val="left" w:pos="446"/>
          <w:tab w:val="left" w:pos="450"/>
        </w:tabs>
        <w:spacing w:line="244" w:lineRule="auto"/>
        <w:ind w:right="248"/>
        <w:rPr>
          <w:sz w:val="17"/>
        </w:rPr>
      </w:pPr>
      <w:r>
        <w:rPr>
          <w:sz w:val="17"/>
        </w:rPr>
        <w:t xml:space="preserve">Exceptionally, arbitrators at their discretion may permit </w:t>
      </w:r>
      <w:r>
        <w:rPr>
          <w:sz w:val="17"/>
        </w:rPr>
        <w:t>additional papers to be introduced at the hearing itself, although these should never seek to introduce completely new points or</w:t>
      </w:r>
    </w:p>
    <w:p w14:paraId="1C0208C1"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712" w:space="87"/>
            <w:col w:w="3801"/>
          </w:cols>
        </w:sectPr>
      </w:pPr>
    </w:p>
    <w:p w14:paraId="1C0208C2" w14:textId="77777777" w:rsidR="0020295E" w:rsidRDefault="001E5D50">
      <w:pPr>
        <w:pStyle w:val="BodyText"/>
        <w:spacing w:before="64" w:line="244" w:lineRule="auto"/>
        <w:ind w:left="450" w:right="38"/>
      </w:pPr>
      <w:bookmarkStart w:id="49" w:name="Requests_for_documents"/>
      <w:bookmarkStart w:id="50" w:name="Calling_others_to_speak_at_the_hearing"/>
      <w:bookmarkStart w:id="51" w:name="_bookmark12"/>
      <w:bookmarkEnd w:id="49"/>
      <w:bookmarkEnd w:id="50"/>
      <w:bookmarkEnd w:id="51"/>
      <w:r>
        <w:lastRenderedPageBreak/>
        <w:t>arguments, and will need to be made available to the other party as well as to the arbitrator. I</w:t>
      </w:r>
      <w:r>
        <w:t>t is not consistent with the spirit of arbitration for one side to seek advantage</w:t>
      </w:r>
      <w:r>
        <w:rPr>
          <w:spacing w:val="40"/>
        </w:rPr>
        <w:t xml:space="preserve"> </w:t>
      </w:r>
      <w:r>
        <w:t>over the</w:t>
      </w:r>
      <w:r>
        <w:rPr>
          <w:spacing w:val="40"/>
        </w:rPr>
        <w:t xml:space="preserve"> </w:t>
      </w:r>
      <w:r>
        <w:t>other through</w:t>
      </w:r>
      <w:r>
        <w:rPr>
          <w:spacing w:val="40"/>
        </w:rPr>
        <w:t xml:space="preserve"> </w:t>
      </w:r>
      <w:r>
        <w:t>the last-minute submission of papers.</w:t>
      </w:r>
    </w:p>
    <w:p w14:paraId="1C0208C3" w14:textId="77777777" w:rsidR="0020295E" w:rsidRDefault="001E5D50">
      <w:pPr>
        <w:pStyle w:val="BodyText"/>
        <w:spacing w:before="3" w:line="244" w:lineRule="auto"/>
        <w:ind w:left="450" w:right="38"/>
      </w:pPr>
      <w:r>
        <w:t xml:space="preserve">Attempts to do so may only result in adjournments or undue delays whilst the other party is given time to study the </w:t>
      </w:r>
      <w:r>
        <w:rPr>
          <w:spacing w:val="-2"/>
        </w:rPr>
        <w:t>papers.</w:t>
      </w:r>
    </w:p>
    <w:p w14:paraId="1C0208C4" w14:textId="77777777" w:rsidR="0020295E" w:rsidRDefault="0020295E">
      <w:pPr>
        <w:pStyle w:val="BodyText"/>
        <w:spacing w:before="7"/>
      </w:pPr>
    </w:p>
    <w:p w14:paraId="1C0208C5" w14:textId="77777777" w:rsidR="0020295E" w:rsidRDefault="001E5D50">
      <w:pPr>
        <w:pStyle w:val="ListParagraph"/>
        <w:numPr>
          <w:ilvl w:val="0"/>
          <w:numId w:val="10"/>
        </w:numPr>
        <w:tabs>
          <w:tab w:val="left" w:pos="447"/>
          <w:tab w:val="left" w:pos="450"/>
        </w:tabs>
        <w:spacing w:line="244" w:lineRule="auto"/>
        <w:ind w:right="56"/>
        <w:rPr>
          <w:sz w:val="17"/>
        </w:rPr>
      </w:pPr>
      <w:r>
        <w:rPr>
          <w:sz w:val="17"/>
        </w:rPr>
        <w:t>Written statements of case should briefly set out the main particulars of the case as the party sees it, and which can then be expa</w:t>
      </w:r>
      <w:r>
        <w:rPr>
          <w:sz w:val="17"/>
        </w:rPr>
        <w:t>nded upon, if necessary, at the hearing. It is helpful for statements to be written (typed if possible) on one side of the paper. It is also helpful if the pages and paragraphs are numbered. The statement should include an explanation</w:t>
      </w:r>
      <w:r>
        <w:rPr>
          <w:spacing w:val="40"/>
          <w:sz w:val="17"/>
        </w:rPr>
        <w:t xml:space="preserve"> </w:t>
      </w:r>
      <w:r>
        <w:rPr>
          <w:sz w:val="17"/>
        </w:rPr>
        <w:t>of the events which l</w:t>
      </w:r>
      <w:r>
        <w:rPr>
          <w:sz w:val="17"/>
        </w:rPr>
        <w:t xml:space="preserve">ed up to the dismissal, including an account of the sequence and outcome of any relevant meetings, </w:t>
      </w:r>
      <w:proofErr w:type="gramStart"/>
      <w:r>
        <w:rPr>
          <w:sz w:val="17"/>
        </w:rPr>
        <w:t>interviews</w:t>
      </w:r>
      <w:proofErr w:type="gramEnd"/>
      <w:r>
        <w:rPr>
          <w:sz w:val="17"/>
        </w:rPr>
        <w:t xml:space="preserve"> or discussions. Copies of relevant documents/supporting documentation may include:</w:t>
      </w:r>
    </w:p>
    <w:p w14:paraId="1C0208C6" w14:textId="77777777" w:rsidR="0020295E" w:rsidRDefault="001E5D50">
      <w:pPr>
        <w:pStyle w:val="ListParagraph"/>
        <w:numPr>
          <w:ilvl w:val="0"/>
          <w:numId w:val="4"/>
        </w:numPr>
        <w:tabs>
          <w:tab w:val="left" w:pos="619"/>
        </w:tabs>
        <w:spacing w:before="108"/>
        <w:ind w:left="619" w:hanging="169"/>
        <w:rPr>
          <w:sz w:val="17"/>
        </w:rPr>
      </w:pPr>
      <w:r>
        <w:rPr>
          <w:sz w:val="17"/>
        </w:rPr>
        <w:t xml:space="preserve">letters of </w:t>
      </w:r>
      <w:r>
        <w:rPr>
          <w:spacing w:val="-2"/>
          <w:sz w:val="17"/>
        </w:rPr>
        <w:t>appointment</w:t>
      </w:r>
    </w:p>
    <w:p w14:paraId="1C0208C7" w14:textId="77777777" w:rsidR="0020295E" w:rsidRDefault="001E5D50">
      <w:pPr>
        <w:pStyle w:val="ListParagraph"/>
        <w:numPr>
          <w:ilvl w:val="0"/>
          <w:numId w:val="4"/>
        </w:numPr>
        <w:tabs>
          <w:tab w:val="left" w:pos="619"/>
        </w:tabs>
        <w:spacing w:before="105"/>
        <w:ind w:left="619" w:hanging="169"/>
        <w:rPr>
          <w:sz w:val="17"/>
        </w:rPr>
      </w:pPr>
      <w:r>
        <w:rPr>
          <w:sz w:val="17"/>
        </w:rPr>
        <w:t>contracts</w:t>
      </w:r>
      <w:r>
        <w:rPr>
          <w:spacing w:val="9"/>
          <w:sz w:val="17"/>
        </w:rPr>
        <w:t xml:space="preserve"> </w:t>
      </w:r>
      <w:r>
        <w:rPr>
          <w:sz w:val="17"/>
        </w:rPr>
        <w:t>of</w:t>
      </w:r>
      <w:r>
        <w:rPr>
          <w:spacing w:val="9"/>
          <w:sz w:val="17"/>
        </w:rPr>
        <w:t xml:space="preserve"> </w:t>
      </w:r>
      <w:r>
        <w:rPr>
          <w:spacing w:val="-2"/>
          <w:sz w:val="17"/>
        </w:rPr>
        <w:t>employment</w:t>
      </w:r>
    </w:p>
    <w:p w14:paraId="1C0208C8" w14:textId="77777777" w:rsidR="0020295E" w:rsidRDefault="001E5D50">
      <w:pPr>
        <w:pStyle w:val="ListParagraph"/>
        <w:numPr>
          <w:ilvl w:val="0"/>
          <w:numId w:val="4"/>
        </w:numPr>
        <w:tabs>
          <w:tab w:val="left" w:pos="620"/>
        </w:tabs>
        <w:spacing w:before="105" w:line="244" w:lineRule="auto"/>
        <w:ind w:right="519"/>
        <w:rPr>
          <w:sz w:val="17"/>
        </w:rPr>
      </w:pPr>
      <w:r>
        <w:rPr>
          <w:sz w:val="17"/>
        </w:rPr>
        <w:t>written statemen</w:t>
      </w:r>
      <w:r>
        <w:rPr>
          <w:sz w:val="17"/>
        </w:rPr>
        <w:t xml:space="preserve">t of particulars of </w:t>
      </w:r>
      <w:r>
        <w:rPr>
          <w:spacing w:val="-2"/>
          <w:sz w:val="17"/>
        </w:rPr>
        <w:t>employment</w:t>
      </w:r>
    </w:p>
    <w:p w14:paraId="1C0208C9" w14:textId="77777777" w:rsidR="0020295E" w:rsidRDefault="001E5D50">
      <w:pPr>
        <w:pStyle w:val="ListParagraph"/>
        <w:numPr>
          <w:ilvl w:val="0"/>
          <w:numId w:val="4"/>
        </w:numPr>
        <w:tabs>
          <w:tab w:val="left" w:pos="620"/>
        </w:tabs>
        <w:spacing w:before="101" w:line="244" w:lineRule="auto"/>
        <w:ind w:right="667"/>
        <w:rPr>
          <w:sz w:val="17"/>
        </w:rPr>
      </w:pPr>
      <w:r>
        <w:rPr>
          <w:sz w:val="17"/>
        </w:rPr>
        <w:t xml:space="preserve">company handbooks, </w:t>
      </w:r>
      <w:proofErr w:type="gramStart"/>
      <w:r>
        <w:rPr>
          <w:sz w:val="17"/>
        </w:rPr>
        <w:t>rules</w:t>
      </w:r>
      <w:proofErr w:type="gramEnd"/>
      <w:r>
        <w:rPr>
          <w:sz w:val="17"/>
        </w:rPr>
        <w:t xml:space="preserve"> and </w:t>
      </w:r>
      <w:r>
        <w:rPr>
          <w:spacing w:val="-2"/>
          <w:sz w:val="17"/>
        </w:rPr>
        <w:t>procedures</w:t>
      </w:r>
    </w:p>
    <w:p w14:paraId="1C0208CA" w14:textId="77777777" w:rsidR="0020295E" w:rsidRDefault="001E5D50">
      <w:pPr>
        <w:pStyle w:val="ListParagraph"/>
        <w:numPr>
          <w:ilvl w:val="0"/>
          <w:numId w:val="4"/>
        </w:numPr>
        <w:tabs>
          <w:tab w:val="left" w:pos="619"/>
        </w:tabs>
        <w:spacing w:before="101"/>
        <w:ind w:left="619" w:hanging="169"/>
        <w:rPr>
          <w:sz w:val="17"/>
        </w:rPr>
      </w:pPr>
      <w:r>
        <w:rPr>
          <w:sz w:val="17"/>
        </w:rPr>
        <w:t>time</w:t>
      </w:r>
      <w:r>
        <w:rPr>
          <w:spacing w:val="2"/>
          <w:sz w:val="17"/>
        </w:rPr>
        <w:t xml:space="preserve"> </w:t>
      </w:r>
      <w:r>
        <w:rPr>
          <w:sz w:val="17"/>
        </w:rPr>
        <w:t>sheets</w:t>
      </w:r>
      <w:r>
        <w:rPr>
          <w:spacing w:val="2"/>
          <w:sz w:val="17"/>
        </w:rPr>
        <w:t xml:space="preserve"> </w:t>
      </w:r>
      <w:r>
        <w:rPr>
          <w:sz w:val="17"/>
        </w:rPr>
        <w:t>and</w:t>
      </w:r>
      <w:r>
        <w:rPr>
          <w:spacing w:val="3"/>
          <w:sz w:val="17"/>
        </w:rPr>
        <w:t xml:space="preserve"> </w:t>
      </w:r>
      <w:r>
        <w:rPr>
          <w:sz w:val="17"/>
        </w:rPr>
        <w:t>attendance</w:t>
      </w:r>
      <w:r>
        <w:rPr>
          <w:spacing w:val="2"/>
          <w:sz w:val="17"/>
        </w:rPr>
        <w:t xml:space="preserve"> </w:t>
      </w:r>
      <w:r>
        <w:rPr>
          <w:spacing w:val="-2"/>
          <w:sz w:val="17"/>
        </w:rPr>
        <w:t>records</w:t>
      </w:r>
    </w:p>
    <w:p w14:paraId="1C0208CB" w14:textId="77777777" w:rsidR="0020295E" w:rsidRDefault="001E5D50">
      <w:pPr>
        <w:pStyle w:val="ListParagraph"/>
        <w:numPr>
          <w:ilvl w:val="0"/>
          <w:numId w:val="4"/>
        </w:numPr>
        <w:tabs>
          <w:tab w:val="left" w:pos="620"/>
        </w:tabs>
        <w:spacing w:before="105" w:line="244" w:lineRule="auto"/>
        <w:ind w:right="1356"/>
        <w:rPr>
          <w:sz w:val="17"/>
        </w:rPr>
      </w:pPr>
      <w:r>
        <w:rPr>
          <w:sz w:val="17"/>
        </w:rPr>
        <w:t>performance</w:t>
      </w:r>
      <w:r>
        <w:rPr>
          <w:spacing w:val="-12"/>
          <w:sz w:val="17"/>
        </w:rPr>
        <w:t xml:space="preserve"> </w:t>
      </w:r>
      <w:r>
        <w:rPr>
          <w:sz w:val="17"/>
        </w:rPr>
        <w:t xml:space="preserve">appraisal </w:t>
      </w:r>
      <w:proofErr w:type="gramStart"/>
      <w:r>
        <w:rPr>
          <w:spacing w:val="-2"/>
          <w:sz w:val="17"/>
        </w:rPr>
        <w:t>reports(</w:t>
      </w:r>
      <w:proofErr w:type="gramEnd"/>
      <w:r>
        <w:rPr>
          <w:spacing w:val="-2"/>
          <w:sz w:val="17"/>
        </w:rPr>
        <w:t>SCOTLAND)</w:t>
      </w:r>
    </w:p>
    <w:p w14:paraId="1C0208CC" w14:textId="77777777" w:rsidR="0020295E" w:rsidRDefault="001E5D50">
      <w:pPr>
        <w:pStyle w:val="ListParagraph"/>
        <w:numPr>
          <w:ilvl w:val="0"/>
          <w:numId w:val="4"/>
        </w:numPr>
        <w:tabs>
          <w:tab w:val="left" w:pos="620"/>
        </w:tabs>
        <w:spacing w:before="101" w:line="244" w:lineRule="auto"/>
        <w:ind w:right="88"/>
        <w:rPr>
          <w:sz w:val="17"/>
        </w:rPr>
      </w:pPr>
      <w:r>
        <w:rPr>
          <w:sz w:val="17"/>
        </w:rPr>
        <w:t>warning letters/dismissal letters/written reasons for dismissal</w:t>
      </w:r>
    </w:p>
    <w:p w14:paraId="1C0208CD" w14:textId="77777777" w:rsidR="0020295E" w:rsidRDefault="001E5D50">
      <w:pPr>
        <w:pStyle w:val="ListParagraph"/>
        <w:numPr>
          <w:ilvl w:val="0"/>
          <w:numId w:val="4"/>
        </w:numPr>
        <w:tabs>
          <w:tab w:val="left" w:pos="620"/>
        </w:tabs>
        <w:spacing w:before="101" w:line="244" w:lineRule="auto"/>
        <w:ind w:right="101"/>
        <w:rPr>
          <w:sz w:val="17"/>
        </w:rPr>
      </w:pPr>
      <w:r>
        <w:rPr>
          <w:sz w:val="17"/>
        </w:rPr>
        <w:t>evidence of, either attempts to seek new</w:t>
      </w:r>
      <w:r>
        <w:rPr>
          <w:spacing w:val="-5"/>
          <w:sz w:val="17"/>
        </w:rPr>
        <w:t xml:space="preserve"> </w:t>
      </w:r>
      <w:r>
        <w:rPr>
          <w:sz w:val="17"/>
        </w:rPr>
        <w:t>employment</w:t>
      </w:r>
      <w:r>
        <w:rPr>
          <w:spacing w:val="-5"/>
          <w:sz w:val="17"/>
        </w:rPr>
        <w:t xml:space="preserve"> </w:t>
      </w:r>
      <w:r>
        <w:rPr>
          <w:sz w:val="17"/>
        </w:rPr>
        <w:t>or,</w:t>
      </w:r>
      <w:r>
        <w:rPr>
          <w:spacing w:val="-5"/>
          <w:sz w:val="17"/>
        </w:rPr>
        <w:t xml:space="preserve"> </w:t>
      </w:r>
      <w:r>
        <w:rPr>
          <w:sz w:val="17"/>
        </w:rPr>
        <w:t>of</w:t>
      </w:r>
      <w:r>
        <w:rPr>
          <w:spacing w:val="-5"/>
          <w:sz w:val="17"/>
        </w:rPr>
        <w:t xml:space="preserve"> </w:t>
      </w:r>
      <w:r>
        <w:rPr>
          <w:sz w:val="17"/>
        </w:rPr>
        <w:t>earnings</w:t>
      </w:r>
      <w:r>
        <w:rPr>
          <w:spacing w:val="-5"/>
          <w:sz w:val="17"/>
        </w:rPr>
        <w:t xml:space="preserve"> </w:t>
      </w:r>
      <w:r>
        <w:rPr>
          <w:sz w:val="17"/>
        </w:rPr>
        <w:t>in</w:t>
      </w:r>
      <w:r>
        <w:rPr>
          <w:spacing w:val="-5"/>
          <w:sz w:val="17"/>
        </w:rPr>
        <w:t xml:space="preserve"> </w:t>
      </w:r>
      <w:r>
        <w:rPr>
          <w:sz w:val="17"/>
        </w:rPr>
        <w:t>new employment and social security payments (where applicable).</w:t>
      </w:r>
    </w:p>
    <w:p w14:paraId="1C0208CE" w14:textId="77777777" w:rsidR="0020295E" w:rsidRDefault="0020295E">
      <w:pPr>
        <w:pStyle w:val="BodyText"/>
        <w:spacing w:before="8"/>
      </w:pPr>
    </w:p>
    <w:p w14:paraId="1C0208CF" w14:textId="77777777" w:rsidR="0020295E" w:rsidRDefault="001E5D50">
      <w:pPr>
        <w:pStyle w:val="ListParagraph"/>
        <w:numPr>
          <w:ilvl w:val="0"/>
          <w:numId w:val="10"/>
        </w:numPr>
        <w:tabs>
          <w:tab w:val="left" w:pos="447"/>
          <w:tab w:val="left" w:pos="450"/>
        </w:tabs>
        <w:spacing w:line="244" w:lineRule="auto"/>
        <w:ind w:right="68"/>
        <w:rPr>
          <w:sz w:val="17"/>
        </w:rPr>
      </w:pPr>
      <w:r>
        <w:rPr>
          <w:sz w:val="17"/>
        </w:rPr>
        <w:t>In addition, information which will help the arbitrator to assess compensation, if it is awarded, should also be included (see paragraph 82).</w:t>
      </w:r>
    </w:p>
    <w:p w14:paraId="1C0208D0" w14:textId="77777777" w:rsidR="0020295E" w:rsidRDefault="001E5D50">
      <w:pPr>
        <w:pStyle w:val="BodyText"/>
        <w:spacing w:before="76"/>
        <w:ind w:left="110"/>
      </w:pPr>
      <w:r>
        <w:br w:type="column"/>
      </w:r>
      <w:r>
        <w:t>Requests</w:t>
      </w:r>
      <w:r>
        <w:rPr>
          <w:spacing w:val="17"/>
        </w:rPr>
        <w:t xml:space="preserve"> </w:t>
      </w:r>
      <w:r>
        <w:t>for</w:t>
      </w:r>
      <w:r>
        <w:rPr>
          <w:spacing w:val="17"/>
        </w:rPr>
        <w:t xml:space="preserve"> </w:t>
      </w:r>
      <w:r>
        <w:rPr>
          <w:spacing w:val="-2"/>
        </w:rPr>
        <w:t>documents</w:t>
      </w:r>
    </w:p>
    <w:p w14:paraId="1C0208D1" w14:textId="77777777" w:rsidR="0020295E" w:rsidRDefault="001E5D50">
      <w:pPr>
        <w:pStyle w:val="ListParagraph"/>
        <w:numPr>
          <w:ilvl w:val="0"/>
          <w:numId w:val="10"/>
        </w:numPr>
        <w:tabs>
          <w:tab w:val="left" w:pos="447"/>
          <w:tab w:val="left" w:pos="450"/>
        </w:tabs>
        <w:spacing w:before="5" w:line="244" w:lineRule="auto"/>
        <w:ind w:right="117"/>
        <w:rPr>
          <w:sz w:val="17"/>
        </w:rPr>
      </w:pPr>
      <w:r>
        <w:rPr>
          <w:sz w:val="17"/>
        </w:rPr>
        <w:t>Before the hearing either</w:t>
      </w:r>
      <w:r>
        <w:rPr>
          <w:sz w:val="17"/>
        </w:rPr>
        <w:t xml:space="preserve"> party may request from the other party access to, and/or</w:t>
      </w:r>
      <w:r>
        <w:rPr>
          <w:spacing w:val="40"/>
          <w:sz w:val="17"/>
        </w:rPr>
        <w:t xml:space="preserve"> </w:t>
      </w:r>
      <w:r>
        <w:rPr>
          <w:sz w:val="17"/>
        </w:rPr>
        <w:t>copies</w:t>
      </w:r>
      <w:r>
        <w:rPr>
          <w:spacing w:val="40"/>
          <w:sz w:val="17"/>
        </w:rPr>
        <w:t xml:space="preserve"> </w:t>
      </w:r>
      <w:r>
        <w:rPr>
          <w:sz w:val="17"/>
        </w:rPr>
        <w:t>of,</w:t>
      </w:r>
      <w:r>
        <w:rPr>
          <w:spacing w:val="40"/>
          <w:sz w:val="17"/>
        </w:rPr>
        <w:t xml:space="preserve"> </w:t>
      </w:r>
      <w:r>
        <w:rPr>
          <w:sz w:val="17"/>
        </w:rPr>
        <w:t>documents</w:t>
      </w:r>
      <w:r>
        <w:rPr>
          <w:spacing w:val="40"/>
          <w:sz w:val="17"/>
        </w:rPr>
        <w:t xml:space="preserve"> </w:t>
      </w:r>
      <w:r>
        <w:rPr>
          <w:sz w:val="17"/>
        </w:rPr>
        <w:t>which</w:t>
      </w:r>
      <w:r>
        <w:rPr>
          <w:spacing w:val="40"/>
          <w:sz w:val="17"/>
        </w:rPr>
        <w:t xml:space="preserve"> </w:t>
      </w:r>
      <w:r>
        <w:rPr>
          <w:sz w:val="17"/>
        </w:rPr>
        <w:t>are not in the requesting party’s possession, but which they feel could be important to their case. Where such documents are copied direct to the other party, a copy shoul</w:t>
      </w:r>
      <w:r>
        <w:rPr>
          <w:sz w:val="17"/>
        </w:rPr>
        <w:t xml:space="preserve">d also be sent to the </w:t>
      </w:r>
      <w:proofErr w:type="spellStart"/>
      <w:r>
        <w:rPr>
          <w:sz w:val="17"/>
        </w:rPr>
        <w:t>Acas</w:t>
      </w:r>
      <w:proofErr w:type="spellEnd"/>
      <w:r>
        <w:rPr>
          <w:sz w:val="17"/>
        </w:rPr>
        <w:t xml:space="preserve"> Arbitration Section to forward to the arbitrator. In responding to reasonable requests for copies of documents, parties should normally bear the cost of reproducing them, and of sending them to both the requesting party and to </w:t>
      </w:r>
      <w:proofErr w:type="spellStart"/>
      <w:r>
        <w:rPr>
          <w:sz w:val="17"/>
        </w:rPr>
        <w:t>Ac</w:t>
      </w:r>
      <w:r>
        <w:rPr>
          <w:sz w:val="17"/>
        </w:rPr>
        <w:t>as</w:t>
      </w:r>
      <w:proofErr w:type="spellEnd"/>
      <w:r>
        <w:rPr>
          <w:sz w:val="17"/>
        </w:rPr>
        <w:t>.</w:t>
      </w:r>
    </w:p>
    <w:p w14:paraId="1C0208D2" w14:textId="77777777" w:rsidR="0020295E" w:rsidRDefault="0020295E">
      <w:pPr>
        <w:pStyle w:val="BodyText"/>
        <w:spacing w:before="1"/>
        <w:rPr>
          <w:sz w:val="18"/>
        </w:rPr>
      </w:pPr>
    </w:p>
    <w:p w14:paraId="1C0208D3" w14:textId="77777777" w:rsidR="0020295E" w:rsidRDefault="001E5D50">
      <w:pPr>
        <w:pStyle w:val="ListParagraph"/>
        <w:numPr>
          <w:ilvl w:val="0"/>
          <w:numId w:val="10"/>
        </w:numPr>
        <w:tabs>
          <w:tab w:val="left" w:pos="448"/>
          <w:tab w:val="left" w:pos="450"/>
        </w:tabs>
        <w:spacing w:line="244" w:lineRule="auto"/>
        <w:ind w:right="138"/>
        <w:rPr>
          <w:sz w:val="17"/>
        </w:rPr>
      </w:pPr>
      <w:r>
        <w:rPr>
          <w:sz w:val="17"/>
        </w:rPr>
        <w:t>Although arbitrators have no power to compel either party to comply with the requirement</w:t>
      </w:r>
      <w:r>
        <w:rPr>
          <w:spacing w:val="-3"/>
          <w:sz w:val="17"/>
        </w:rPr>
        <w:t xml:space="preserve"> </w:t>
      </w:r>
      <w:r>
        <w:rPr>
          <w:sz w:val="17"/>
        </w:rPr>
        <w:t>to</w:t>
      </w:r>
      <w:r>
        <w:rPr>
          <w:spacing w:val="-3"/>
          <w:sz w:val="17"/>
        </w:rPr>
        <w:t xml:space="preserve"> </w:t>
      </w:r>
      <w:r>
        <w:rPr>
          <w:sz w:val="17"/>
        </w:rPr>
        <w:t>exchange</w:t>
      </w:r>
      <w:r>
        <w:rPr>
          <w:spacing w:val="-3"/>
          <w:sz w:val="17"/>
        </w:rPr>
        <w:t xml:space="preserve"> </w:t>
      </w:r>
      <w:r>
        <w:rPr>
          <w:sz w:val="17"/>
        </w:rPr>
        <w:t>information,</w:t>
      </w:r>
      <w:r>
        <w:rPr>
          <w:spacing w:val="-3"/>
          <w:sz w:val="17"/>
        </w:rPr>
        <w:t xml:space="preserve"> </w:t>
      </w:r>
      <w:r>
        <w:rPr>
          <w:sz w:val="17"/>
        </w:rPr>
        <w:t>they can take failure to do so into account in reaching their decision. An arbitrator may draw an adverse inference and it could therefor</w:t>
      </w:r>
      <w:r>
        <w:rPr>
          <w:sz w:val="17"/>
        </w:rPr>
        <w:t>e count against a party if they</w:t>
      </w:r>
      <w:r>
        <w:rPr>
          <w:spacing w:val="40"/>
          <w:sz w:val="17"/>
        </w:rPr>
        <w:t xml:space="preserve"> </w:t>
      </w:r>
      <w:r>
        <w:rPr>
          <w:sz w:val="17"/>
        </w:rPr>
        <w:t>have refused to cooperate by exchanging documents and other information before the hearing.</w:t>
      </w:r>
    </w:p>
    <w:p w14:paraId="1C0208D4" w14:textId="77777777" w:rsidR="0020295E" w:rsidRDefault="0020295E">
      <w:pPr>
        <w:pStyle w:val="BodyText"/>
        <w:spacing w:before="11"/>
      </w:pPr>
    </w:p>
    <w:p w14:paraId="1C0208D5" w14:textId="77777777" w:rsidR="0020295E" w:rsidRDefault="001E5D50">
      <w:pPr>
        <w:pStyle w:val="ListParagraph"/>
        <w:numPr>
          <w:ilvl w:val="0"/>
          <w:numId w:val="10"/>
        </w:numPr>
        <w:tabs>
          <w:tab w:val="left" w:pos="447"/>
          <w:tab w:val="left" w:pos="450"/>
        </w:tabs>
        <w:spacing w:line="244" w:lineRule="auto"/>
        <w:ind w:right="220"/>
        <w:rPr>
          <w:sz w:val="17"/>
        </w:rPr>
      </w:pPr>
      <w:r>
        <w:rPr>
          <w:sz w:val="17"/>
        </w:rPr>
        <w:t xml:space="preserve">Documents, other than copies of the ET1 and ET3, which may have been supplied to an </w:t>
      </w:r>
      <w:proofErr w:type="spellStart"/>
      <w:r>
        <w:rPr>
          <w:sz w:val="17"/>
        </w:rPr>
        <w:t>Acas</w:t>
      </w:r>
      <w:proofErr w:type="spellEnd"/>
      <w:r>
        <w:rPr>
          <w:sz w:val="17"/>
        </w:rPr>
        <w:t xml:space="preserve"> conciliator before an agreement to go to a</w:t>
      </w:r>
      <w:r>
        <w:rPr>
          <w:sz w:val="17"/>
        </w:rPr>
        <w:t xml:space="preserve">rbitration was reached, will not be copied to the arbitrator or the other party by </w:t>
      </w:r>
      <w:proofErr w:type="spellStart"/>
      <w:r>
        <w:rPr>
          <w:sz w:val="17"/>
        </w:rPr>
        <w:t>Acas</w:t>
      </w:r>
      <w:proofErr w:type="spellEnd"/>
      <w:r>
        <w:rPr>
          <w:sz w:val="17"/>
        </w:rPr>
        <w:t xml:space="preserve"> from its own records. In addition, the </w:t>
      </w:r>
      <w:proofErr w:type="spellStart"/>
      <w:r>
        <w:rPr>
          <w:sz w:val="17"/>
        </w:rPr>
        <w:t>Acas</w:t>
      </w:r>
      <w:proofErr w:type="spellEnd"/>
      <w:r>
        <w:rPr>
          <w:sz w:val="17"/>
        </w:rPr>
        <w:t xml:space="preserve"> conciliator will not provide the arbitrator with any details of the conciliation </w:t>
      </w:r>
      <w:r>
        <w:rPr>
          <w:spacing w:val="-2"/>
          <w:sz w:val="17"/>
        </w:rPr>
        <w:t>process.</w:t>
      </w:r>
    </w:p>
    <w:p w14:paraId="1C0208D6" w14:textId="77777777" w:rsidR="0020295E" w:rsidRDefault="0020295E">
      <w:pPr>
        <w:pStyle w:val="BodyText"/>
        <w:spacing w:before="9"/>
        <w:rPr>
          <w:sz w:val="22"/>
        </w:rPr>
      </w:pPr>
    </w:p>
    <w:p w14:paraId="1C0208D7" w14:textId="77777777" w:rsidR="0020295E" w:rsidRDefault="001E5D50">
      <w:pPr>
        <w:pStyle w:val="BodyText"/>
        <w:ind w:left="110"/>
      </w:pPr>
      <w:r>
        <w:t>Calling</w:t>
      </w:r>
      <w:r>
        <w:rPr>
          <w:spacing w:val="14"/>
        </w:rPr>
        <w:t xml:space="preserve"> </w:t>
      </w:r>
      <w:r>
        <w:t>others</w:t>
      </w:r>
      <w:r>
        <w:rPr>
          <w:spacing w:val="13"/>
        </w:rPr>
        <w:t xml:space="preserve"> </w:t>
      </w:r>
      <w:r>
        <w:t>to</w:t>
      </w:r>
      <w:r>
        <w:rPr>
          <w:spacing w:val="14"/>
        </w:rPr>
        <w:t xml:space="preserve"> </w:t>
      </w:r>
      <w:r>
        <w:t>speak</w:t>
      </w:r>
      <w:r>
        <w:rPr>
          <w:spacing w:val="14"/>
        </w:rPr>
        <w:t xml:space="preserve"> </w:t>
      </w:r>
      <w:r>
        <w:t>at</w:t>
      </w:r>
      <w:r>
        <w:rPr>
          <w:spacing w:val="14"/>
        </w:rPr>
        <w:t xml:space="preserve"> </w:t>
      </w:r>
      <w:r>
        <w:t>the</w:t>
      </w:r>
      <w:r>
        <w:rPr>
          <w:spacing w:val="14"/>
        </w:rPr>
        <w:t xml:space="preserve"> </w:t>
      </w:r>
      <w:proofErr w:type="gramStart"/>
      <w:r>
        <w:rPr>
          <w:spacing w:val="-2"/>
        </w:rPr>
        <w:t>he</w:t>
      </w:r>
      <w:r>
        <w:rPr>
          <w:spacing w:val="-2"/>
        </w:rPr>
        <w:t>aring</w:t>
      </w:r>
      <w:proofErr w:type="gramEnd"/>
    </w:p>
    <w:p w14:paraId="1C0208D8" w14:textId="77777777" w:rsidR="0020295E" w:rsidRDefault="001E5D50">
      <w:pPr>
        <w:pStyle w:val="ListParagraph"/>
        <w:numPr>
          <w:ilvl w:val="0"/>
          <w:numId w:val="10"/>
        </w:numPr>
        <w:tabs>
          <w:tab w:val="left" w:pos="447"/>
          <w:tab w:val="left" w:pos="450"/>
        </w:tabs>
        <w:spacing w:before="5" w:line="244" w:lineRule="auto"/>
        <w:ind w:right="155"/>
        <w:rPr>
          <w:sz w:val="17"/>
        </w:rPr>
      </w:pPr>
      <w:r>
        <w:rPr>
          <w:sz w:val="17"/>
        </w:rPr>
        <w:t xml:space="preserve">At least 14 days prior to the hearing the parties should also provide the </w:t>
      </w:r>
      <w:proofErr w:type="spellStart"/>
      <w:r>
        <w:rPr>
          <w:sz w:val="17"/>
        </w:rPr>
        <w:t>Acas</w:t>
      </w:r>
      <w:proofErr w:type="spellEnd"/>
      <w:r>
        <w:rPr>
          <w:sz w:val="17"/>
        </w:rPr>
        <w:t xml:space="preserve"> Arbitration Section with a list of names</w:t>
      </w:r>
      <w:r>
        <w:rPr>
          <w:spacing w:val="40"/>
          <w:sz w:val="17"/>
        </w:rPr>
        <w:t xml:space="preserve"> </w:t>
      </w:r>
      <w:r>
        <w:rPr>
          <w:sz w:val="17"/>
        </w:rPr>
        <w:t>and title/role of all those people who will accompany them to the hearing or be called as a witness. In deciding this issue each p</w:t>
      </w:r>
      <w:r>
        <w:rPr>
          <w:sz w:val="17"/>
        </w:rPr>
        <w:t>arty should consider whether they wish</w:t>
      </w:r>
      <w:r>
        <w:rPr>
          <w:spacing w:val="-2"/>
          <w:sz w:val="17"/>
        </w:rPr>
        <w:t xml:space="preserve"> </w:t>
      </w:r>
      <w:r>
        <w:rPr>
          <w:sz w:val="17"/>
        </w:rPr>
        <w:t>to</w:t>
      </w:r>
      <w:r>
        <w:rPr>
          <w:spacing w:val="-2"/>
          <w:sz w:val="17"/>
        </w:rPr>
        <w:t xml:space="preserve"> </w:t>
      </w:r>
      <w:r>
        <w:rPr>
          <w:sz w:val="17"/>
        </w:rPr>
        <w:t>have</w:t>
      </w:r>
      <w:r>
        <w:rPr>
          <w:spacing w:val="-2"/>
          <w:sz w:val="17"/>
        </w:rPr>
        <w:t xml:space="preserve"> </w:t>
      </w:r>
      <w:r>
        <w:rPr>
          <w:sz w:val="17"/>
        </w:rPr>
        <w:t>present</w:t>
      </w:r>
      <w:r>
        <w:rPr>
          <w:spacing w:val="-2"/>
          <w:sz w:val="17"/>
        </w:rPr>
        <w:t xml:space="preserve"> </w:t>
      </w:r>
      <w:r>
        <w:rPr>
          <w:sz w:val="17"/>
        </w:rPr>
        <w:t>at</w:t>
      </w:r>
      <w:r>
        <w:rPr>
          <w:spacing w:val="-2"/>
          <w:sz w:val="17"/>
        </w:rPr>
        <w:t xml:space="preserve"> </w:t>
      </w:r>
      <w:r>
        <w:rPr>
          <w:sz w:val="17"/>
        </w:rPr>
        <w:t>the</w:t>
      </w:r>
      <w:r>
        <w:rPr>
          <w:spacing w:val="-2"/>
          <w:sz w:val="17"/>
        </w:rPr>
        <w:t xml:space="preserve"> </w:t>
      </w:r>
      <w:r>
        <w:rPr>
          <w:sz w:val="17"/>
        </w:rPr>
        <w:t>hearing</w:t>
      </w:r>
      <w:r>
        <w:rPr>
          <w:spacing w:val="-2"/>
          <w:sz w:val="17"/>
        </w:rPr>
        <w:t xml:space="preserve"> </w:t>
      </w:r>
      <w:r>
        <w:rPr>
          <w:sz w:val="17"/>
        </w:rPr>
        <w:t xml:space="preserve">others who, for example, can support from their personal experience statements made about events leading up to the </w:t>
      </w:r>
      <w:proofErr w:type="gramStart"/>
      <w:r>
        <w:rPr>
          <w:sz w:val="17"/>
        </w:rPr>
        <w:t>dismissal;</w:t>
      </w:r>
      <w:proofErr w:type="gramEnd"/>
    </w:p>
    <w:p w14:paraId="1C0208D9" w14:textId="77777777" w:rsidR="0020295E" w:rsidRDefault="0020295E">
      <w:pPr>
        <w:spacing w:line="244" w:lineRule="auto"/>
        <w:rPr>
          <w:sz w:val="17"/>
        </w:rPr>
        <w:sectPr w:rsidR="0020295E">
          <w:headerReference w:type="default" r:id="rId47"/>
          <w:pgSz w:w="8400" w:h="11910"/>
          <w:pgMar w:top="800" w:right="400" w:bottom="500" w:left="400" w:header="0" w:footer="310" w:gutter="0"/>
          <w:cols w:num="2" w:space="720" w:equalWidth="0">
            <w:col w:w="3693" w:space="105"/>
            <w:col w:w="3802"/>
          </w:cols>
        </w:sectPr>
      </w:pPr>
    </w:p>
    <w:p w14:paraId="1C0208DA" w14:textId="77777777" w:rsidR="0020295E" w:rsidRDefault="0020295E">
      <w:pPr>
        <w:pStyle w:val="BodyText"/>
        <w:spacing w:before="2"/>
        <w:rPr>
          <w:sz w:val="22"/>
        </w:rPr>
      </w:pPr>
    </w:p>
    <w:p w14:paraId="1C0208DB" w14:textId="77777777" w:rsidR="0020295E" w:rsidRDefault="0020295E">
      <w:pPr>
        <w:sectPr w:rsidR="0020295E">
          <w:headerReference w:type="even" r:id="rId48"/>
          <w:footerReference w:type="even" r:id="rId49"/>
          <w:footerReference w:type="default" r:id="rId50"/>
          <w:pgSz w:w="8400" w:h="11910"/>
          <w:pgMar w:top="520" w:right="400" w:bottom="500" w:left="400" w:header="0" w:footer="310" w:gutter="0"/>
          <w:pgNumType w:start="16"/>
          <w:cols w:space="720"/>
        </w:sectPr>
      </w:pPr>
    </w:p>
    <w:p w14:paraId="1C0208DC" w14:textId="77777777" w:rsidR="0020295E" w:rsidRDefault="001E5D50">
      <w:pPr>
        <w:pStyle w:val="BodyText"/>
        <w:spacing w:before="106" w:line="244" w:lineRule="auto"/>
        <w:ind w:left="450" w:right="83"/>
      </w:pPr>
      <w:bookmarkStart w:id="52" w:name="Requests_for_attendance_of_witnesses"/>
      <w:bookmarkStart w:id="53" w:name="Preliminary_hearings_and_directions"/>
      <w:bookmarkStart w:id="54" w:name="Conduct_of_the_hearing"/>
      <w:bookmarkStart w:id="55" w:name="_bookmark13"/>
      <w:bookmarkEnd w:id="52"/>
      <w:bookmarkEnd w:id="53"/>
      <w:bookmarkEnd w:id="54"/>
      <w:bookmarkEnd w:id="55"/>
      <w:r>
        <w:t xml:space="preserve">speak about their role in the disciplinary proceedings; </w:t>
      </w:r>
      <w:proofErr w:type="gramStart"/>
      <w:r>
        <w:t>or,</w:t>
      </w:r>
      <w:proofErr w:type="gramEnd"/>
      <w:r>
        <w:t xml:space="preserve"> inform the arbitrator</w:t>
      </w:r>
      <w:r>
        <w:rPr>
          <w:spacing w:val="40"/>
        </w:rPr>
        <w:t xml:space="preserve"> </w:t>
      </w:r>
      <w:r>
        <w:t xml:space="preserve">about the operation of the </w:t>
      </w:r>
      <w:proofErr w:type="spellStart"/>
      <w:r>
        <w:t>organisation’s</w:t>
      </w:r>
      <w:proofErr w:type="spellEnd"/>
      <w:r>
        <w:t xml:space="preserve"> rules, practices and procedures, and where relevant, those operating in the industry or sector concerned. Parties should bear in mind, however, that unlike at an employment tribunal hearing, the arbitrator will not</w:t>
      </w:r>
      <w:r>
        <w:t xml:space="preserve"> ask such people to</w:t>
      </w:r>
      <w:r>
        <w:rPr>
          <w:spacing w:val="40"/>
        </w:rPr>
        <w:t xml:space="preserve"> </w:t>
      </w:r>
      <w:r>
        <w:t>swear an oath or an affirmation, nor allow a</w:t>
      </w:r>
      <w:r>
        <w:rPr>
          <w:spacing w:val="-5"/>
        </w:rPr>
        <w:t xml:space="preserve"> </w:t>
      </w:r>
      <w:r>
        <w:t>process</w:t>
      </w:r>
      <w:r>
        <w:rPr>
          <w:spacing w:val="-5"/>
        </w:rPr>
        <w:t xml:space="preserve"> </w:t>
      </w:r>
      <w:r>
        <w:t>of</w:t>
      </w:r>
      <w:r>
        <w:rPr>
          <w:spacing w:val="-5"/>
        </w:rPr>
        <w:t xml:space="preserve"> </w:t>
      </w:r>
      <w:r>
        <w:t>cross-examination.</w:t>
      </w:r>
      <w:r>
        <w:rPr>
          <w:spacing w:val="-5"/>
        </w:rPr>
        <w:t xml:space="preserve"> </w:t>
      </w:r>
      <w:r>
        <w:t>However, it is very likely that such witnesses will be questioned directly by the arbitrator.</w:t>
      </w:r>
    </w:p>
    <w:p w14:paraId="1C0208DD" w14:textId="77777777" w:rsidR="0020295E" w:rsidRDefault="001E5D50">
      <w:pPr>
        <w:pStyle w:val="BodyText"/>
        <w:spacing w:before="7" w:line="244" w:lineRule="auto"/>
        <w:ind w:left="450" w:right="54"/>
      </w:pPr>
      <w:r>
        <w:t>Parties may consider it sufficient to submit a signed statement fro</w:t>
      </w:r>
      <w:r>
        <w:t>m the witness containing their account of events instead of calling the witness to the hearing, although this would mean that the witness could</w:t>
      </w:r>
      <w:r>
        <w:rPr>
          <w:spacing w:val="33"/>
        </w:rPr>
        <w:t xml:space="preserve"> </w:t>
      </w:r>
      <w:r>
        <w:t>not</w:t>
      </w:r>
      <w:r>
        <w:rPr>
          <w:spacing w:val="33"/>
        </w:rPr>
        <w:t xml:space="preserve"> </w:t>
      </w:r>
      <w:r>
        <w:t>add</w:t>
      </w:r>
      <w:r>
        <w:rPr>
          <w:spacing w:val="33"/>
        </w:rPr>
        <w:t xml:space="preserve"> </w:t>
      </w:r>
      <w:r>
        <w:t>to</w:t>
      </w:r>
      <w:r>
        <w:rPr>
          <w:spacing w:val="33"/>
        </w:rPr>
        <w:t xml:space="preserve"> </w:t>
      </w:r>
      <w:r>
        <w:t>their</w:t>
      </w:r>
      <w:r>
        <w:rPr>
          <w:spacing w:val="33"/>
        </w:rPr>
        <w:t xml:space="preserve"> </w:t>
      </w:r>
      <w:r>
        <w:t>statement</w:t>
      </w:r>
      <w:r>
        <w:rPr>
          <w:spacing w:val="33"/>
        </w:rPr>
        <w:t xml:space="preserve"> </w:t>
      </w:r>
      <w:r>
        <w:t>during the hearing or be questioned on it and it is therefore possible that the evide</w:t>
      </w:r>
      <w:r>
        <w:t>nce will</w:t>
      </w:r>
      <w:r>
        <w:rPr>
          <w:spacing w:val="40"/>
        </w:rPr>
        <w:t xml:space="preserve"> </w:t>
      </w:r>
      <w:r>
        <w:t xml:space="preserve">not carry as much weight. Any such statements should be sent to the </w:t>
      </w:r>
      <w:proofErr w:type="spellStart"/>
      <w:r>
        <w:t>Acas</w:t>
      </w:r>
      <w:proofErr w:type="spellEnd"/>
      <w:r>
        <w:t xml:space="preserve"> Arbitration Section to be copied to the arbitrator and to the other party. Even where people are to appear in person, details of what they are going to say</w:t>
      </w:r>
      <w:r>
        <w:rPr>
          <w:spacing w:val="40"/>
        </w:rPr>
        <w:t xml:space="preserve"> </w:t>
      </w:r>
      <w:r>
        <w:t xml:space="preserve">should be sent to </w:t>
      </w:r>
      <w:proofErr w:type="spellStart"/>
      <w:r>
        <w:t>Acas</w:t>
      </w:r>
      <w:proofErr w:type="spellEnd"/>
      <w:r>
        <w:t xml:space="preserve"> for copying to the arbitrator and the other party.</w:t>
      </w:r>
    </w:p>
    <w:p w14:paraId="1C0208DE" w14:textId="77777777" w:rsidR="0020295E" w:rsidRDefault="0020295E">
      <w:pPr>
        <w:pStyle w:val="BodyText"/>
        <w:spacing w:before="3"/>
        <w:rPr>
          <w:sz w:val="18"/>
        </w:rPr>
      </w:pPr>
    </w:p>
    <w:p w14:paraId="1C0208DF" w14:textId="77777777" w:rsidR="0020295E" w:rsidRDefault="001E5D50">
      <w:pPr>
        <w:pStyle w:val="ListParagraph"/>
        <w:numPr>
          <w:ilvl w:val="0"/>
          <w:numId w:val="10"/>
        </w:numPr>
        <w:tabs>
          <w:tab w:val="left" w:pos="448"/>
          <w:tab w:val="left" w:pos="450"/>
        </w:tabs>
        <w:spacing w:before="1" w:line="244" w:lineRule="auto"/>
        <w:ind w:right="105"/>
        <w:rPr>
          <w:sz w:val="17"/>
        </w:rPr>
      </w:pPr>
      <w:r>
        <w:rPr>
          <w:sz w:val="17"/>
        </w:rPr>
        <w:t>All those people who are on the list(s) of those accompanying each party should</w:t>
      </w:r>
      <w:r>
        <w:rPr>
          <w:spacing w:val="40"/>
          <w:sz w:val="17"/>
        </w:rPr>
        <w:t xml:space="preserve"> </w:t>
      </w:r>
      <w:r>
        <w:rPr>
          <w:sz w:val="17"/>
        </w:rPr>
        <w:t>be</w:t>
      </w:r>
      <w:r>
        <w:rPr>
          <w:spacing w:val="-1"/>
          <w:sz w:val="17"/>
        </w:rPr>
        <w:t xml:space="preserve"> </w:t>
      </w:r>
      <w:r>
        <w:rPr>
          <w:sz w:val="17"/>
        </w:rPr>
        <w:t>present</w:t>
      </w:r>
      <w:r>
        <w:rPr>
          <w:spacing w:val="-1"/>
          <w:sz w:val="17"/>
        </w:rPr>
        <w:t xml:space="preserve"> </w:t>
      </w:r>
      <w:r>
        <w:rPr>
          <w:sz w:val="17"/>
        </w:rPr>
        <w:t>at</w:t>
      </w:r>
      <w:r>
        <w:rPr>
          <w:spacing w:val="-1"/>
          <w:sz w:val="17"/>
        </w:rPr>
        <w:t xml:space="preserve"> </w:t>
      </w:r>
      <w:r>
        <w:rPr>
          <w:sz w:val="17"/>
        </w:rPr>
        <w:t>the</w:t>
      </w:r>
      <w:r>
        <w:rPr>
          <w:spacing w:val="-1"/>
          <w:sz w:val="17"/>
        </w:rPr>
        <w:t xml:space="preserve"> </w:t>
      </w:r>
      <w:r>
        <w:rPr>
          <w:sz w:val="17"/>
        </w:rPr>
        <w:t>start</w:t>
      </w:r>
      <w:r>
        <w:rPr>
          <w:spacing w:val="-1"/>
          <w:sz w:val="17"/>
        </w:rPr>
        <w:t xml:space="preserve"> </w:t>
      </w:r>
      <w:r>
        <w:rPr>
          <w:sz w:val="17"/>
        </w:rPr>
        <w:t>of</w:t>
      </w:r>
      <w:r>
        <w:rPr>
          <w:spacing w:val="-1"/>
          <w:sz w:val="17"/>
        </w:rPr>
        <w:t xml:space="preserve"> </w:t>
      </w:r>
      <w:r>
        <w:rPr>
          <w:sz w:val="17"/>
        </w:rPr>
        <w:t>the</w:t>
      </w:r>
      <w:r>
        <w:rPr>
          <w:spacing w:val="-1"/>
          <w:sz w:val="17"/>
        </w:rPr>
        <w:t xml:space="preserve"> </w:t>
      </w:r>
      <w:r>
        <w:rPr>
          <w:sz w:val="17"/>
        </w:rPr>
        <w:t>hearing.</w:t>
      </w:r>
      <w:r>
        <w:rPr>
          <w:spacing w:val="-1"/>
          <w:sz w:val="17"/>
        </w:rPr>
        <w:t xml:space="preserve"> </w:t>
      </w:r>
      <w:r>
        <w:rPr>
          <w:sz w:val="17"/>
        </w:rPr>
        <w:t>Any witnesses whose details have not been provided in advance of the hearing ma</w:t>
      </w:r>
      <w:r>
        <w:rPr>
          <w:sz w:val="17"/>
        </w:rPr>
        <w:t xml:space="preserve">y only be called with the arbitrator’s </w:t>
      </w:r>
      <w:r>
        <w:rPr>
          <w:spacing w:val="-2"/>
          <w:sz w:val="17"/>
        </w:rPr>
        <w:t>permission.</w:t>
      </w:r>
    </w:p>
    <w:p w14:paraId="1C0208E0" w14:textId="77777777" w:rsidR="0020295E" w:rsidRDefault="0020295E">
      <w:pPr>
        <w:pStyle w:val="BodyText"/>
        <w:spacing w:before="7"/>
        <w:rPr>
          <w:sz w:val="22"/>
        </w:rPr>
      </w:pPr>
    </w:p>
    <w:p w14:paraId="1C0208E1" w14:textId="77777777" w:rsidR="0020295E" w:rsidRDefault="001E5D50">
      <w:pPr>
        <w:pStyle w:val="BodyText"/>
        <w:ind w:left="110"/>
      </w:pPr>
      <w:r>
        <w:t>Requests</w:t>
      </w:r>
      <w:r>
        <w:rPr>
          <w:spacing w:val="21"/>
        </w:rPr>
        <w:t xml:space="preserve"> </w:t>
      </w:r>
      <w:r>
        <w:t>for</w:t>
      </w:r>
      <w:r>
        <w:rPr>
          <w:spacing w:val="21"/>
        </w:rPr>
        <w:t xml:space="preserve"> </w:t>
      </w:r>
      <w:r>
        <w:t>attendance</w:t>
      </w:r>
      <w:r>
        <w:rPr>
          <w:spacing w:val="22"/>
        </w:rPr>
        <w:t xml:space="preserve"> </w:t>
      </w:r>
      <w:r>
        <w:t>of</w:t>
      </w:r>
      <w:r>
        <w:rPr>
          <w:spacing w:val="22"/>
        </w:rPr>
        <w:t xml:space="preserve"> </w:t>
      </w:r>
      <w:r>
        <w:rPr>
          <w:spacing w:val="-2"/>
        </w:rPr>
        <w:t>witnesses</w:t>
      </w:r>
    </w:p>
    <w:p w14:paraId="1C0208E2" w14:textId="77777777" w:rsidR="0020295E" w:rsidRDefault="001E5D50">
      <w:pPr>
        <w:pStyle w:val="ListParagraph"/>
        <w:numPr>
          <w:ilvl w:val="0"/>
          <w:numId w:val="10"/>
        </w:numPr>
        <w:tabs>
          <w:tab w:val="left" w:pos="448"/>
          <w:tab w:val="left" w:pos="450"/>
        </w:tabs>
        <w:spacing w:before="5" w:line="244" w:lineRule="auto"/>
        <w:ind w:right="61"/>
        <w:rPr>
          <w:sz w:val="17"/>
        </w:rPr>
      </w:pPr>
      <w:r>
        <w:rPr>
          <w:sz w:val="17"/>
        </w:rPr>
        <w:t>The arbitrator has no power to compel anybody’s attendance at the hearing, whichever party has asked them to come. However, employers who are parties to arbitration hearings should cooperate by allowing current employees time off from work should the dismi</w:t>
      </w:r>
      <w:r>
        <w:rPr>
          <w:sz w:val="17"/>
        </w:rPr>
        <w:t xml:space="preserve">ssed employee wish to call them to speak at the hearing. Such employees should only be those who are </w:t>
      </w:r>
      <w:proofErr w:type="gramStart"/>
      <w:r>
        <w:rPr>
          <w:sz w:val="17"/>
        </w:rPr>
        <w:t>in a position</w:t>
      </w:r>
      <w:proofErr w:type="gramEnd"/>
      <w:r>
        <w:rPr>
          <w:sz w:val="17"/>
        </w:rPr>
        <w:t xml:space="preserve"> to provide relevant</w:t>
      </w:r>
      <w:r>
        <w:rPr>
          <w:spacing w:val="40"/>
          <w:sz w:val="17"/>
        </w:rPr>
        <w:t xml:space="preserve"> </w:t>
      </w:r>
      <w:r>
        <w:rPr>
          <w:sz w:val="17"/>
        </w:rPr>
        <w:t>information to the arbitrator. The arbitrator</w:t>
      </w:r>
    </w:p>
    <w:p w14:paraId="1C0208E3" w14:textId="77777777" w:rsidR="0020295E" w:rsidRDefault="001E5D50">
      <w:pPr>
        <w:pStyle w:val="BodyText"/>
        <w:spacing w:before="105" w:line="244" w:lineRule="auto"/>
        <w:ind w:left="450" w:right="143"/>
      </w:pPr>
      <w:r>
        <w:br w:type="column"/>
      </w:r>
      <w:r>
        <w:t>may</w:t>
      </w:r>
      <w:r>
        <w:rPr>
          <w:spacing w:val="-5"/>
        </w:rPr>
        <w:t xml:space="preserve"> </w:t>
      </w:r>
      <w:r>
        <w:t>draw</w:t>
      </w:r>
      <w:r>
        <w:rPr>
          <w:spacing w:val="-5"/>
        </w:rPr>
        <w:t xml:space="preserve"> </w:t>
      </w:r>
      <w:r>
        <w:t>an</w:t>
      </w:r>
      <w:r>
        <w:rPr>
          <w:spacing w:val="-5"/>
        </w:rPr>
        <w:t xml:space="preserve"> </w:t>
      </w:r>
      <w:r>
        <w:t>adverse</w:t>
      </w:r>
      <w:r>
        <w:rPr>
          <w:spacing w:val="-5"/>
        </w:rPr>
        <w:t xml:space="preserve"> </w:t>
      </w:r>
      <w:r>
        <w:t>inference</w:t>
      </w:r>
      <w:r>
        <w:rPr>
          <w:spacing w:val="-5"/>
        </w:rPr>
        <w:t xml:space="preserve"> </w:t>
      </w:r>
      <w:r>
        <w:t>and</w:t>
      </w:r>
      <w:r>
        <w:rPr>
          <w:spacing w:val="-5"/>
        </w:rPr>
        <w:t xml:space="preserve"> </w:t>
      </w:r>
      <w:r>
        <w:t>it</w:t>
      </w:r>
      <w:r>
        <w:rPr>
          <w:spacing w:val="-5"/>
        </w:rPr>
        <w:t xml:space="preserve"> </w:t>
      </w:r>
      <w:r>
        <w:t>may count against the employer when t</w:t>
      </w:r>
      <w:r>
        <w:t>he arbitrator is reaching a decision if they have unreasonably refused time off in these circumstances to a current</w:t>
      </w:r>
      <w:r>
        <w:rPr>
          <w:spacing w:val="40"/>
        </w:rPr>
        <w:t xml:space="preserve"> </w:t>
      </w:r>
      <w:r>
        <w:t xml:space="preserve">employee who has relevant evidence to </w:t>
      </w:r>
      <w:r>
        <w:rPr>
          <w:spacing w:val="-2"/>
        </w:rPr>
        <w:t>give.</w:t>
      </w:r>
    </w:p>
    <w:p w14:paraId="1C0208E4" w14:textId="77777777" w:rsidR="0020295E" w:rsidRDefault="0020295E">
      <w:pPr>
        <w:pStyle w:val="BodyText"/>
        <w:spacing w:before="7"/>
        <w:rPr>
          <w:sz w:val="22"/>
        </w:rPr>
      </w:pPr>
    </w:p>
    <w:p w14:paraId="1C0208E5" w14:textId="77777777" w:rsidR="0020295E" w:rsidRDefault="001E5D50">
      <w:pPr>
        <w:pStyle w:val="BodyText"/>
        <w:spacing w:before="1"/>
        <w:ind w:left="110"/>
      </w:pPr>
      <w:r>
        <w:t>Preliminary</w:t>
      </w:r>
      <w:r>
        <w:rPr>
          <w:spacing w:val="18"/>
        </w:rPr>
        <w:t xml:space="preserve"> </w:t>
      </w:r>
      <w:r>
        <w:t>hearings</w:t>
      </w:r>
      <w:r>
        <w:rPr>
          <w:spacing w:val="19"/>
        </w:rPr>
        <w:t xml:space="preserve"> </w:t>
      </w:r>
      <w:r>
        <w:t>and</w:t>
      </w:r>
      <w:r>
        <w:rPr>
          <w:spacing w:val="19"/>
        </w:rPr>
        <w:t xml:space="preserve"> </w:t>
      </w:r>
      <w:r>
        <w:rPr>
          <w:spacing w:val="-2"/>
        </w:rPr>
        <w:t>directions</w:t>
      </w:r>
    </w:p>
    <w:p w14:paraId="1C0208E6" w14:textId="77777777" w:rsidR="0020295E" w:rsidRDefault="001E5D50">
      <w:pPr>
        <w:pStyle w:val="ListParagraph"/>
        <w:numPr>
          <w:ilvl w:val="0"/>
          <w:numId w:val="10"/>
        </w:numPr>
        <w:tabs>
          <w:tab w:val="left" w:pos="446"/>
          <w:tab w:val="left" w:pos="450"/>
        </w:tabs>
        <w:spacing w:before="6" w:line="244" w:lineRule="auto"/>
        <w:ind w:right="122"/>
        <w:rPr>
          <w:sz w:val="17"/>
        </w:rPr>
      </w:pPr>
      <w:r>
        <w:rPr>
          <w:sz w:val="17"/>
        </w:rPr>
        <w:t>In</w:t>
      </w:r>
      <w:r>
        <w:rPr>
          <w:spacing w:val="-2"/>
          <w:sz w:val="17"/>
        </w:rPr>
        <w:t xml:space="preserve"> </w:t>
      </w:r>
      <w:r>
        <w:rPr>
          <w:sz w:val="17"/>
        </w:rPr>
        <w:t>cases,</w:t>
      </w:r>
      <w:r>
        <w:rPr>
          <w:spacing w:val="-2"/>
          <w:sz w:val="17"/>
        </w:rPr>
        <w:t xml:space="preserve"> </w:t>
      </w:r>
      <w:r>
        <w:rPr>
          <w:sz w:val="17"/>
        </w:rPr>
        <w:t>where</w:t>
      </w:r>
      <w:r>
        <w:rPr>
          <w:spacing w:val="-2"/>
          <w:sz w:val="17"/>
        </w:rPr>
        <w:t xml:space="preserve"> </w:t>
      </w:r>
      <w:r>
        <w:rPr>
          <w:sz w:val="17"/>
        </w:rPr>
        <w:t>the</w:t>
      </w:r>
      <w:r>
        <w:rPr>
          <w:spacing w:val="-2"/>
          <w:sz w:val="17"/>
        </w:rPr>
        <w:t xml:space="preserve"> </w:t>
      </w:r>
      <w:r>
        <w:rPr>
          <w:sz w:val="17"/>
        </w:rPr>
        <w:t>arbitrator</w:t>
      </w:r>
      <w:r>
        <w:rPr>
          <w:spacing w:val="-2"/>
          <w:sz w:val="17"/>
        </w:rPr>
        <w:t xml:space="preserve"> </w:t>
      </w:r>
      <w:r>
        <w:rPr>
          <w:sz w:val="17"/>
        </w:rPr>
        <w:t>believes</w:t>
      </w:r>
      <w:r>
        <w:rPr>
          <w:spacing w:val="-2"/>
          <w:sz w:val="17"/>
        </w:rPr>
        <w:t xml:space="preserve"> </w:t>
      </w:r>
      <w:r>
        <w:rPr>
          <w:sz w:val="17"/>
        </w:rPr>
        <w:t>that there are like</w:t>
      </w:r>
      <w:r>
        <w:rPr>
          <w:sz w:val="17"/>
        </w:rPr>
        <w:t xml:space="preserve">ly to be considerable differences between the parties in respect of procedural points, for example over the availability or exchange of documents, or </w:t>
      </w:r>
      <w:proofErr w:type="gramStart"/>
      <w:r>
        <w:rPr>
          <w:sz w:val="17"/>
        </w:rPr>
        <w:t>whether or not</w:t>
      </w:r>
      <w:proofErr w:type="gramEnd"/>
      <w:r>
        <w:rPr>
          <w:sz w:val="17"/>
        </w:rPr>
        <w:t xml:space="preserve"> certain employees will be allowed time off to attend the hearing, the arbitrator has the po</w:t>
      </w:r>
      <w:r>
        <w:rPr>
          <w:sz w:val="17"/>
        </w:rPr>
        <w:t>wer to call the parties to a preliminary hearing to attempt to resolve their differences. Alternatively, the arbitrator may give procedural directions</w:t>
      </w:r>
      <w:r>
        <w:rPr>
          <w:spacing w:val="80"/>
          <w:sz w:val="17"/>
        </w:rPr>
        <w:t xml:space="preserve"> </w:t>
      </w:r>
      <w:r>
        <w:rPr>
          <w:sz w:val="17"/>
        </w:rPr>
        <w:t>in correspondence. The arbitrator may express views on the desirability of information and/or evidence be</w:t>
      </w:r>
      <w:r>
        <w:rPr>
          <w:sz w:val="17"/>
        </w:rPr>
        <w:t xml:space="preserve">ing available at the </w:t>
      </w:r>
      <w:proofErr w:type="gramStart"/>
      <w:r>
        <w:rPr>
          <w:sz w:val="17"/>
        </w:rPr>
        <w:t>hearing, and</w:t>
      </w:r>
      <w:proofErr w:type="gramEnd"/>
      <w:r>
        <w:rPr>
          <w:sz w:val="17"/>
        </w:rPr>
        <w:t xml:space="preserve"> remind the parties of their duty to act co-operatively</w:t>
      </w:r>
      <w:r>
        <w:rPr>
          <w:spacing w:val="80"/>
          <w:sz w:val="17"/>
        </w:rPr>
        <w:t xml:space="preserve"> </w:t>
      </w:r>
      <w:r>
        <w:rPr>
          <w:sz w:val="17"/>
        </w:rPr>
        <w:t>in order to progress the arbitration</w:t>
      </w:r>
      <w:r>
        <w:rPr>
          <w:spacing w:val="80"/>
          <w:sz w:val="17"/>
        </w:rPr>
        <w:t xml:space="preserve"> </w:t>
      </w:r>
      <w:r>
        <w:rPr>
          <w:spacing w:val="-2"/>
          <w:sz w:val="17"/>
        </w:rPr>
        <w:t>hearing.</w:t>
      </w:r>
    </w:p>
    <w:p w14:paraId="1C0208E7" w14:textId="77777777" w:rsidR="0020295E" w:rsidRDefault="0020295E">
      <w:pPr>
        <w:pStyle w:val="BodyText"/>
        <w:spacing w:before="1"/>
        <w:rPr>
          <w:sz w:val="23"/>
        </w:rPr>
      </w:pPr>
    </w:p>
    <w:p w14:paraId="1C0208E8" w14:textId="77777777" w:rsidR="0020295E" w:rsidRDefault="001E5D50">
      <w:pPr>
        <w:pStyle w:val="BodyText"/>
        <w:ind w:left="110"/>
      </w:pPr>
      <w:r>
        <w:rPr>
          <w:w w:val="105"/>
        </w:rPr>
        <w:t>Conduct of</w:t>
      </w:r>
      <w:r>
        <w:rPr>
          <w:spacing w:val="1"/>
          <w:w w:val="105"/>
        </w:rPr>
        <w:t xml:space="preserve"> </w:t>
      </w:r>
      <w:r>
        <w:rPr>
          <w:w w:val="105"/>
        </w:rPr>
        <w:t xml:space="preserve">the </w:t>
      </w:r>
      <w:r>
        <w:rPr>
          <w:spacing w:val="-2"/>
          <w:w w:val="105"/>
        </w:rPr>
        <w:t>hearing</w:t>
      </w:r>
    </w:p>
    <w:p w14:paraId="1C0208E9" w14:textId="77777777" w:rsidR="0020295E" w:rsidRDefault="001E5D50">
      <w:pPr>
        <w:pStyle w:val="ListParagraph"/>
        <w:numPr>
          <w:ilvl w:val="0"/>
          <w:numId w:val="10"/>
        </w:numPr>
        <w:tabs>
          <w:tab w:val="left" w:pos="447"/>
          <w:tab w:val="left" w:pos="450"/>
        </w:tabs>
        <w:spacing w:before="6" w:line="244" w:lineRule="auto"/>
        <w:ind w:right="193"/>
        <w:rPr>
          <w:sz w:val="17"/>
        </w:rPr>
      </w:pPr>
      <w:r>
        <w:rPr>
          <w:sz w:val="17"/>
        </w:rPr>
        <w:t>In conducting the arbitration hearing (as with every other part of the proceedings) the arbitrato</w:t>
      </w:r>
      <w:r>
        <w:rPr>
          <w:sz w:val="17"/>
        </w:rPr>
        <w:t xml:space="preserve">r has a responsibility to act fairly and impartially, giving each party a reasonable opportunity of putting their case and dealing with that of the other party. The arbitrator must adopt procedures suitable to the circumstances of the </w:t>
      </w:r>
      <w:proofErr w:type="gramStart"/>
      <w:r>
        <w:rPr>
          <w:sz w:val="17"/>
        </w:rPr>
        <w:t>particular case</w:t>
      </w:r>
      <w:proofErr w:type="gramEnd"/>
      <w:r>
        <w:rPr>
          <w:sz w:val="17"/>
        </w:rPr>
        <w:t>, avoi</w:t>
      </w:r>
      <w:r>
        <w:rPr>
          <w:sz w:val="17"/>
        </w:rPr>
        <w:t xml:space="preserve">ding unnecessary delay or expense and providing a fair way of resolving the </w:t>
      </w:r>
      <w:r>
        <w:rPr>
          <w:spacing w:val="-2"/>
          <w:sz w:val="17"/>
        </w:rPr>
        <w:t>dispute.</w:t>
      </w:r>
    </w:p>
    <w:p w14:paraId="1C0208EA" w14:textId="77777777" w:rsidR="0020295E" w:rsidRDefault="0020295E">
      <w:pPr>
        <w:pStyle w:val="BodyText"/>
        <w:rPr>
          <w:sz w:val="18"/>
        </w:rPr>
      </w:pPr>
    </w:p>
    <w:p w14:paraId="1C0208EB" w14:textId="77777777" w:rsidR="0020295E" w:rsidRDefault="001E5D50">
      <w:pPr>
        <w:pStyle w:val="ListParagraph"/>
        <w:numPr>
          <w:ilvl w:val="0"/>
          <w:numId w:val="10"/>
        </w:numPr>
        <w:tabs>
          <w:tab w:val="left" w:pos="448"/>
          <w:tab w:val="left" w:pos="450"/>
        </w:tabs>
        <w:spacing w:before="1" w:line="244" w:lineRule="auto"/>
        <w:ind w:right="167"/>
        <w:rPr>
          <w:sz w:val="17"/>
        </w:rPr>
      </w:pPr>
      <w:r>
        <w:rPr>
          <w:sz w:val="17"/>
        </w:rPr>
        <w:t>The arbitrator is responsible, within general principles contained in the Scheme, for the conduct of the hearing and all matters relating to procedures and evidence. Give</w:t>
      </w:r>
      <w:r>
        <w:rPr>
          <w:sz w:val="17"/>
        </w:rPr>
        <w:t xml:space="preserve">n this discretion the arbitrator is free to conduct the proceedings in a way which is very different from the employment </w:t>
      </w:r>
      <w:proofErr w:type="gramStart"/>
      <w:r>
        <w:rPr>
          <w:sz w:val="17"/>
        </w:rPr>
        <w:t>tribunal</w:t>
      </w:r>
      <w:proofErr w:type="gramEnd"/>
    </w:p>
    <w:p w14:paraId="1C0208EC"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719" w:space="79"/>
            <w:col w:w="3802"/>
          </w:cols>
        </w:sectPr>
      </w:pPr>
    </w:p>
    <w:p w14:paraId="1C0208ED" w14:textId="77777777" w:rsidR="0020295E" w:rsidRDefault="001E5D50">
      <w:pPr>
        <w:pStyle w:val="BodyText"/>
        <w:spacing w:before="76" w:line="244" w:lineRule="auto"/>
        <w:ind w:left="450" w:right="86"/>
      </w:pPr>
      <w:r>
        <w:lastRenderedPageBreak/>
        <w:t>(</w:t>
      </w:r>
      <w:proofErr w:type="gramStart"/>
      <w:r>
        <w:t>see</w:t>
      </w:r>
      <w:proofErr w:type="gramEnd"/>
      <w:r>
        <w:t xml:space="preserve"> Summary note at beginning of this guide).</w:t>
      </w:r>
      <w:r>
        <w:rPr>
          <w:spacing w:val="-4"/>
        </w:rPr>
        <w:t xml:space="preserve"> </w:t>
      </w:r>
      <w:r>
        <w:t>The</w:t>
      </w:r>
      <w:r>
        <w:rPr>
          <w:spacing w:val="-4"/>
        </w:rPr>
        <w:t xml:space="preserve"> </w:t>
      </w:r>
      <w:r>
        <w:t>arbitrator</w:t>
      </w:r>
      <w:r>
        <w:rPr>
          <w:spacing w:val="-4"/>
        </w:rPr>
        <w:t xml:space="preserve"> </w:t>
      </w:r>
      <w:r>
        <w:t>also</w:t>
      </w:r>
      <w:r>
        <w:rPr>
          <w:spacing w:val="-4"/>
        </w:rPr>
        <w:t xml:space="preserve"> </w:t>
      </w:r>
      <w:r>
        <w:t>has</w:t>
      </w:r>
      <w:r>
        <w:rPr>
          <w:spacing w:val="-4"/>
        </w:rPr>
        <w:t xml:space="preserve"> </w:t>
      </w:r>
      <w:r>
        <w:t>the</w:t>
      </w:r>
      <w:r>
        <w:rPr>
          <w:spacing w:val="-4"/>
        </w:rPr>
        <w:t xml:space="preserve"> </w:t>
      </w:r>
      <w:r>
        <w:t>power to adjourn a hearing.</w:t>
      </w:r>
    </w:p>
    <w:p w14:paraId="1C0208EE" w14:textId="77777777" w:rsidR="0020295E" w:rsidRDefault="0020295E">
      <w:pPr>
        <w:pStyle w:val="BodyText"/>
        <w:spacing w:before="6"/>
      </w:pPr>
    </w:p>
    <w:p w14:paraId="1C0208EF" w14:textId="77777777" w:rsidR="0020295E" w:rsidRDefault="001E5D50">
      <w:pPr>
        <w:pStyle w:val="ListParagraph"/>
        <w:numPr>
          <w:ilvl w:val="0"/>
          <w:numId w:val="10"/>
        </w:numPr>
        <w:tabs>
          <w:tab w:val="left" w:pos="448"/>
          <w:tab w:val="left" w:pos="450"/>
        </w:tabs>
        <w:spacing w:line="244" w:lineRule="auto"/>
        <w:ind w:right="218"/>
        <w:rPr>
          <w:sz w:val="17"/>
        </w:rPr>
      </w:pPr>
      <w:r>
        <w:rPr>
          <w:sz w:val="17"/>
        </w:rPr>
        <w:t>The</w:t>
      </w:r>
      <w:r>
        <w:rPr>
          <w:spacing w:val="-3"/>
          <w:sz w:val="17"/>
        </w:rPr>
        <w:t xml:space="preserve"> </w:t>
      </w:r>
      <w:r>
        <w:rPr>
          <w:sz w:val="17"/>
        </w:rPr>
        <w:t>language</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proceedings</w:t>
      </w:r>
      <w:r>
        <w:rPr>
          <w:spacing w:val="-3"/>
          <w:sz w:val="17"/>
        </w:rPr>
        <w:t xml:space="preserve"> </w:t>
      </w:r>
      <w:r>
        <w:rPr>
          <w:sz w:val="17"/>
        </w:rPr>
        <w:t>will</w:t>
      </w:r>
      <w:r>
        <w:rPr>
          <w:spacing w:val="-3"/>
          <w:sz w:val="17"/>
        </w:rPr>
        <w:t xml:space="preserve"> </w:t>
      </w:r>
      <w:r>
        <w:rPr>
          <w:sz w:val="17"/>
        </w:rPr>
        <w:t xml:space="preserve">be </w:t>
      </w:r>
      <w:r>
        <w:rPr>
          <w:spacing w:val="-2"/>
          <w:sz w:val="17"/>
        </w:rPr>
        <w:t>English.</w:t>
      </w:r>
    </w:p>
    <w:p w14:paraId="1C0208F0" w14:textId="77777777" w:rsidR="0020295E" w:rsidRDefault="0020295E">
      <w:pPr>
        <w:pStyle w:val="BodyText"/>
        <w:spacing w:before="6"/>
      </w:pPr>
    </w:p>
    <w:p w14:paraId="1C0208F1" w14:textId="77777777" w:rsidR="0020295E" w:rsidRDefault="001E5D50">
      <w:pPr>
        <w:pStyle w:val="ListParagraph"/>
        <w:numPr>
          <w:ilvl w:val="0"/>
          <w:numId w:val="10"/>
        </w:numPr>
        <w:tabs>
          <w:tab w:val="left" w:pos="447"/>
          <w:tab w:val="left" w:pos="450"/>
        </w:tabs>
        <w:spacing w:line="244" w:lineRule="auto"/>
        <w:ind w:right="41"/>
        <w:rPr>
          <w:sz w:val="17"/>
        </w:rPr>
      </w:pPr>
      <w:r>
        <w:rPr>
          <w:sz w:val="17"/>
        </w:rPr>
        <w:t>The purpose of the hearing is to allow</w:t>
      </w:r>
      <w:r>
        <w:rPr>
          <w:spacing w:val="40"/>
          <w:sz w:val="17"/>
        </w:rPr>
        <w:t xml:space="preserve"> </w:t>
      </w:r>
      <w:r>
        <w:rPr>
          <w:sz w:val="17"/>
        </w:rPr>
        <w:t xml:space="preserve">both parties to explain their case in full to the arbitrator, </w:t>
      </w:r>
      <w:proofErr w:type="gramStart"/>
      <w:r>
        <w:rPr>
          <w:sz w:val="17"/>
        </w:rPr>
        <w:t>and also</w:t>
      </w:r>
      <w:proofErr w:type="gramEnd"/>
      <w:r>
        <w:rPr>
          <w:sz w:val="17"/>
        </w:rPr>
        <w:t xml:space="preserve"> to comment on the case being put by the other party. It also allows</w:t>
      </w:r>
      <w:r>
        <w:rPr>
          <w:sz w:val="17"/>
        </w:rPr>
        <w:t xml:space="preserve"> the arbitrator to put questions directly to either party or anybody else attending the hearing </w:t>
      </w:r>
      <w:proofErr w:type="gramStart"/>
      <w:r>
        <w:rPr>
          <w:sz w:val="17"/>
        </w:rPr>
        <w:t>in order to</w:t>
      </w:r>
      <w:proofErr w:type="gramEnd"/>
      <w:r>
        <w:rPr>
          <w:sz w:val="17"/>
        </w:rPr>
        <w:t xml:space="preserve"> ascertain the facts and clarify any points being made, and to attempt to resolve any inconsistencies or conflicts in the two accounts being presente</w:t>
      </w:r>
      <w:r>
        <w:rPr>
          <w:sz w:val="17"/>
        </w:rPr>
        <w:t>d by the parties before making a decision. The arbitrator will adopt an inquisitorial approach and encourage both parties, and anyone</w:t>
      </w:r>
      <w:r>
        <w:rPr>
          <w:spacing w:val="40"/>
          <w:sz w:val="17"/>
        </w:rPr>
        <w:t xml:space="preserve"> </w:t>
      </w:r>
      <w:r>
        <w:rPr>
          <w:sz w:val="17"/>
        </w:rPr>
        <w:t>whom they have called to be present at</w:t>
      </w:r>
      <w:r>
        <w:rPr>
          <w:spacing w:val="40"/>
          <w:sz w:val="17"/>
        </w:rPr>
        <w:t xml:space="preserve"> </w:t>
      </w:r>
      <w:r>
        <w:rPr>
          <w:sz w:val="17"/>
        </w:rPr>
        <w:t>the hearing, to speak freely in order that</w:t>
      </w:r>
      <w:r>
        <w:rPr>
          <w:spacing w:val="40"/>
          <w:sz w:val="17"/>
        </w:rPr>
        <w:t xml:space="preserve"> </w:t>
      </w:r>
      <w:r>
        <w:rPr>
          <w:sz w:val="17"/>
        </w:rPr>
        <w:t>as full a picture as possible of what ha</w:t>
      </w:r>
      <w:r>
        <w:rPr>
          <w:sz w:val="17"/>
        </w:rPr>
        <w:t>ppened can emerge. At the hearing the arbitrator will also consider documents submitted by the parties, and question them about these.</w:t>
      </w:r>
    </w:p>
    <w:p w14:paraId="1C0208F2" w14:textId="77777777" w:rsidR="0020295E" w:rsidRDefault="0020295E">
      <w:pPr>
        <w:pStyle w:val="BodyText"/>
        <w:spacing w:before="6"/>
        <w:rPr>
          <w:sz w:val="18"/>
        </w:rPr>
      </w:pPr>
    </w:p>
    <w:p w14:paraId="1C0208F3" w14:textId="77777777" w:rsidR="0020295E" w:rsidRDefault="001E5D50">
      <w:pPr>
        <w:pStyle w:val="ListParagraph"/>
        <w:numPr>
          <w:ilvl w:val="0"/>
          <w:numId w:val="10"/>
        </w:numPr>
        <w:tabs>
          <w:tab w:val="left" w:pos="448"/>
          <w:tab w:val="left" w:pos="450"/>
        </w:tabs>
        <w:spacing w:line="244" w:lineRule="auto"/>
        <w:ind w:right="56"/>
        <w:rPr>
          <w:sz w:val="17"/>
        </w:rPr>
      </w:pPr>
      <w:r>
        <w:rPr>
          <w:sz w:val="17"/>
        </w:rPr>
        <w:t>Parties may, if they wish, bring someone to help them present their case at the hearing, although no special status will</w:t>
      </w:r>
      <w:r>
        <w:rPr>
          <w:sz w:val="17"/>
        </w:rPr>
        <w:t xml:space="preserve"> be accorded to legally qualified representatives. The parties are liable for any fees or expenses incurred by any representative</w:t>
      </w:r>
      <w:r>
        <w:rPr>
          <w:spacing w:val="-4"/>
          <w:sz w:val="17"/>
        </w:rPr>
        <w:t xml:space="preserve"> </w:t>
      </w:r>
      <w:r>
        <w:rPr>
          <w:sz w:val="17"/>
        </w:rPr>
        <w:t>they</w:t>
      </w:r>
      <w:r>
        <w:rPr>
          <w:spacing w:val="-4"/>
          <w:sz w:val="17"/>
        </w:rPr>
        <w:t xml:space="preserve"> </w:t>
      </w:r>
      <w:r>
        <w:rPr>
          <w:sz w:val="17"/>
        </w:rPr>
        <w:t>appoint.</w:t>
      </w:r>
      <w:r>
        <w:rPr>
          <w:spacing w:val="-4"/>
          <w:sz w:val="17"/>
        </w:rPr>
        <w:t xml:space="preserve"> </w:t>
      </w:r>
      <w:r>
        <w:rPr>
          <w:sz w:val="17"/>
        </w:rPr>
        <w:t>The</w:t>
      </w:r>
      <w:r>
        <w:rPr>
          <w:spacing w:val="-4"/>
          <w:sz w:val="17"/>
        </w:rPr>
        <w:t xml:space="preserve"> </w:t>
      </w:r>
      <w:r>
        <w:rPr>
          <w:sz w:val="17"/>
        </w:rPr>
        <w:t>arbitrator will have the right to address questions direct to either party and to anybody else who is attend</w:t>
      </w:r>
      <w:r>
        <w:rPr>
          <w:sz w:val="17"/>
        </w:rPr>
        <w:t xml:space="preserve">ing the hearing to speak on their behalf. However, nobody will be required to swear oaths or affirmations and no party or witness will be cross examined by any other party or </w:t>
      </w:r>
      <w:r>
        <w:rPr>
          <w:spacing w:val="-2"/>
          <w:sz w:val="17"/>
        </w:rPr>
        <w:t>representative.</w:t>
      </w:r>
    </w:p>
    <w:p w14:paraId="1C0208F4" w14:textId="77777777" w:rsidR="0020295E" w:rsidRDefault="0020295E">
      <w:pPr>
        <w:pStyle w:val="BodyText"/>
        <w:spacing w:before="2"/>
        <w:rPr>
          <w:sz w:val="18"/>
        </w:rPr>
      </w:pPr>
    </w:p>
    <w:p w14:paraId="1C0208F5" w14:textId="77777777" w:rsidR="0020295E" w:rsidRDefault="001E5D50">
      <w:pPr>
        <w:pStyle w:val="ListParagraph"/>
        <w:numPr>
          <w:ilvl w:val="0"/>
          <w:numId w:val="10"/>
        </w:numPr>
        <w:tabs>
          <w:tab w:val="left" w:pos="446"/>
          <w:tab w:val="left" w:pos="450"/>
        </w:tabs>
        <w:spacing w:line="244" w:lineRule="auto"/>
        <w:ind w:right="38"/>
        <w:rPr>
          <w:sz w:val="17"/>
        </w:rPr>
      </w:pPr>
      <w:r>
        <w:rPr>
          <w:sz w:val="17"/>
        </w:rPr>
        <w:t>Hearings will be informal, and normally completed in less than a</w:t>
      </w:r>
      <w:r>
        <w:rPr>
          <w:sz w:val="17"/>
        </w:rPr>
        <w:t xml:space="preserve"> day. The rules of evidence which apply in the courts will not apply in the arbitration hearing. The hearing will be held in private, generally with only the arbitrator, the parties and</w:t>
      </w:r>
    </w:p>
    <w:p w14:paraId="1C0208F6" w14:textId="77777777" w:rsidR="0020295E" w:rsidRDefault="001E5D50">
      <w:pPr>
        <w:pStyle w:val="BodyText"/>
        <w:spacing w:before="75" w:line="244" w:lineRule="auto"/>
        <w:ind w:left="450" w:right="140"/>
      </w:pPr>
      <w:r>
        <w:br w:type="column"/>
      </w:r>
      <w:r>
        <w:t>sometimes, with the consent of the</w:t>
      </w:r>
      <w:r>
        <w:rPr>
          <w:spacing w:val="40"/>
        </w:rPr>
        <w:t xml:space="preserve"> </w:t>
      </w:r>
      <w:r>
        <w:t xml:space="preserve">parties, an </w:t>
      </w:r>
      <w:proofErr w:type="spellStart"/>
      <w:r>
        <w:t>Acas</w:t>
      </w:r>
      <w:proofErr w:type="spellEnd"/>
      <w:r>
        <w:t xml:space="preserve"> official or arbit</w:t>
      </w:r>
      <w:r>
        <w:t>rator in training</w:t>
      </w:r>
      <w:r>
        <w:rPr>
          <w:spacing w:val="-4"/>
        </w:rPr>
        <w:t xml:space="preserve"> </w:t>
      </w:r>
      <w:r>
        <w:t>present.</w:t>
      </w:r>
      <w:r>
        <w:rPr>
          <w:spacing w:val="-4"/>
        </w:rPr>
        <w:t xml:space="preserve"> </w:t>
      </w:r>
      <w:r>
        <w:t>In</w:t>
      </w:r>
      <w:r>
        <w:rPr>
          <w:spacing w:val="-4"/>
        </w:rPr>
        <w:t xml:space="preserve"> </w:t>
      </w:r>
      <w:r>
        <w:t>the</w:t>
      </w:r>
      <w:r>
        <w:rPr>
          <w:spacing w:val="-4"/>
        </w:rPr>
        <w:t xml:space="preserve"> </w:t>
      </w:r>
      <w:r>
        <w:t>case</w:t>
      </w:r>
      <w:r>
        <w:rPr>
          <w:spacing w:val="-4"/>
        </w:rPr>
        <w:t xml:space="preserve"> </w:t>
      </w:r>
      <w:r>
        <w:t>of</w:t>
      </w:r>
      <w:r>
        <w:rPr>
          <w:spacing w:val="-4"/>
        </w:rPr>
        <w:t xml:space="preserve"> </w:t>
      </w:r>
      <w:r>
        <w:t>EC</w:t>
      </w:r>
      <w:r>
        <w:rPr>
          <w:spacing w:val="-4"/>
        </w:rPr>
        <w:t xml:space="preserve"> </w:t>
      </w:r>
      <w:r>
        <w:t>law,</w:t>
      </w:r>
      <w:r>
        <w:rPr>
          <w:spacing w:val="-4"/>
        </w:rPr>
        <w:t xml:space="preserve"> </w:t>
      </w:r>
      <w:r>
        <w:t>the Human Rights Act 1998 or any devolution issue being relevant a legal adviser may also attend the hearing (see paragraphs 84-86). The arbitrator will normally open the hearing by explaining his or her ro</w:t>
      </w:r>
      <w:r>
        <w:t>le and then confirm that he or she will be deciding whether the dismissal was fair or unfair and if unfair then what the remedy should be.</w:t>
      </w:r>
    </w:p>
    <w:p w14:paraId="1C0208F7" w14:textId="77777777" w:rsidR="0020295E" w:rsidRDefault="0020295E">
      <w:pPr>
        <w:pStyle w:val="BodyText"/>
        <w:spacing w:before="1"/>
        <w:rPr>
          <w:sz w:val="18"/>
        </w:rPr>
      </w:pPr>
    </w:p>
    <w:p w14:paraId="1C0208F8" w14:textId="77777777" w:rsidR="0020295E" w:rsidRDefault="001E5D50">
      <w:pPr>
        <w:pStyle w:val="ListParagraph"/>
        <w:numPr>
          <w:ilvl w:val="0"/>
          <w:numId w:val="10"/>
        </w:numPr>
        <w:tabs>
          <w:tab w:val="left" w:pos="447"/>
          <w:tab w:val="left" w:pos="450"/>
        </w:tabs>
        <w:spacing w:line="244" w:lineRule="auto"/>
        <w:ind w:right="110"/>
        <w:rPr>
          <w:sz w:val="17"/>
        </w:rPr>
      </w:pPr>
      <w:r>
        <w:rPr>
          <w:sz w:val="17"/>
        </w:rPr>
        <w:t>The arbitrator will then conduct the</w:t>
      </w:r>
      <w:r>
        <w:rPr>
          <w:spacing w:val="80"/>
          <w:sz w:val="17"/>
        </w:rPr>
        <w:t xml:space="preserve"> </w:t>
      </w:r>
      <w:r>
        <w:rPr>
          <w:sz w:val="17"/>
        </w:rPr>
        <w:t>hearing in accordance with his or her general</w:t>
      </w:r>
      <w:r>
        <w:rPr>
          <w:spacing w:val="-1"/>
          <w:sz w:val="17"/>
        </w:rPr>
        <w:t xml:space="preserve"> </w:t>
      </w:r>
      <w:r>
        <w:rPr>
          <w:sz w:val="17"/>
        </w:rPr>
        <w:t>discretion</w:t>
      </w:r>
      <w:r>
        <w:rPr>
          <w:spacing w:val="-1"/>
          <w:sz w:val="17"/>
        </w:rPr>
        <w:t xml:space="preserve"> </w:t>
      </w:r>
      <w:r>
        <w:rPr>
          <w:sz w:val="17"/>
        </w:rPr>
        <w:t>using,</w:t>
      </w:r>
      <w:r>
        <w:rPr>
          <w:spacing w:val="-1"/>
          <w:sz w:val="17"/>
        </w:rPr>
        <w:t xml:space="preserve"> </w:t>
      </w:r>
      <w:r>
        <w:rPr>
          <w:sz w:val="17"/>
        </w:rPr>
        <w:t>as</w:t>
      </w:r>
      <w:r>
        <w:rPr>
          <w:spacing w:val="-1"/>
          <w:sz w:val="17"/>
        </w:rPr>
        <w:t xml:space="preserve"> </w:t>
      </w:r>
      <w:r>
        <w:rPr>
          <w:sz w:val="17"/>
        </w:rPr>
        <w:t>a</w:t>
      </w:r>
      <w:r>
        <w:rPr>
          <w:spacing w:val="-1"/>
          <w:sz w:val="17"/>
        </w:rPr>
        <w:t xml:space="preserve"> </w:t>
      </w:r>
      <w:r>
        <w:rPr>
          <w:sz w:val="17"/>
        </w:rPr>
        <w:t>broad</w:t>
      </w:r>
      <w:r>
        <w:rPr>
          <w:spacing w:val="-1"/>
          <w:sz w:val="17"/>
        </w:rPr>
        <w:t xml:space="preserve"> </w:t>
      </w:r>
      <w:r>
        <w:rPr>
          <w:sz w:val="17"/>
        </w:rPr>
        <w:t>guide, the standard arbitration hearing procedure (see</w:t>
      </w:r>
      <w:r>
        <w:rPr>
          <w:spacing w:val="-2"/>
          <w:sz w:val="17"/>
        </w:rPr>
        <w:t xml:space="preserve"> </w:t>
      </w:r>
      <w:r>
        <w:rPr>
          <w:sz w:val="17"/>
        </w:rPr>
        <w:t>summary</w:t>
      </w:r>
      <w:r>
        <w:rPr>
          <w:spacing w:val="-2"/>
          <w:sz w:val="17"/>
        </w:rPr>
        <w:t xml:space="preserve"> </w:t>
      </w:r>
      <w:r>
        <w:rPr>
          <w:sz w:val="17"/>
        </w:rPr>
        <w:t>note</w:t>
      </w:r>
      <w:r>
        <w:rPr>
          <w:spacing w:val="-2"/>
          <w:sz w:val="17"/>
        </w:rPr>
        <w:t xml:space="preserve"> </w:t>
      </w:r>
      <w:r>
        <w:rPr>
          <w:sz w:val="17"/>
        </w:rPr>
        <w:t>at</w:t>
      </w:r>
      <w:r>
        <w:rPr>
          <w:spacing w:val="-2"/>
          <w:sz w:val="17"/>
        </w:rPr>
        <w:t xml:space="preserve"> </w:t>
      </w:r>
      <w:r>
        <w:rPr>
          <w:sz w:val="17"/>
        </w:rPr>
        <w:t>the</w:t>
      </w:r>
      <w:r>
        <w:rPr>
          <w:spacing w:val="-2"/>
          <w:sz w:val="17"/>
        </w:rPr>
        <w:t xml:space="preserve"> </w:t>
      </w:r>
      <w:r>
        <w:rPr>
          <w:sz w:val="17"/>
        </w:rPr>
        <w:t>beginning</w:t>
      </w:r>
      <w:r>
        <w:rPr>
          <w:spacing w:val="-2"/>
          <w:sz w:val="17"/>
        </w:rPr>
        <w:t xml:space="preserve"> </w:t>
      </w:r>
      <w:r>
        <w:rPr>
          <w:sz w:val="17"/>
        </w:rPr>
        <w:t>of</w:t>
      </w:r>
      <w:r>
        <w:rPr>
          <w:spacing w:val="-2"/>
          <w:sz w:val="17"/>
        </w:rPr>
        <w:t xml:space="preserve"> </w:t>
      </w:r>
      <w:r>
        <w:rPr>
          <w:sz w:val="17"/>
        </w:rPr>
        <w:t>this guide). The arbitrator retains a full discretion, however, to depart from this suggested order of procedure. The arbitrator will be able to assist any party having</w:t>
      </w:r>
      <w:r>
        <w:rPr>
          <w:sz w:val="17"/>
        </w:rPr>
        <w:t xml:space="preserve"> difficulties in fully explaining their case. Before the hearing is closed the arbitrator will normally obtain an</w:t>
      </w:r>
      <w:r>
        <w:rPr>
          <w:spacing w:val="80"/>
          <w:sz w:val="17"/>
        </w:rPr>
        <w:t xml:space="preserve"> </w:t>
      </w:r>
      <w:r>
        <w:rPr>
          <w:sz w:val="17"/>
        </w:rPr>
        <w:t>assurance from each party that everything that they wished to say has been said,</w:t>
      </w:r>
      <w:r>
        <w:rPr>
          <w:spacing w:val="80"/>
          <w:sz w:val="17"/>
        </w:rPr>
        <w:t xml:space="preserve"> </w:t>
      </w:r>
      <w:r>
        <w:rPr>
          <w:sz w:val="17"/>
        </w:rPr>
        <w:t>and that they have had sufficient opportunity to comment on o</w:t>
      </w:r>
      <w:r>
        <w:rPr>
          <w:sz w:val="17"/>
        </w:rPr>
        <w:t xml:space="preserve">r attempt to rebut what has been said by the other </w:t>
      </w:r>
      <w:r>
        <w:rPr>
          <w:spacing w:val="-2"/>
          <w:sz w:val="17"/>
        </w:rPr>
        <w:t>party.</w:t>
      </w:r>
    </w:p>
    <w:p w14:paraId="1C0208F9" w14:textId="77777777" w:rsidR="0020295E" w:rsidRDefault="0020295E">
      <w:pPr>
        <w:pStyle w:val="BodyText"/>
        <w:spacing w:before="4"/>
        <w:rPr>
          <w:sz w:val="18"/>
        </w:rPr>
      </w:pPr>
    </w:p>
    <w:p w14:paraId="1C0208FA" w14:textId="77777777" w:rsidR="0020295E" w:rsidRDefault="001E5D50">
      <w:pPr>
        <w:pStyle w:val="ListParagraph"/>
        <w:numPr>
          <w:ilvl w:val="0"/>
          <w:numId w:val="10"/>
        </w:numPr>
        <w:tabs>
          <w:tab w:val="left" w:pos="447"/>
          <w:tab w:val="left" w:pos="450"/>
        </w:tabs>
        <w:spacing w:line="244" w:lineRule="auto"/>
        <w:ind w:right="118"/>
        <w:rPr>
          <w:sz w:val="17"/>
        </w:rPr>
      </w:pPr>
      <w:r>
        <w:rPr>
          <w:sz w:val="17"/>
        </w:rPr>
        <w:t>Towards</w:t>
      </w:r>
      <w:r>
        <w:rPr>
          <w:spacing w:val="-3"/>
          <w:sz w:val="17"/>
        </w:rPr>
        <w:t xml:space="preserve"> </w:t>
      </w:r>
      <w:r>
        <w:rPr>
          <w:sz w:val="17"/>
        </w:rPr>
        <w:t>the</w:t>
      </w:r>
      <w:r>
        <w:rPr>
          <w:spacing w:val="-3"/>
          <w:sz w:val="17"/>
        </w:rPr>
        <w:t xml:space="preserve"> </w:t>
      </w:r>
      <w:r>
        <w:rPr>
          <w:sz w:val="17"/>
        </w:rPr>
        <w:t>end</w:t>
      </w:r>
      <w:r>
        <w:rPr>
          <w:spacing w:val="-3"/>
          <w:sz w:val="17"/>
        </w:rPr>
        <w:t xml:space="preserve"> </w:t>
      </w:r>
      <w:r>
        <w:rPr>
          <w:sz w:val="17"/>
        </w:rPr>
        <w:t>of</w:t>
      </w:r>
      <w:r>
        <w:rPr>
          <w:spacing w:val="-3"/>
          <w:sz w:val="17"/>
        </w:rPr>
        <w:t xml:space="preserve"> </w:t>
      </w:r>
      <w:r>
        <w:rPr>
          <w:sz w:val="17"/>
        </w:rPr>
        <w:t>the</w:t>
      </w:r>
      <w:r>
        <w:rPr>
          <w:spacing w:val="-3"/>
          <w:sz w:val="17"/>
        </w:rPr>
        <w:t xml:space="preserve"> </w:t>
      </w:r>
      <w:r>
        <w:rPr>
          <w:sz w:val="17"/>
        </w:rPr>
        <w:t>hearing</w:t>
      </w:r>
      <w:r>
        <w:rPr>
          <w:spacing w:val="-3"/>
          <w:sz w:val="17"/>
        </w:rPr>
        <w:t xml:space="preserve"> </w:t>
      </w:r>
      <w:r>
        <w:rPr>
          <w:sz w:val="17"/>
        </w:rPr>
        <w:t>and</w:t>
      </w:r>
      <w:r>
        <w:rPr>
          <w:spacing w:val="-3"/>
          <w:sz w:val="17"/>
        </w:rPr>
        <w:t xml:space="preserve"> </w:t>
      </w:r>
      <w:r>
        <w:rPr>
          <w:sz w:val="17"/>
        </w:rPr>
        <w:t>before the arbitrator has decided whether the dismissal was fair or unfair, he or she will explain to the employee what orders for</w:t>
      </w:r>
    </w:p>
    <w:p w14:paraId="1C0208FB" w14:textId="77777777" w:rsidR="0020295E" w:rsidRDefault="001E5D50">
      <w:pPr>
        <w:pStyle w:val="BodyText"/>
        <w:spacing w:before="2" w:line="244" w:lineRule="auto"/>
        <w:ind w:left="450" w:right="147"/>
      </w:pPr>
      <w:r>
        <w:t xml:space="preserve">re-instatement/re-engagement may be made and in what </w:t>
      </w:r>
      <w:proofErr w:type="gramStart"/>
      <w:r>
        <w:t>circumstances, and</w:t>
      </w:r>
      <w:proofErr w:type="gramEnd"/>
      <w:r>
        <w:t xml:space="preserve"> ask the employee whether he or she is</w:t>
      </w:r>
      <w:r>
        <w:rPr>
          <w:spacing w:val="40"/>
        </w:rPr>
        <w:t xml:space="preserve"> </w:t>
      </w:r>
      <w:r>
        <w:t xml:space="preserve">seeking such a </w:t>
      </w:r>
      <w:r>
        <w:t>remedy.</w:t>
      </w:r>
    </w:p>
    <w:p w14:paraId="1C0208FC" w14:textId="77777777" w:rsidR="0020295E" w:rsidRDefault="0020295E">
      <w:pPr>
        <w:pStyle w:val="BodyText"/>
        <w:spacing w:before="7"/>
      </w:pPr>
    </w:p>
    <w:p w14:paraId="1C0208FD" w14:textId="77777777" w:rsidR="0020295E" w:rsidRDefault="001E5D50">
      <w:pPr>
        <w:pStyle w:val="ListParagraph"/>
        <w:numPr>
          <w:ilvl w:val="0"/>
          <w:numId w:val="10"/>
        </w:numPr>
        <w:tabs>
          <w:tab w:val="left" w:pos="447"/>
          <w:tab w:val="left" w:pos="450"/>
        </w:tabs>
        <w:spacing w:before="1" w:line="244" w:lineRule="auto"/>
        <w:ind w:right="204"/>
        <w:rPr>
          <w:sz w:val="17"/>
        </w:rPr>
      </w:pPr>
      <w:r>
        <w:rPr>
          <w:sz w:val="17"/>
        </w:rPr>
        <w:t>If the employer believes that it would not be practicable to re-employ the former employee, he or she must produce evidence to support that argument. Likewise, if the employee argues that it is practicable for them to be re-employed, they should p</w:t>
      </w:r>
      <w:r>
        <w:rPr>
          <w:sz w:val="17"/>
        </w:rPr>
        <w:t>rovide supporting evidence.</w:t>
      </w:r>
    </w:p>
    <w:p w14:paraId="1C0208FE" w14:textId="77777777" w:rsidR="0020295E" w:rsidRDefault="0020295E">
      <w:pPr>
        <w:pStyle w:val="BodyText"/>
        <w:spacing w:before="8"/>
      </w:pPr>
    </w:p>
    <w:p w14:paraId="1C0208FF" w14:textId="77777777" w:rsidR="0020295E" w:rsidRDefault="001E5D50">
      <w:pPr>
        <w:pStyle w:val="ListParagraph"/>
        <w:numPr>
          <w:ilvl w:val="0"/>
          <w:numId w:val="10"/>
        </w:numPr>
        <w:tabs>
          <w:tab w:val="left" w:pos="446"/>
          <w:tab w:val="left" w:pos="450"/>
        </w:tabs>
        <w:spacing w:line="244" w:lineRule="auto"/>
        <w:ind w:right="143"/>
        <w:rPr>
          <w:sz w:val="17"/>
        </w:rPr>
      </w:pPr>
      <w:r>
        <w:rPr>
          <w:sz w:val="17"/>
        </w:rPr>
        <w:t>The</w:t>
      </w:r>
      <w:r>
        <w:rPr>
          <w:spacing w:val="-2"/>
          <w:sz w:val="17"/>
        </w:rPr>
        <w:t xml:space="preserve"> </w:t>
      </w:r>
      <w:r>
        <w:rPr>
          <w:sz w:val="17"/>
        </w:rPr>
        <w:t>parties</w:t>
      </w:r>
      <w:r>
        <w:rPr>
          <w:spacing w:val="-2"/>
          <w:sz w:val="17"/>
        </w:rPr>
        <w:t xml:space="preserve"> </w:t>
      </w:r>
      <w:r>
        <w:rPr>
          <w:sz w:val="17"/>
        </w:rPr>
        <w:t>will</w:t>
      </w:r>
      <w:r>
        <w:rPr>
          <w:spacing w:val="-2"/>
          <w:sz w:val="17"/>
        </w:rPr>
        <w:t xml:space="preserve"> </w:t>
      </w:r>
      <w:r>
        <w:rPr>
          <w:sz w:val="17"/>
        </w:rPr>
        <w:t>also</w:t>
      </w:r>
      <w:r>
        <w:rPr>
          <w:spacing w:val="-2"/>
          <w:sz w:val="17"/>
        </w:rPr>
        <w:t xml:space="preserve"> </w:t>
      </w:r>
      <w:r>
        <w:rPr>
          <w:sz w:val="17"/>
        </w:rPr>
        <w:t>be</w:t>
      </w:r>
      <w:r>
        <w:rPr>
          <w:spacing w:val="-2"/>
          <w:sz w:val="17"/>
        </w:rPr>
        <w:t xml:space="preserve"> </w:t>
      </w:r>
      <w:r>
        <w:rPr>
          <w:sz w:val="17"/>
        </w:rPr>
        <w:t>asked</w:t>
      </w:r>
      <w:r>
        <w:rPr>
          <w:spacing w:val="-2"/>
          <w:sz w:val="17"/>
        </w:rPr>
        <w:t xml:space="preserve"> </w:t>
      </w:r>
      <w:r>
        <w:rPr>
          <w:sz w:val="17"/>
        </w:rPr>
        <w:t>to</w:t>
      </w:r>
      <w:r>
        <w:rPr>
          <w:spacing w:val="-2"/>
          <w:sz w:val="17"/>
        </w:rPr>
        <w:t xml:space="preserve"> </w:t>
      </w:r>
      <w:r>
        <w:rPr>
          <w:sz w:val="17"/>
        </w:rPr>
        <w:t>agree</w:t>
      </w:r>
      <w:r>
        <w:rPr>
          <w:spacing w:val="-2"/>
          <w:sz w:val="17"/>
        </w:rPr>
        <w:t xml:space="preserve"> </w:t>
      </w:r>
      <w:r>
        <w:rPr>
          <w:sz w:val="17"/>
        </w:rPr>
        <w:t>the details provided concerning the</w:t>
      </w:r>
    </w:p>
    <w:p w14:paraId="1C020900" w14:textId="77777777" w:rsidR="0020295E" w:rsidRDefault="0020295E">
      <w:pPr>
        <w:spacing w:line="244" w:lineRule="auto"/>
        <w:rPr>
          <w:sz w:val="17"/>
        </w:rPr>
        <w:sectPr w:rsidR="0020295E">
          <w:headerReference w:type="default" r:id="rId51"/>
          <w:pgSz w:w="8400" w:h="11910"/>
          <w:pgMar w:top="800" w:right="400" w:bottom="500" w:left="400" w:header="0" w:footer="310" w:gutter="0"/>
          <w:cols w:num="2" w:space="720" w:equalWidth="0">
            <w:col w:w="3696" w:space="102"/>
            <w:col w:w="3802"/>
          </w:cols>
        </w:sectPr>
      </w:pPr>
    </w:p>
    <w:p w14:paraId="1C020901" w14:textId="77777777" w:rsidR="0020295E" w:rsidRDefault="0020295E">
      <w:pPr>
        <w:pStyle w:val="BodyText"/>
        <w:spacing w:before="9"/>
        <w:rPr>
          <w:sz w:val="20"/>
        </w:rPr>
      </w:pPr>
    </w:p>
    <w:p w14:paraId="1C020902" w14:textId="77777777" w:rsidR="0020295E" w:rsidRDefault="0020295E">
      <w:pPr>
        <w:rPr>
          <w:sz w:val="20"/>
        </w:rPr>
        <w:sectPr w:rsidR="0020295E">
          <w:headerReference w:type="even" r:id="rId52"/>
          <w:footerReference w:type="even" r:id="rId53"/>
          <w:footerReference w:type="default" r:id="rId54"/>
          <w:pgSz w:w="8400" w:h="11910"/>
          <w:pgMar w:top="520" w:right="400" w:bottom="500" w:left="400" w:header="0" w:footer="310" w:gutter="0"/>
          <w:pgNumType w:start="18"/>
          <w:cols w:space="720"/>
        </w:sectPr>
      </w:pPr>
    </w:p>
    <w:p w14:paraId="1C020903" w14:textId="77777777" w:rsidR="0020295E" w:rsidRDefault="001E5D50">
      <w:pPr>
        <w:pStyle w:val="BodyText"/>
        <w:spacing w:before="122" w:line="244" w:lineRule="auto"/>
        <w:ind w:left="450" w:right="39"/>
      </w:pPr>
      <w:bookmarkStart w:id="56" w:name="Appointment_of_legal_advisers_for_points"/>
      <w:bookmarkStart w:id="57" w:name="_bookmark14"/>
      <w:bookmarkEnd w:id="56"/>
      <w:bookmarkEnd w:id="57"/>
      <w:r>
        <w:t>employee’s income which will be used to calculate any award of compensation, should the dismissal be found to have</w:t>
      </w:r>
      <w:r>
        <w:rPr>
          <w:spacing w:val="40"/>
        </w:rPr>
        <w:t xml:space="preserve"> </w:t>
      </w:r>
      <w:r>
        <w:t>been unfair. The parties should attend the hearing able to provide the arbitrator with information rele</w:t>
      </w:r>
      <w:r>
        <w:t>vant to the calculation of compensation, if appropriate, which may include documents showing: the employee’s</w:t>
      </w:r>
      <w:r>
        <w:rPr>
          <w:spacing w:val="-2"/>
        </w:rPr>
        <w:t xml:space="preserve"> </w:t>
      </w:r>
      <w:r>
        <w:t>date</w:t>
      </w:r>
      <w:r>
        <w:rPr>
          <w:spacing w:val="-2"/>
        </w:rPr>
        <w:t xml:space="preserve"> </w:t>
      </w:r>
      <w:r>
        <w:t>of</w:t>
      </w:r>
      <w:r>
        <w:rPr>
          <w:spacing w:val="-2"/>
        </w:rPr>
        <w:t xml:space="preserve"> </w:t>
      </w:r>
      <w:r>
        <w:t>birth,</w:t>
      </w:r>
      <w:r>
        <w:rPr>
          <w:spacing w:val="-2"/>
        </w:rPr>
        <w:t xml:space="preserve"> </w:t>
      </w:r>
      <w:r>
        <w:t>date</w:t>
      </w:r>
      <w:r>
        <w:rPr>
          <w:spacing w:val="-2"/>
        </w:rPr>
        <w:t xml:space="preserve"> </w:t>
      </w:r>
      <w:r>
        <w:t>employment began, the date from which the dismissal took effect, gross weekly pay, weekly take home pay, pay slips, P60s or wage records, notice entitlement, termination payments (redundancy, pay in lieu of notice,</w:t>
      </w:r>
      <w:r>
        <w:rPr>
          <w:spacing w:val="-5"/>
        </w:rPr>
        <w:t xml:space="preserve"> </w:t>
      </w:r>
      <w:r>
        <w:t>ex</w:t>
      </w:r>
      <w:r>
        <w:rPr>
          <w:spacing w:val="-5"/>
        </w:rPr>
        <w:t xml:space="preserve"> </w:t>
      </w:r>
      <w:r>
        <w:t>gratia</w:t>
      </w:r>
      <w:r>
        <w:rPr>
          <w:spacing w:val="-5"/>
        </w:rPr>
        <w:t xml:space="preserve"> </w:t>
      </w:r>
      <w:r>
        <w:t>awards)</w:t>
      </w:r>
      <w:r>
        <w:rPr>
          <w:spacing w:val="-5"/>
        </w:rPr>
        <w:t xml:space="preserve"> </w:t>
      </w:r>
      <w:r>
        <w:t>details</w:t>
      </w:r>
      <w:r>
        <w:rPr>
          <w:spacing w:val="-5"/>
        </w:rPr>
        <w:t xml:space="preserve"> </w:t>
      </w:r>
      <w:r>
        <w:t>of</w:t>
      </w:r>
      <w:r>
        <w:rPr>
          <w:spacing w:val="-5"/>
        </w:rPr>
        <w:t xml:space="preserve"> </w:t>
      </w:r>
      <w:r>
        <w:t>benefits pai</w:t>
      </w:r>
      <w:r>
        <w:t xml:space="preserve">d to the employee such as company car, pension, travelling expenses and free or </w:t>
      </w:r>
      <w:proofErr w:type="spellStart"/>
      <w:r>
        <w:t>subsidised</w:t>
      </w:r>
      <w:proofErr w:type="spellEnd"/>
      <w:r>
        <w:t xml:space="preserve"> accommodation, and, guidance about, and if available, actuarial assessments</w:t>
      </w:r>
      <w:r>
        <w:rPr>
          <w:spacing w:val="-3"/>
        </w:rPr>
        <w:t xml:space="preserve"> </w:t>
      </w:r>
      <w:r>
        <w:t>of</w:t>
      </w:r>
      <w:r>
        <w:rPr>
          <w:spacing w:val="-3"/>
        </w:rPr>
        <w:t xml:space="preserve"> </w:t>
      </w:r>
      <w:r>
        <w:t>pension</w:t>
      </w:r>
      <w:r>
        <w:rPr>
          <w:spacing w:val="-3"/>
        </w:rPr>
        <w:t xml:space="preserve"> </w:t>
      </w:r>
      <w:r>
        <w:t>entitlements.</w:t>
      </w:r>
      <w:r>
        <w:rPr>
          <w:spacing w:val="-3"/>
        </w:rPr>
        <w:t xml:space="preserve"> </w:t>
      </w:r>
      <w:r>
        <w:t>This information should refer both to the job from which the emp</w:t>
      </w:r>
      <w:r>
        <w:t>loyee was dismissed, and any jobs they have had since. Details should also be provided concerning any net earnings or welfare benefits the employee has received since the</w:t>
      </w:r>
      <w:r>
        <w:rPr>
          <w:spacing w:val="40"/>
        </w:rPr>
        <w:t xml:space="preserve"> </w:t>
      </w:r>
      <w:r>
        <w:t>dismissal, and of attempts that they have made to find work and if they have been una</w:t>
      </w:r>
      <w:r>
        <w:t>ble to find work what they consider</w:t>
      </w:r>
      <w:r>
        <w:rPr>
          <w:spacing w:val="40"/>
        </w:rPr>
        <w:t xml:space="preserve"> </w:t>
      </w:r>
      <w:r>
        <w:t>their job prospects to be. Where a party requires the assistance of an expert witness, for example to deal with pension issues, all costs for that witness must be met by the relevant party.</w:t>
      </w:r>
    </w:p>
    <w:p w14:paraId="1C020904" w14:textId="77777777" w:rsidR="0020295E" w:rsidRDefault="0020295E">
      <w:pPr>
        <w:pStyle w:val="BodyText"/>
        <w:spacing w:before="2"/>
        <w:rPr>
          <w:sz w:val="19"/>
        </w:rPr>
      </w:pPr>
    </w:p>
    <w:p w14:paraId="1C020905" w14:textId="77777777" w:rsidR="0020295E" w:rsidRDefault="001E5D50">
      <w:pPr>
        <w:pStyle w:val="ListParagraph"/>
        <w:numPr>
          <w:ilvl w:val="0"/>
          <w:numId w:val="10"/>
        </w:numPr>
        <w:tabs>
          <w:tab w:val="left" w:pos="447"/>
          <w:tab w:val="left" w:pos="450"/>
        </w:tabs>
        <w:spacing w:line="244" w:lineRule="auto"/>
        <w:ind w:right="38"/>
        <w:rPr>
          <w:sz w:val="17"/>
        </w:rPr>
      </w:pPr>
      <w:r>
        <w:rPr>
          <w:sz w:val="17"/>
        </w:rPr>
        <w:t>No further evidence will be a</w:t>
      </w:r>
      <w:r>
        <w:rPr>
          <w:sz w:val="17"/>
        </w:rPr>
        <w:t>ccepted after the end of a substantive hearing, without the arbitrator’s permission, although the arbitrator may occasionally request that a party sends further documentation. Where this happens, the documentation should</w:t>
      </w:r>
      <w:r>
        <w:rPr>
          <w:spacing w:val="40"/>
          <w:sz w:val="17"/>
        </w:rPr>
        <w:t xml:space="preserve"> </w:t>
      </w:r>
      <w:r>
        <w:rPr>
          <w:sz w:val="17"/>
        </w:rPr>
        <w:t xml:space="preserve">be sent to the </w:t>
      </w:r>
      <w:proofErr w:type="spellStart"/>
      <w:r>
        <w:rPr>
          <w:sz w:val="17"/>
        </w:rPr>
        <w:t>Acas</w:t>
      </w:r>
      <w:proofErr w:type="spellEnd"/>
      <w:r>
        <w:rPr>
          <w:sz w:val="17"/>
        </w:rPr>
        <w:t xml:space="preserve"> Arbitration Sec</w:t>
      </w:r>
      <w:r>
        <w:rPr>
          <w:sz w:val="17"/>
        </w:rPr>
        <w:t>tion</w:t>
      </w:r>
      <w:r>
        <w:rPr>
          <w:spacing w:val="40"/>
          <w:sz w:val="17"/>
        </w:rPr>
        <w:t xml:space="preserve"> </w:t>
      </w:r>
      <w:r>
        <w:rPr>
          <w:sz w:val="17"/>
        </w:rPr>
        <w:t>(see paragraph 131) for copying to the arbitrator and to the other party who will</w:t>
      </w:r>
      <w:r>
        <w:rPr>
          <w:spacing w:val="80"/>
          <w:sz w:val="17"/>
        </w:rPr>
        <w:t xml:space="preserve"> </w:t>
      </w:r>
      <w:r>
        <w:rPr>
          <w:sz w:val="17"/>
        </w:rPr>
        <w:t>be able to comment, if necessary, before the arbitrator reaches a decision.</w:t>
      </w:r>
    </w:p>
    <w:p w14:paraId="1C020906" w14:textId="77777777" w:rsidR="0020295E" w:rsidRDefault="001E5D50">
      <w:pPr>
        <w:pStyle w:val="Heading2"/>
        <w:spacing w:before="115" w:line="230" w:lineRule="auto"/>
        <w:ind w:right="140"/>
      </w:pPr>
      <w:r>
        <w:br w:type="column"/>
      </w:r>
      <w:r>
        <w:rPr>
          <w:color w:val="00A7CE"/>
        </w:rPr>
        <w:t>Appointment of legal advisers for points of EU law, the Human Rights Act 1998, or any devolu</w:t>
      </w:r>
      <w:r>
        <w:rPr>
          <w:color w:val="00A7CE"/>
        </w:rPr>
        <w:t xml:space="preserve">tion </w:t>
      </w:r>
      <w:r>
        <w:rPr>
          <w:color w:val="00A7CE"/>
          <w:spacing w:val="-2"/>
        </w:rPr>
        <w:t>issue</w:t>
      </w:r>
    </w:p>
    <w:p w14:paraId="1C020907" w14:textId="77777777" w:rsidR="0020295E" w:rsidRDefault="001E5D50">
      <w:pPr>
        <w:pStyle w:val="ListParagraph"/>
        <w:numPr>
          <w:ilvl w:val="0"/>
          <w:numId w:val="10"/>
        </w:numPr>
        <w:tabs>
          <w:tab w:val="left" w:pos="446"/>
          <w:tab w:val="left" w:pos="450"/>
        </w:tabs>
        <w:spacing w:before="38" w:line="244" w:lineRule="auto"/>
        <w:ind w:right="111"/>
        <w:rPr>
          <w:sz w:val="17"/>
        </w:rPr>
      </w:pPr>
      <w:r>
        <w:rPr>
          <w:sz w:val="17"/>
        </w:rPr>
        <w:t>The Scheme is not intended for cases which involve issues of EU law. Parties who have such cases are strongly recommended to have them heard in the employment tribunal. However, where</w:t>
      </w:r>
      <w:r>
        <w:rPr>
          <w:spacing w:val="40"/>
          <w:sz w:val="17"/>
        </w:rPr>
        <w:t xml:space="preserve"> </w:t>
      </w:r>
      <w:r>
        <w:rPr>
          <w:sz w:val="17"/>
        </w:rPr>
        <w:t>such cases are referred to be heard under the Scheme or cases</w:t>
      </w:r>
      <w:r>
        <w:rPr>
          <w:sz w:val="17"/>
        </w:rPr>
        <w:t xml:space="preserve"> are referred which involve matters under the Human Rights Act 1998 or any devolution issue, the arbitrator has the power, either at his or</w:t>
      </w:r>
      <w:r>
        <w:rPr>
          <w:spacing w:val="40"/>
          <w:sz w:val="17"/>
        </w:rPr>
        <w:t xml:space="preserve"> </w:t>
      </w:r>
      <w:r>
        <w:rPr>
          <w:sz w:val="17"/>
        </w:rPr>
        <w:t>her own discretion or at the request of either party (and with his or her</w:t>
      </w:r>
      <w:r>
        <w:rPr>
          <w:spacing w:val="40"/>
          <w:sz w:val="17"/>
        </w:rPr>
        <w:t xml:space="preserve"> </w:t>
      </w:r>
      <w:r>
        <w:rPr>
          <w:sz w:val="17"/>
        </w:rPr>
        <w:t>agreement) to require the appointment of</w:t>
      </w:r>
      <w:r>
        <w:rPr>
          <w:spacing w:val="80"/>
          <w:sz w:val="17"/>
        </w:rPr>
        <w:t xml:space="preserve"> </w:t>
      </w:r>
      <w:r>
        <w:rPr>
          <w:sz w:val="17"/>
        </w:rPr>
        <w:t>a</w:t>
      </w:r>
      <w:r>
        <w:rPr>
          <w:sz w:val="17"/>
        </w:rPr>
        <w:t xml:space="preserve"> legal adviser. On request from the arbitrator </w:t>
      </w:r>
      <w:proofErr w:type="spellStart"/>
      <w:r>
        <w:rPr>
          <w:sz w:val="17"/>
        </w:rPr>
        <w:t>Acas</w:t>
      </w:r>
      <w:proofErr w:type="spellEnd"/>
      <w:r>
        <w:rPr>
          <w:sz w:val="17"/>
        </w:rPr>
        <w:t xml:space="preserve"> will appoint a legal adviser to report to the arbitrator and the parties. The legal adviser is under the same duty</w:t>
      </w:r>
      <w:r>
        <w:rPr>
          <w:spacing w:val="40"/>
          <w:sz w:val="17"/>
        </w:rPr>
        <w:t xml:space="preserve"> </w:t>
      </w:r>
      <w:r>
        <w:rPr>
          <w:sz w:val="17"/>
        </w:rPr>
        <w:t xml:space="preserve">of disclosure as the arbitrator (see paragraph 42) and must disclose in writing to </w:t>
      </w:r>
      <w:proofErr w:type="spellStart"/>
      <w:r>
        <w:rPr>
          <w:sz w:val="17"/>
        </w:rPr>
        <w:t>Acas</w:t>
      </w:r>
      <w:proofErr w:type="spellEnd"/>
      <w:r>
        <w:rPr>
          <w:sz w:val="17"/>
        </w:rPr>
        <w:t xml:space="preserve"> a</w:t>
      </w:r>
      <w:r>
        <w:rPr>
          <w:sz w:val="17"/>
        </w:rPr>
        <w:t>ny circumstances likely to give rise to any justifiable doubts as to his or</w:t>
      </w:r>
      <w:r>
        <w:rPr>
          <w:spacing w:val="40"/>
          <w:sz w:val="17"/>
        </w:rPr>
        <w:t xml:space="preserve"> </w:t>
      </w:r>
      <w:r>
        <w:rPr>
          <w:sz w:val="17"/>
        </w:rPr>
        <w:t xml:space="preserve">her impartiality in any </w:t>
      </w:r>
      <w:proofErr w:type="gramStart"/>
      <w:r>
        <w:rPr>
          <w:sz w:val="17"/>
        </w:rPr>
        <w:t>particular case</w:t>
      </w:r>
      <w:proofErr w:type="gramEnd"/>
      <w:r>
        <w:rPr>
          <w:sz w:val="17"/>
        </w:rPr>
        <w:t xml:space="preserve"> to which they are appointed.</w:t>
      </w:r>
    </w:p>
    <w:p w14:paraId="1C020908" w14:textId="77777777" w:rsidR="0020295E" w:rsidRDefault="0020295E">
      <w:pPr>
        <w:pStyle w:val="BodyText"/>
        <w:spacing w:before="7"/>
        <w:rPr>
          <w:sz w:val="18"/>
        </w:rPr>
      </w:pPr>
    </w:p>
    <w:p w14:paraId="1C020909" w14:textId="77777777" w:rsidR="0020295E" w:rsidRDefault="001E5D50">
      <w:pPr>
        <w:pStyle w:val="ListParagraph"/>
        <w:numPr>
          <w:ilvl w:val="0"/>
          <w:numId w:val="10"/>
        </w:numPr>
        <w:tabs>
          <w:tab w:val="left" w:pos="447"/>
          <w:tab w:val="left" w:pos="450"/>
        </w:tabs>
        <w:spacing w:line="244" w:lineRule="auto"/>
        <w:ind w:right="187"/>
        <w:rPr>
          <w:sz w:val="17"/>
        </w:rPr>
      </w:pPr>
      <w:r>
        <w:rPr>
          <w:sz w:val="17"/>
        </w:rPr>
        <w:t>Where</w:t>
      </w:r>
      <w:r>
        <w:rPr>
          <w:spacing w:val="-2"/>
          <w:sz w:val="17"/>
        </w:rPr>
        <w:t xml:space="preserve"> </w:t>
      </w:r>
      <w:r>
        <w:rPr>
          <w:sz w:val="17"/>
        </w:rPr>
        <w:t>such</w:t>
      </w:r>
      <w:r>
        <w:rPr>
          <w:spacing w:val="-2"/>
          <w:sz w:val="17"/>
        </w:rPr>
        <w:t xml:space="preserve"> </w:t>
      </w:r>
      <w:r>
        <w:rPr>
          <w:sz w:val="17"/>
        </w:rPr>
        <w:t>issues</w:t>
      </w:r>
      <w:r>
        <w:rPr>
          <w:spacing w:val="-2"/>
          <w:sz w:val="17"/>
        </w:rPr>
        <w:t xml:space="preserve"> </w:t>
      </w:r>
      <w:r>
        <w:rPr>
          <w:sz w:val="17"/>
        </w:rPr>
        <w:t>of</w:t>
      </w:r>
      <w:r>
        <w:rPr>
          <w:spacing w:val="-2"/>
          <w:sz w:val="17"/>
        </w:rPr>
        <w:t xml:space="preserve"> </w:t>
      </w:r>
      <w:r>
        <w:rPr>
          <w:sz w:val="17"/>
        </w:rPr>
        <w:t>EU</w:t>
      </w:r>
      <w:r>
        <w:rPr>
          <w:spacing w:val="-2"/>
          <w:sz w:val="17"/>
        </w:rPr>
        <w:t xml:space="preserve"> </w:t>
      </w:r>
      <w:r>
        <w:rPr>
          <w:sz w:val="17"/>
        </w:rPr>
        <w:t>law,</w:t>
      </w:r>
      <w:r>
        <w:rPr>
          <w:spacing w:val="-2"/>
          <w:sz w:val="17"/>
        </w:rPr>
        <w:t xml:space="preserve"> </w:t>
      </w:r>
      <w:r>
        <w:rPr>
          <w:sz w:val="17"/>
        </w:rPr>
        <w:t>the</w:t>
      </w:r>
      <w:r>
        <w:rPr>
          <w:spacing w:val="-2"/>
          <w:sz w:val="17"/>
        </w:rPr>
        <w:t xml:space="preserve"> </w:t>
      </w:r>
      <w:r>
        <w:rPr>
          <w:sz w:val="17"/>
        </w:rPr>
        <w:t>Human Rights Act 1998 or any devolution issue are not identified prior to the</w:t>
      </w:r>
      <w:r>
        <w:rPr>
          <w:sz w:val="17"/>
        </w:rPr>
        <w:t xml:space="preserve"> hearing but arise once the hearing is underway, the arbitrator</w:t>
      </w:r>
      <w:r>
        <w:rPr>
          <w:spacing w:val="-2"/>
          <w:sz w:val="17"/>
        </w:rPr>
        <w:t xml:space="preserve"> </w:t>
      </w:r>
      <w:r>
        <w:rPr>
          <w:sz w:val="17"/>
        </w:rPr>
        <w:t>may</w:t>
      </w:r>
      <w:r>
        <w:rPr>
          <w:spacing w:val="-2"/>
          <w:sz w:val="17"/>
        </w:rPr>
        <w:t xml:space="preserve"> </w:t>
      </w:r>
      <w:r>
        <w:rPr>
          <w:sz w:val="17"/>
        </w:rPr>
        <w:t>identify</w:t>
      </w:r>
      <w:r>
        <w:rPr>
          <w:spacing w:val="-2"/>
          <w:sz w:val="17"/>
        </w:rPr>
        <w:t xml:space="preserve"> </w:t>
      </w:r>
      <w:r>
        <w:rPr>
          <w:sz w:val="17"/>
        </w:rPr>
        <w:t>the</w:t>
      </w:r>
      <w:r>
        <w:rPr>
          <w:spacing w:val="-2"/>
          <w:sz w:val="17"/>
        </w:rPr>
        <w:t xml:space="preserve"> </w:t>
      </w:r>
      <w:r>
        <w:rPr>
          <w:sz w:val="17"/>
        </w:rPr>
        <w:t>need</w:t>
      </w:r>
      <w:r>
        <w:rPr>
          <w:spacing w:val="-2"/>
          <w:sz w:val="17"/>
        </w:rPr>
        <w:t xml:space="preserve"> </w:t>
      </w:r>
      <w:r>
        <w:rPr>
          <w:sz w:val="17"/>
        </w:rPr>
        <w:t>for</w:t>
      </w:r>
      <w:r>
        <w:rPr>
          <w:spacing w:val="-2"/>
          <w:sz w:val="17"/>
        </w:rPr>
        <w:t xml:space="preserve"> </w:t>
      </w:r>
      <w:r>
        <w:rPr>
          <w:sz w:val="17"/>
        </w:rPr>
        <w:t>a</w:t>
      </w:r>
      <w:r>
        <w:rPr>
          <w:spacing w:val="-2"/>
          <w:sz w:val="17"/>
        </w:rPr>
        <w:t xml:space="preserve"> </w:t>
      </w:r>
      <w:r>
        <w:rPr>
          <w:sz w:val="17"/>
        </w:rPr>
        <w:t xml:space="preserve">legal adviser to be involved and will inform </w:t>
      </w:r>
      <w:proofErr w:type="spellStart"/>
      <w:r>
        <w:rPr>
          <w:sz w:val="17"/>
        </w:rPr>
        <w:t>Acas</w:t>
      </w:r>
      <w:proofErr w:type="spellEnd"/>
      <w:r>
        <w:rPr>
          <w:sz w:val="17"/>
        </w:rPr>
        <w:t xml:space="preserve">, who will then make the appointment. In these </w:t>
      </w:r>
      <w:proofErr w:type="gramStart"/>
      <w:r>
        <w:rPr>
          <w:sz w:val="17"/>
        </w:rPr>
        <w:t>cases</w:t>
      </w:r>
      <w:proofErr w:type="gramEnd"/>
      <w:r>
        <w:rPr>
          <w:sz w:val="17"/>
        </w:rPr>
        <w:t xml:space="preserve"> there may need to be an adjournment of the hearing pending appointment of the legal adviser.</w:t>
      </w:r>
    </w:p>
    <w:p w14:paraId="1C02090A" w14:textId="77777777" w:rsidR="0020295E" w:rsidRDefault="0020295E">
      <w:pPr>
        <w:pStyle w:val="BodyText"/>
        <w:spacing w:before="10"/>
      </w:pPr>
    </w:p>
    <w:p w14:paraId="1C02090B" w14:textId="77777777" w:rsidR="0020295E" w:rsidRDefault="001E5D50">
      <w:pPr>
        <w:pStyle w:val="ListParagraph"/>
        <w:numPr>
          <w:ilvl w:val="0"/>
          <w:numId w:val="10"/>
        </w:numPr>
        <w:tabs>
          <w:tab w:val="left" w:pos="447"/>
          <w:tab w:val="left" w:pos="450"/>
        </w:tabs>
        <w:spacing w:before="1" w:line="244" w:lineRule="auto"/>
        <w:ind w:right="160"/>
        <w:rPr>
          <w:sz w:val="17"/>
        </w:rPr>
      </w:pPr>
      <w:r>
        <w:rPr>
          <w:sz w:val="17"/>
        </w:rPr>
        <w:t>The legal adviser may attend the hearing or be consulted in correspondence. He or she will advise the arbitrator but will not take over responsibility for the arbitration proceedings and will not ultimately decide the dispute. The parties will be given a r</w:t>
      </w:r>
      <w:r>
        <w:rPr>
          <w:sz w:val="17"/>
        </w:rPr>
        <w:t>easonable opportunity to comment on</w:t>
      </w:r>
    </w:p>
    <w:p w14:paraId="1C02090C"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723" w:space="75"/>
            <w:col w:w="3802"/>
          </w:cols>
        </w:sectPr>
      </w:pPr>
    </w:p>
    <w:p w14:paraId="1C02090D" w14:textId="77777777" w:rsidR="0020295E" w:rsidRDefault="001E5D50">
      <w:pPr>
        <w:pStyle w:val="BodyText"/>
        <w:spacing w:before="96" w:line="244" w:lineRule="auto"/>
        <w:ind w:left="450"/>
      </w:pPr>
      <w:bookmarkStart w:id="58" w:name="Court_determination_of_preliminary_point"/>
      <w:bookmarkStart w:id="59" w:name="How_the_arbitrator_reaches_a_decision"/>
      <w:bookmarkStart w:id="60" w:name="Remedies_available_under_the_Scheme"/>
      <w:bookmarkStart w:id="61" w:name="Automatic_unfairness"/>
      <w:bookmarkStart w:id="62" w:name="Re-instatement/re-engagement"/>
      <w:bookmarkStart w:id="63" w:name="_bookmark15"/>
      <w:bookmarkEnd w:id="58"/>
      <w:bookmarkEnd w:id="59"/>
      <w:bookmarkEnd w:id="60"/>
      <w:bookmarkEnd w:id="61"/>
      <w:bookmarkEnd w:id="62"/>
      <w:bookmarkEnd w:id="63"/>
      <w:r>
        <w:lastRenderedPageBreak/>
        <w:t>any information, opinion or advice offered by the legal adviser. Following this, the arbitrator will take the legal adviser’s information, opinion or advice into account when determining th</w:t>
      </w:r>
      <w:r>
        <w:t xml:space="preserve">e dispute. The proceedings will remain </w:t>
      </w:r>
      <w:proofErr w:type="gramStart"/>
      <w:r>
        <w:t>informal</w:t>
      </w:r>
      <w:proofErr w:type="gramEnd"/>
      <w:r>
        <w:t xml:space="preserve"> and the arbitrator will continue to adopt an inquisitorial approach.</w:t>
      </w:r>
    </w:p>
    <w:p w14:paraId="1C02090E" w14:textId="77777777" w:rsidR="0020295E" w:rsidRDefault="0020295E">
      <w:pPr>
        <w:pStyle w:val="BodyText"/>
        <w:spacing w:before="4"/>
        <w:rPr>
          <w:sz w:val="19"/>
        </w:rPr>
      </w:pPr>
    </w:p>
    <w:p w14:paraId="1C02090F" w14:textId="77777777" w:rsidR="0020295E" w:rsidRDefault="001E5D50">
      <w:pPr>
        <w:pStyle w:val="Heading2"/>
        <w:spacing w:before="1" w:line="230" w:lineRule="auto"/>
      </w:pPr>
      <w:r>
        <w:rPr>
          <w:color w:val="00A7CE"/>
        </w:rPr>
        <w:t>Court determination of preliminary points</w:t>
      </w:r>
    </w:p>
    <w:p w14:paraId="1C020910" w14:textId="77777777" w:rsidR="0020295E" w:rsidRDefault="001E5D50">
      <w:pPr>
        <w:pStyle w:val="ListParagraph"/>
        <w:numPr>
          <w:ilvl w:val="0"/>
          <w:numId w:val="10"/>
        </w:numPr>
        <w:tabs>
          <w:tab w:val="left" w:pos="448"/>
          <w:tab w:val="left" w:pos="450"/>
        </w:tabs>
        <w:spacing w:before="38" w:line="244" w:lineRule="auto"/>
        <w:ind w:right="51"/>
        <w:rPr>
          <w:sz w:val="17"/>
        </w:rPr>
      </w:pPr>
      <w:r>
        <w:rPr>
          <w:sz w:val="17"/>
        </w:rPr>
        <w:t>In cases where EU law and/or the Human Rights Act 1998 and/or any devolution issue</w:t>
      </w:r>
      <w:r>
        <w:rPr>
          <w:spacing w:val="-7"/>
          <w:sz w:val="17"/>
        </w:rPr>
        <w:t xml:space="preserve"> </w:t>
      </w:r>
      <w:r>
        <w:rPr>
          <w:sz w:val="17"/>
        </w:rPr>
        <w:t>are</w:t>
      </w:r>
      <w:r>
        <w:rPr>
          <w:spacing w:val="-7"/>
          <w:sz w:val="17"/>
        </w:rPr>
        <w:t xml:space="preserve"> </w:t>
      </w:r>
      <w:r>
        <w:rPr>
          <w:sz w:val="17"/>
        </w:rPr>
        <w:t>relevant,</w:t>
      </w:r>
      <w:r>
        <w:rPr>
          <w:spacing w:val="-7"/>
          <w:sz w:val="17"/>
        </w:rPr>
        <w:t xml:space="preserve"> </w:t>
      </w:r>
      <w:r>
        <w:rPr>
          <w:sz w:val="17"/>
        </w:rPr>
        <w:t>the</w:t>
      </w:r>
      <w:r>
        <w:rPr>
          <w:spacing w:val="-7"/>
          <w:sz w:val="17"/>
        </w:rPr>
        <w:t xml:space="preserve"> </w:t>
      </w:r>
      <w:r>
        <w:rPr>
          <w:sz w:val="17"/>
        </w:rPr>
        <w:t>arbitrator</w:t>
      </w:r>
      <w:r>
        <w:rPr>
          <w:spacing w:val="-7"/>
          <w:sz w:val="17"/>
        </w:rPr>
        <w:t xml:space="preserve"> </w:t>
      </w:r>
      <w:r>
        <w:rPr>
          <w:sz w:val="17"/>
        </w:rPr>
        <w:t>may</w:t>
      </w:r>
      <w:r>
        <w:rPr>
          <w:spacing w:val="-7"/>
          <w:sz w:val="17"/>
        </w:rPr>
        <w:t xml:space="preserve"> </w:t>
      </w:r>
      <w:r>
        <w:rPr>
          <w:sz w:val="17"/>
        </w:rPr>
        <w:t>apply to the Court of Session for the determination</w:t>
      </w:r>
      <w:r>
        <w:rPr>
          <w:spacing w:val="-4"/>
          <w:sz w:val="17"/>
        </w:rPr>
        <w:t xml:space="preserve"> </w:t>
      </w:r>
      <w:r>
        <w:rPr>
          <w:sz w:val="17"/>
        </w:rPr>
        <w:t>of</w:t>
      </w:r>
      <w:r>
        <w:rPr>
          <w:spacing w:val="-2"/>
          <w:sz w:val="17"/>
        </w:rPr>
        <w:t xml:space="preserve"> </w:t>
      </w:r>
      <w:r>
        <w:rPr>
          <w:sz w:val="17"/>
        </w:rPr>
        <w:t>a</w:t>
      </w:r>
      <w:r>
        <w:rPr>
          <w:spacing w:val="-2"/>
          <w:sz w:val="17"/>
        </w:rPr>
        <w:t xml:space="preserve"> </w:t>
      </w:r>
      <w:r>
        <w:rPr>
          <w:sz w:val="17"/>
        </w:rPr>
        <w:t>preliminary</w:t>
      </w:r>
      <w:r>
        <w:rPr>
          <w:spacing w:val="-2"/>
          <w:sz w:val="17"/>
        </w:rPr>
        <w:t xml:space="preserve"> </w:t>
      </w:r>
      <w:r>
        <w:rPr>
          <w:sz w:val="17"/>
        </w:rPr>
        <w:t>point</w:t>
      </w:r>
      <w:r>
        <w:rPr>
          <w:spacing w:val="-2"/>
          <w:sz w:val="17"/>
        </w:rPr>
        <w:t xml:space="preserve"> </w:t>
      </w:r>
      <w:r>
        <w:rPr>
          <w:sz w:val="17"/>
        </w:rPr>
        <w:t>of</w:t>
      </w:r>
      <w:r>
        <w:rPr>
          <w:spacing w:val="-2"/>
          <w:sz w:val="17"/>
        </w:rPr>
        <w:t xml:space="preserve"> </w:t>
      </w:r>
      <w:r>
        <w:rPr>
          <w:sz w:val="17"/>
        </w:rPr>
        <w:t xml:space="preserve">law. The arbitrator may only make such an application if both parties agree or, if one party opposes the application, if the arbitrator is satisfied that the </w:t>
      </w:r>
      <w:r>
        <w:rPr>
          <w:sz w:val="17"/>
        </w:rPr>
        <w:t>application has been made without delay. The Court must be satisfied that the determination of this point substantially affects the rights of one or more of the parties to the</w:t>
      </w:r>
      <w:r>
        <w:rPr>
          <w:spacing w:val="40"/>
          <w:sz w:val="17"/>
        </w:rPr>
        <w:t xml:space="preserve"> </w:t>
      </w:r>
      <w:r>
        <w:rPr>
          <w:spacing w:val="-2"/>
          <w:sz w:val="17"/>
        </w:rPr>
        <w:t>arbitration.</w:t>
      </w:r>
    </w:p>
    <w:p w14:paraId="1C020911" w14:textId="77777777" w:rsidR="0020295E" w:rsidRDefault="0020295E">
      <w:pPr>
        <w:pStyle w:val="BodyText"/>
        <w:spacing w:before="8"/>
        <w:rPr>
          <w:sz w:val="19"/>
        </w:rPr>
      </w:pPr>
    </w:p>
    <w:p w14:paraId="1C020912" w14:textId="77777777" w:rsidR="0020295E" w:rsidRDefault="001E5D50">
      <w:pPr>
        <w:pStyle w:val="Heading2"/>
        <w:spacing w:line="230" w:lineRule="auto"/>
        <w:ind w:right="88"/>
      </w:pPr>
      <w:r>
        <w:rPr>
          <w:color w:val="00A7CE"/>
        </w:rPr>
        <w:t>How the arbitrator reaches a decision</w:t>
      </w:r>
    </w:p>
    <w:p w14:paraId="1C020913" w14:textId="77777777" w:rsidR="0020295E" w:rsidRDefault="001E5D50">
      <w:pPr>
        <w:pStyle w:val="ListParagraph"/>
        <w:numPr>
          <w:ilvl w:val="0"/>
          <w:numId w:val="10"/>
        </w:numPr>
        <w:tabs>
          <w:tab w:val="left" w:pos="446"/>
          <w:tab w:val="left" w:pos="450"/>
        </w:tabs>
        <w:spacing w:before="38" w:line="244" w:lineRule="auto"/>
        <w:ind w:right="87"/>
        <w:rPr>
          <w:sz w:val="17"/>
        </w:rPr>
      </w:pPr>
      <w:r>
        <w:rPr>
          <w:sz w:val="17"/>
        </w:rPr>
        <w:t>Each case will be decided in</w:t>
      </w:r>
      <w:r>
        <w:rPr>
          <w:sz w:val="17"/>
        </w:rPr>
        <w:t xml:space="preserve"> accordance with the Terms of Reference. Having listened to the arguments put forward by the parties and any others whom they have asked to </w:t>
      </w:r>
      <w:proofErr w:type="gramStart"/>
      <w:r>
        <w:rPr>
          <w:sz w:val="17"/>
        </w:rPr>
        <w:t>speak, and</w:t>
      </w:r>
      <w:proofErr w:type="gramEnd"/>
      <w:r>
        <w:rPr>
          <w:sz w:val="17"/>
        </w:rPr>
        <w:t xml:space="preserve"> having taken into account any documentation tabled during the arbitration process, the arbitrator will co</w:t>
      </w:r>
      <w:r>
        <w:rPr>
          <w:sz w:val="17"/>
        </w:rPr>
        <w:t xml:space="preserve">me to a decision. In doing so the arbitrator will have regard to the guidance given in the </w:t>
      </w:r>
      <w:proofErr w:type="spellStart"/>
      <w:r>
        <w:rPr>
          <w:sz w:val="17"/>
        </w:rPr>
        <w:t>Acas</w:t>
      </w:r>
      <w:proofErr w:type="spellEnd"/>
      <w:r>
        <w:rPr>
          <w:sz w:val="17"/>
        </w:rPr>
        <w:t xml:space="preserve"> Code of Practice on Disciplinary and Grievance Procedures and the </w:t>
      </w:r>
      <w:proofErr w:type="spellStart"/>
      <w:r>
        <w:rPr>
          <w:sz w:val="17"/>
        </w:rPr>
        <w:t>Acas</w:t>
      </w:r>
      <w:proofErr w:type="spellEnd"/>
      <w:r>
        <w:rPr>
          <w:sz w:val="17"/>
        </w:rPr>
        <w:t xml:space="preserve"> Handbook Discipline and Grievances at Work and make use of their own experience of accept</w:t>
      </w:r>
      <w:r>
        <w:rPr>
          <w:sz w:val="17"/>
        </w:rPr>
        <w:t xml:space="preserve">ed standards in the workplace. Where an arbitrator uses specific experience in determining a </w:t>
      </w:r>
      <w:proofErr w:type="gramStart"/>
      <w:r>
        <w:rPr>
          <w:sz w:val="17"/>
        </w:rPr>
        <w:t>case</w:t>
      </w:r>
      <w:proofErr w:type="gramEnd"/>
      <w:r>
        <w:rPr>
          <w:sz w:val="17"/>
        </w:rPr>
        <w:t xml:space="preserve"> he or she will afford the parties the opportunity to comment upon it. The arbitrator will not base any decision on legal tests or</w:t>
      </w:r>
    </w:p>
    <w:p w14:paraId="1C020914" w14:textId="77777777" w:rsidR="0020295E" w:rsidRDefault="001E5D50">
      <w:pPr>
        <w:pStyle w:val="BodyText"/>
        <w:spacing w:before="94" w:line="244" w:lineRule="auto"/>
        <w:ind w:left="450" w:right="155"/>
      </w:pPr>
      <w:r>
        <w:br w:type="column"/>
      </w:r>
      <w:r>
        <w:t>precedent except in cases w</w:t>
      </w:r>
      <w:r>
        <w:t>here EU law and/or the Human Rights Act 1998 and/or any devolution issue are relevant, even if these have been referred to by the parties during the hearing. Nor will the arbitrator substitute what he or she would have</w:t>
      </w:r>
      <w:r>
        <w:rPr>
          <w:spacing w:val="40"/>
        </w:rPr>
        <w:t xml:space="preserve"> </w:t>
      </w:r>
      <w:r>
        <w:t>done for the actions taken by the</w:t>
      </w:r>
      <w:r>
        <w:rPr>
          <w:spacing w:val="40"/>
        </w:rPr>
        <w:t xml:space="preserve"> </w:t>
      </w:r>
      <w:r>
        <w:t>emp</w:t>
      </w:r>
      <w:r>
        <w:t xml:space="preserve">loyer. The arbitrator will not decide or announce the outcome of the case at the </w:t>
      </w:r>
      <w:r>
        <w:rPr>
          <w:spacing w:val="-2"/>
        </w:rPr>
        <w:t>hearing.</w:t>
      </w:r>
    </w:p>
    <w:p w14:paraId="1C020915" w14:textId="77777777" w:rsidR="0020295E" w:rsidRDefault="0020295E">
      <w:pPr>
        <w:pStyle w:val="BodyText"/>
        <w:spacing w:before="8"/>
        <w:rPr>
          <w:sz w:val="19"/>
        </w:rPr>
      </w:pPr>
    </w:p>
    <w:p w14:paraId="1C020916" w14:textId="77777777" w:rsidR="0020295E" w:rsidRDefault="001E5D50">
      <w:pPr>
        <w:pStyle w:val="Heading2"/>
        <w:spacing w:line="230" w:lineRule="auto"/>
        <w:ind w:right="83"/>
      </w:pPr>
      <w:r>
        <w:rPr>
          <w:color w:val="00A7CE"/>
        </w:rPr>
        <w:t>Remedies</w:t>
      </w:r>
      <w:r>
        <w:rPr>
          <w:color w:val="00A7CE"/>
          <w:spacing w:val="-3"/>
        </w:rPr>
        <w:t xml:space="preserve"> </w:t>
      </w:r>
      <w:r>
        <w:rPr>
          <w:color w:val="00A7CE"/>
        </w:rPr>
        <w:t>available</w:t>
      </w:r>
      <w:r>
        <w:rPr>
          <w:color w:val="00A7CE"/>
          <w:spacing w:val="-3"/>
        </w:rPr>
        <w:t xml:space="preserve"> </w:t>
      </w:r>
      <w:r>
        <w:rPr>
          <w:color w:val="00A7CE"/>
        </w:rPr>
        <w:t>under the Scheme</w:t>
      </w:r>
    </w:p>
    <w:p w14:paraId="1C020917" w14:textId="77777777" w:rsidR="0020295E" w:rsidRDefault="001E5D50">
      <w:pPr>
        <w:pStyle w:val="BodyText"/>
        <w:spacing w:before="38" w:line="244" w:lineRule="auto"/>
        <w:ind w:left="450" w:right="157"/>
      </w:pPr>
      <w:r>
        <w:t>Where the arbitrator is determining the remedy in a case which does not involve points of EU law and/or any devolution issues,</w:t>
      </w:r>
      <w:r>
        <w:rPr>
          <w:spacing w:val="40"/>
        </w:rPr>
        <w:t xml:space="preserve"> </w:t>
      </w:r>
      <w:r>
        <w:t>he</w:t>
      </w:r>
      <w:r>
        <w:rPr>
          <w:spacing w:val="40"/>
        </w:rPr>
        <w:t xml:space="preserve"> </w:t>
      </w:r>
      <w:r>
        <w:t>or</w:t>
      </w:r>
      <w:r>
        <w:rPr>
          <w:spacing w:val="39"/>
        </w:rPr>
        <w:t xml:space="preserve"> </w:t>
      </w:r>
      <w:r>
        <w:t>she</w:t>
      </w:r>
      <w:r>
        <w:rPr>
          <w:spacing w:val="40"/>
        </w:rPr>
        <w:t xml:space="preserve"> </w:t>
      </w:r>
      <w:r>
        <w:t>will</w:t>
      </w:r>
      <w:r>
        <w:rPr>
          <w:spacing w:val="40"/>
        </w:rPr>
        <w:t xml:space="preserve"> </w:t>
      </w:r>
      <w:r>
        <w:t>apply</w:t>
      </w:r>
      <w:r>
        <w:rPr>
          <w:spacing w:val="40"/>
        </w:rPr>
        <w:t xml:space="preserve"> </w:t>
      </w:r>
      <w:r>
        <w:t>the provisions of the Scheme. However,</w:t>
      </w:r>
      <w:r>
        <w:rPr>
          <w:spacing w:val="40"/>
        </w:rPr>
        <w:t xml:space="preserve"> </w:t>
      </w:r>
      <w:r>
        <w:t>where an arbitrator is determining a remedy in a case in which the dismissal was unfair by reason of the operation of EU</w:t>
      </w:r>
      <w:r>
        <w:rPr>
          <w:spacing w:val="36"/>
        </w:rPr>
        <w:t xml:space="preserve"> </w:t>
      </w:r>
      <w:r>
        <w:t>law</w:t>
      </w:r>
      <w:r>
        <w:rPr>
          <w:spacing w:val="36"/>
        </w:rPr>
        <w:t xml:space="preserve"> </w:t>
      </w:r>
      <w:r>
        <w:t>and/or</w:t>
      </w:r>
      <w:r>
        <w:rPr>
          <w:spacing w:val="35"/>
        </w:rPr>
        <w:t xml:space="preserve"> </w:t>
      </w:r>
      <w:r>
        <w:t>any</w:t>
      </w:r>
      <w:r>
        <w:rPr>
          <w:spacing w:val="36"/>
        </w:rPr>
        <w:t xml:space="preserve"> </w:t>
      </w:r>
      <w:r>
        <w:t>devolution</w:t>
      </w:r>
      <w:r>
        <w:rPr>
          <w:spacing w:val="36"/>
        </w:rPr>
        <w:t xml:space="preserve"> </w:t>
      </w:r>
      <w:r>
        <w:t>issue,</w:t>
      </w:r>
      <w:r>
        <w:rPr>
          <w:spacing w:val="36"/>
        </w:rPr>
        <w:t xml:space="preserve"> </w:t>
      </w:r>
      <w:r>
        <w:t>he or</w:t>
      </w:r>
      <w:r>
        <w:rPr>
          <w:spacing w:val="39"/>
        </w:rPr>
        <w:t xml:space="preserve"> </w:t>
      </w:r>
      <w:r>
        <w:t>she</w:t>
      </w:r>
      <w:r>
        <w:rPr>
          <w:spacing w:val="40"/>
        </w:rPr>
        <w:t xml:space="preserve"> </w:t>
      </w:r>
      <w:r>
        <w:t>will</w:t>
      </w:r>
      <w:r>
        <w:rPr>
          <w:spacing w:val="40"/>
        </w:rPr>
        <w:t xml:space="preserve"> </w:t>
      </w:r>
      <w:r>
        <w:t>also</w:t>
      </w:r>
      <w:r>
        <w:rPr>
          <w:spacing w:val="40"/>
        </w:rPr>
        <w:t xml:space="preserve"> </w:t>
      </w:r>
      <w:r>
        <w:t>apply</w:t>
      </w:r>
      <w:r>
        <w:rPr>
          <w:spacing w:val="40"/>
        </w:rPr>
        <w:t xml:space="preserve"> </w:t>
      </w:r>
      <w:r>
        <w:t>the</w:t>
      </w:r>
      <w:r>
        <w:rPr>
          <w:spacing w:val="40"/>
        </w:rPr>
        <w:t xml:space="preserve"> </w:t>
      </w:r>
      <w:r>
        <w:t>provisions</w:t>
      </w:r>
      <w:r>
        <w:rPr>
          <w:spacing w:val="40"/>
        </w:rPr>
        <w:t xml:space="preserve"> </w:t>
      </w:r>
      <w:r>
        <w:t>of the relevant statute(s) and case law.</w:t>
      </w:r>
    </w:p>
    <w:p w14:paraId="1C020918" w14:textId="77777777" w:rsidR="0020295E" w:rsidRDefault="0020295E">
      <w:pPr>
        <w:pStyle w:val="BodyText"/>
        <w:spacing w:before="9"/>
        <w:rPr>
          <w:sz w:val="22"/>
        </w:rPr>
      </w:pPr>
    </w:p>
    <w:p w14:paraId="1C020919" w14:textId="77777777" w:rsidR="0020295E" w:rsidRDefault="001E5D50">
      <w:pPr>
        <w:pStyle w:val="BodyText"/>
        <w:ind w:left="110"/>
      </w:pPr>
      <w:r>
        <w:t>Automatic</w:t>
      </w:r>
      <w:r>
        <w:rPr>
          <w:spacing w:val="38"/>
        </w:rPr>
        <w:t xml:space="preserve"> </w:t>
      </w:r>
      <w:r>
        <w:rPr>
          <w:spacing w:val="-2"/>
        </w:rPr>
        <w:t>unfairness</w:t>
      </w:r>
    </w:p>
    <w:p w14:paraId="1C02091A" w14:textId="77777777" w:rsidR="0020295E" w:rsidRDefault="001E5D50">
      <w:pPr>
        <w:pStyle w:val="ListParagraph"/>
        <w:numPr>
          <w:ilvl w:val="0"/>
          <w:numId w:val="10"/>
        </w:numPr>
        <w:tabs>
          <w:tab w:val="left" w:pos="447"/>
          <w:tab w:val="left" w:pos="450"/>
        </w:tabs>
        <w:spacing w:before="6" w:line="244" w:lineRule="auto"/>
        <w:ind w:right="153"/>
        <w:rPr>
          <w:sz w:val="17"/>
        </w:rPr>
      </w:pPr>
      <w:r>
        <w:rPr>
          <w:sz w:val="17"/>
        </w:rPr>
        <w:t>In deciding whether a dismissal is fair or unfair</w:t>
      </w:r>
      <w:r>
        <w:rPr>
          <w:spacing w:val="-5"/>
          <w:sz w:val="17"/>
        </w:rPr>
        <w:t xml:space="preserve"> </w:t>
      </w:r>
      <w:r>
        <w:rPr>
          <w:sz w:val="17"/>
        </w:rPr>
        <w:t>in</w:t>
      </w:r>
      <w:r>
        <w:rPr>
          <w:spacing w:val="-5"/>
          <w:sz w:val="17"/>
        </w:rPr>
        <w:t xml:space="preserve"> </w:t>
      </w:r>
      <w:r>
        <w:rPr>
          <w:sz w:val="17"/>
        </w:rPr>
        <w:t>a</w:t>
      </w:r>
      <w:r>
        <w:rPr>
          <w:spacing w:val="-5"/>
          <w:sz w:val="17"/>
        </w:rPr>
        <w:t xml:space="preserve"> </w:t>
      </w:r>
      <w:r>
        <w:rPr>
          <w:sz w:val="17"/>
        </w:rPr>
        <w:t>case</w:t>
      </w:r>
      <w:r>
        <w:rPr>
          <w:spacing w:val="-5"/>
          <w:sz w:val="17"/>
        </w:rPr>
        <w:t xml:space="preserve"> </w:t>
      </w:r>
      <w:r>
        <w:rPr>
          <w:sz w:val="17"/>
        </w:rPr>
        <w:t>which</w:t>
      </w:r>
      <w:r>
        <w:rPr>
          <w:spacing w:val="-5"/>
          <w:sz w:val="17"/>
        </w:rPr>
        <w:t xml:space="preserve"> </w:t>
      </w:r>
      <w:r>
        <w:rPr>
          <w:sz w:val="17"/>
        </w:rPr>
        <w:t>does</w:t>
      </w:r>
      <w:r>
        <w:rPr>
          <w:spacing w:val="-5"/>
          <w:sz w:val="17"/>
        </w:rPr>
        <w:t xml:space="preserve"> </w:t>
      </w:r>
      <w:r>
        <w:rPr>
          <w:sz w:val="17"/>
        </w:rPr>
        <w:t>not</w:t>
      </w:r>
      <w:r>
        <w:rPr>
          <w:spacing w:val="-5"/>
          <w:sz w:val="17"/>
        </w:rPr>
        <w:t xml:space="preserve"> </w:t>
      </w:r>
      <w:r>
        <w:rPr>
          <w:sz w:val="17"/>
        </w:rPr>
        <w:t>involve</w:t>
      </w:r>
      <w:r>
        <w:rPr>
          <w:spacing w:val="-5"/>
          <w:sz w:val="17"/>
        </w:rPr>
        <w:t xml:space="preserve"> </w:t>
      </w:r>
      <w:r>
        <w:rPr>
          <w:sz w:val="17"/>
        </w:rPr>
        <w:t>EU law, the arbitrator will take account of, but not necessarily follow, the provisions for automatic unfairness in Part X (Unfair Dismissal) of the Employment Ri</w:t>
      </w:r>
      <w:r>
        <w:rPr>
          <w:sz w:val="17"/>
        </w:rPr>
        <w:t>ghts Act 1996.</w:t>
      </w:r>
      <w:r>
        <w:rPr>
          <w:spacing w:val="-5"/>
          <w:sz w:val="17"/>
        </w:rPr>
        <w:t xml:space="preserve"> </w:t>
      </w:r>
      <w:r>
        <w:rPr>
          <w:sz w:val="17"/>
        </w:rPr>
        <w:t>However,</w:t>
      </w:r>
      <w:r>
        <w:rPr>
          <w:spacing w:val="-5"/>
          <w:sz w:val="17"/>
        </w:rPr>
        <w:t xml:space="preserve"> </w:t>
      </w:r>
      <w:r>
        <w:rPr>
          <w:sz w:val="17"/>
        </w:rPr>
        <w:t>where</w:t>
      </w:r>
      <w:r>
        <w:rPr>
          <w:spacing w:val="-5"/>
          <w:sz w:val="17"/>
        </w:rPr>
        <w:t xml:space="preserve"> </w:t>
      </w:r>
      <w:r>
        <w:rPr>
          <w:sz w:val="17"/>
        </w:rPr>
        <w:t>they</w:t>
      </w:r>
      <w:r>
        <w:rPr>
          <w:spacing w:val="-5"/>
          <w:sz w:val="17"/>
        </w:rPr>
        <w:t xml:space="preserve"> </w:t>
      </w:r>
      <w:r>
        <w:rPr>
          <w:sz w:val="17"/>
        </w:rPr>
        <w:t>are</w:t>
      </w:r>
      <w:r>
        <w:rPr>
          <w:spacing w:val="-5"/>
          <w:sz w:val="17"/>
        </w:rPr>
        <w:t xml:space="preserve"> </w:t>
      </w:r>
      <w:r>
        <w:rPr>
          <w:sz w:val="17"/>
        </w:rPr>
        <w:t>deciding</w:t>
      </w:r>
      <w:r>
        <w:rPr>
          <w:spacing w:val="-5"/>
          <w:sz w:val="17"/>
        </w:rPr>
        <w:t xml:space="preserve"> </w:t>
      </w:r>
      <w:r>
        <w:rPr>
          <w:sz w:val="17"/>
        </w:rPr>
        <w:t>a case where EU law applies, the arbitrator must apply the relevant statutory provisions for automatic unfairness.</w:t>
      </w:r>
    </w:p>
    <w:p w14:paraId="1C02091B" w14:textId="77777777" w:rsidR="0020295E" w:rsidRDefault="0020295E">
      <w:pPr>
        <w:pStyle w:val="BodyText"/>
        <w:spacing w:before="9"/>
        <w:rPr>
          <w:sz w:val="22"/>
        </w:rPr>
      </w:pPr>
    </w:p>
    <w:p w14:paraId="1C02091C" w14:textId="77777777" w:rsidR="0020295E" w:rsidRDefault="001E5D50">
      <w:pPr>
        <w:pStyle w:val="BodyText"/>
        <w:ind w:left="110"/>
      </w:pPr>
      <w:r>
        <w:t>Re-instatement/re-</w:t>
      </w:r>
      <w:r>
        <w:rPr>
          <w:spacing w:val="-2"/>
        </w:rPr>
        <w:t>engagement</w:t>
      </w:r>
    </w:p>
    <w:p w14:paraId="1C02091D" w14:textId="77777777" w:rsidR="0020295E" w:rsidRDefault="001E5D50">
      <w:pPr>
        <w:pStyle w:val="ListParagraph"/>
        <w:numPr>
          <w:ilvl w:val="0"/>
          <w:numId w:val="10"/>
        </w:numPr>
        <w:tabs>
          <w:tab w:val="left" w:pos="447"/>
          <w:tab w:val="left" w:pos="450"/>
        </w:tabs>
        <w:spacing w:before="5" w:line="244" w:lineRule="auto"/>
        <w:ind w:right="116"/>
        <w:rPr>
          <w:sz w:val="17"/>
        </w:rPr>
      </w:pPr>
      <w:r>
        <w:rPr>
          <w:sz w:val="17"/>
        </w:rPr>
        <w:t>In all cases where the arbitrator decides that a dismissal is u</w:t>
      </w:r>
      <w:r>
        <w:rPr>
          <w:sz w:val="17"/>
        </w:rPr>
        <w:t>nfair, if the employee so wishes, the arbitrator may order reinstatement or re-engagement. The arbitrator will first consider reinstatement. An order for reinstatement is an order that the</w:t>
      </w:r>
      <w:r>
        <w:rPr>
          <w:spacing w:val="-6"/>
          <w:sz w:val="17"/>
        </w:rPr>
        <w:t xml:space="preserve"> </w:t>
      </w:r>
      <w:r>
        <w:rPr>
          <w:sz w:val="17"/>
        </w:rPr>
        <w:t>employer</w:t>
      </w:r>
      <w:r>
        <w:rPr>
          <w:spacing w:val="-6"/>
          <w:sz w:val="17"/>
        </w:rPr>
        <w:t xml:space="preserve"> </w:t>
      </w:r>
      <w:r>
        <w:rPr>
          <w:sz w:val="17"/>
        </w:rPr>
        <w:t>shall</w:t>
      </w:r>
      <w:r>
        <w:rPr>
          <w:spacing w:val="-6"/>
          <w:sz w:val="17"/>
        </w:rPr>
        <w:t xml:space="preserve"> </w:t>
      </w:r>
      <w:r>
        <w:rPr>
          <w:sz w:val="17"/>
        </w:rPr>
        <w:t>treat</w:t>
      </w:r>
      <w:r>
        <w:rPr>
          <w:spacing w:val="-6"/>
          <w:sz w:val="17"/>
        </w:rPr>
        <w:t xml:space="preserve"> </w:t>
      </w:r>
      <w:r>
        <w:rPr>
          <w:sz w:val="17"/>
        </w:rPr>
        <w:t>the</w:t>
      </w:r>
      <w:r>
        <w:rPr>
          <w:spacing w:val="-6"/>
          <w:sz w:val="17"/>
        </w:rPr>
        <w:t xml:space="preserve"> </w:t>
      </w:r>
      <w:r>
        <w:rPr>
          <w:sz w:val="17"/>
        </w:rPr>
        <w:t>employee</w:t>
      </w:r>
      <w:r>
        <w:rPr>
          <w:spacing w:val="-6"/>
          <w:sz w:val="17"/>
        </w:rPr>
        <w:t xml:space="preserve"> </w:t>
      </w:r>
      <w:r>
        <w:rPr>
          <w:sz w:val="17"/>
        </w:rPr>
        <w:t>in</w:t>
      </w:r>
      <w:r>
        <w:rPr>
          <w:spacing w:val="-6"/>
          <w:sz w:val="17"/>
        </w:rPr>
        <w:t xml:space="preserve"> </w:t>
      </w:r>
      <w:r>
        <w:rPr>
          <w:sz w:val="17"/>
        </w:rPr>
        <w:t>all respects as if he or she had not been dismissed. In deciding whether to make such an order, the arbitrator will take into consideration the employee’s wishes; the</w:t>
      </w:r>
    </w:p>
    <w:p w14:paraId="1C02091E" w14:textId="77777777" w:rsidR="0020295E" w:rsidRDefault="0020295E">
      <w:pPr>
        <w:spacing w:line="244" w:lineRule="auto"/>
        <w:rPr>
          <w:sz w:val="17"/>
        </w:rPr>
        <w:sectPr w:rsidR="0020295E">
          <w:headerReference w:type="default" r:id="rId55"/>
          <w:pgSz w:w="8400" w:h="11910"/>
          <w:pgMar w:top="780" w:right="400" w:bottom="500" w:left="400" w:header="0" w:footer="310" w:gutter="0"/>
          <w:cols w:num="2" w:space="720" w:equalWidth="0">
            <w:col w:w="3723" w:space="76"/>
            <w:col w:w="3801"/>
          </w:cols>
        </w:sectPr>
      </w:pPr>
    </w:p>
    <w:p w14:paraId="1C02091F" w14:textId="77777777" w:rsidR="0020295E" w:rsidRDefault="0020295E">
      <w:pPr>
        <w:pStyle w:val="BodyText"/>
        <w:spacing w:before="2"/>
        <w:rPr>
          <w:sz w:val="22"/>
        </w:rPr>
      </w:pPr>
    </w:p>
    <w:p w14:paraId="1C020920" w14:textId="77777777" w:rsidR="0020295E" w:rsidRDefault="0020295E">
      <w:pPr>
        <w:sectPr w:rsidR="0020295E">
          <w:headerReference w:type="even" r:id="rId56"/>
          <w:footerReference w:type="even" r:id="rId57"/>
          <w:footerReference w:type="default" r:id="rId58"/>
          <w:pgSz w:w="8400" w:h="11910"/>
          <w:pgMar w:top="520" w:right="400" w:bottom="500" w:left="400" w:header="0" w:footer="310" w:gutter="0"/>
          <w:pgNumType w:start="20"/>
          <w:cols w:space="720"/>
        </w:sectPr>
      </w:pPr>
    </w:p>
    <w:p w14:paraId="1C020921" w14:textId="77777777" w:rsidR="0020295E" w:rsidRDefault="001E5D50">
      <w:pPr>
        <w:pStyle w:val="BodyText"/>
        <w:spacing w:before="106" w:line="244" w:lineRule="auto"/>
        <w:ind w:left="450" w:right="71"/>
      </w:pPr>
      <w:bookmarkStart w:id="64" w:name="Permanent_replacement"/>
      <w:bookmarkStart w:id="65" w:name="_bookmark16"/>
      <w:bookmarkEnd w:id="64"/>
      <w:bookmarkEnd w:id="65"/>
      <w:r>
        <w:t>practicability of complying with an order</w:t>
      </w:r>
      <w:r>
        <w:rPr>
          <w:spacing w:val="40"/>
        </w:rPr>
        <w:t xml:space="preserve"> </w:t>
      </w:r>
      <w:r>
        <w:t>for</w:t>
      </w:r>
      <w:r>
        <w:rPr>
          <w:spacing w:val="-2"/>
        </w:rPr>
        <w:t xml:space="preserve"> </w:t>
      </w:r>
      <w:r>
        <w:t>reinstatement;</w:t>
      </w:r>
      <w:r>
        <w:rPr>
          <w:spacing w:val="-2"/>
        </w:rPr>
        <w:t xml:space="preserve"> </w:t>
      </w:r>
      <w:r>
        <w:t>and,</w:t>
      </w:r>
      <w:r>
        <w:rPr>
          <w:spacing w:val="-2"/>
        </w:rPr>
        <w:t xml:space="preserve"> </w:t>
      </w:r>
      <w:r>
        <w:t>in</w:t>
      </w:r>
      <w:r>
        <w:rPr>
          <w:spacing w:val="-2"/>
        </w:rPr>
        <w:t xml:space="preserve"> </w:t>
      </w:r>
      <w:r>
        <w:t>cases</w:t>
      </w:r>
      <w:r>
        <w:rPr>
          <w:spacing w:val="-2"/>
        </w:rPr>
        <w:t xml:space="preserve"> </w:t>
      </w:r>
      <w:r>
        <w:t>where</w:t>
      </w:r>
      <w:r>
        <w:rPr>
          <w:spacing w:val="-2"/>
        </w:rPr>
        <w:t xml:space="preserve"> </w:t>
      </w:r>
      <w:r>
        <w:t xml:space="preserve">the employee was partly to blame for the dismissal, </w:t>
      </w:r>
      <w:proofErr w:type="gramStart"/>
      <w:r>
        <w:t>whether or not</w:t>
      </w:r>
      <w:proofErr w:type="gramEnd"/>
      <w:r>
        <w:t xml:space="preserve"> it would be just to make such an award.</w:t>
      </w:r>
    </w:p>
    <w:p w14:paraId="1C020922" w14:textId="77777777" w:rsidR="0020295E" w:rsidRDefault="0020295E">
      <w:pPr>
        <w:pStyle w:val="BodyText"/>
        <w:spacing w:before="7"/>
      </w:pPr>
    </w:p>
    <w:p w14:paraId="1C020923" w14:textId="77777777" w:rsidR="0020295E" w:rsidRDefault="001E5D50">
      <w:pPr>
        <w:pStyle w:val="ListParagraph"/>
        <w:numPr>
          <w:ilvl w:val="0"/>
          <w:numId w:val="10"/>
        </w:numPr>
        <w:tabs>
          <w:tab w:val="left" w:pos="447"/>
          <w:tab w:val="left" w:pos="450"/>
        </w:tabs>
        <w:spacing w:before="1" w:line="244" w:lineRule="auto"/>
        <w:ind w:right="38"/>
        <w:rPr>
          <w:sz w:val="17"/>
        </w:rPr>
      </w:pPr>
      <w:r>
        <w:rPr>
          <w:sz w:val="17"/>
        </w:rPr>
        <w:t>If the arbitrator awards re-instatement, the order for re-instatement will specify any compensation due to the employee for arrears of pay (or other</w:t>
      </w:r>
      <w:r>
        <w:rPr>
          <w:sz w:val="17"/>
        </w:rPr>
        <w:t xml:space="preserve"> benefit) for the period between the date of dismissal and the date of reinstatement, any rights such as seniority/ pension rights which must be restored to the employee and the date by which these must be complied with. The employee must also benefit from</w:t>
      </w:r>
      <w:r>
        <w:rPr>
          <w:sz w:val="17"/>
        </w:rPr>
        <w:t xml:space="preserve"> any improvements to their terms and</w:t>
      </w:r>
      <w:r>
        <w:rPr>
          <w:spacing w:val="40"/>
          <w:sz w:val="17"/>
        </w:rPr>
        <w:t xml:space="preserve"> </w:t>
      </w:r>
      <w:r>
        <w:rPr>
          <w:sz w:val="17"/>
        </w:rPr>
        <w:t xml:space="preserve">conditions made during the period following dismissal </w:t>
      </w:r>
      <w:proofErr w:type="gramStart"/>
      <w:r>
        <w:rPr>
          <w:sz w:val="17"/>
        </w:rPr>
        <w:t>e.g.</w:t>
      </w:r>
      <w:proofErr w:type="gramEnd"/>
      <w:r>
        <w:rPr>
          <w:sz w:val="17"/>
        </w:rPr>
        <w:t xml:space="preserve"> a pay increase/ increased holiday allowance. When assessing the compensation due to the employee the arbitrator will deduct any wages in lieu of notice or ex gr</w:t>
      </w:r>
      <w:r>
        <w:rPr>
          <w:sz w:val="17"/>
        </w:rPr>
        <w:t>atia payments</w:t>
      </w:r>
      <w:r>
        <w:rPr>
          <w:spacing w:val="-5"/>
          <w:sz w:val="17"/>
        </w:rPr>
        <w:t xml:space="preserve"> </w:t>
      </w:r>
      <w:r>
        <w:rPr>
          <w:sz w:val="17"/>
        </w:rPr>
        <w:t>the</w:t>
      </w:r>
      <w:r>
        <w:rPr>
          <w:spacing w:val="-5"/>
          <w:sz w:val="17"/>
        </w:rPr>
        <w:t xml:space="preserve"> </w:t>
      </w:r>
      <w:r>
        <w:rPr>
          <w:sz w:val="17"/>
        </w:rPr>
        <w:t>employee</w:t>
      </w:r>
      <w:r>
        <w:rPr>
          <w:spacing w:val="-5"/>
          <w:sz w:val="17"/>
        </w:rPr>
        <w:t xml:space="preserve"> </w:t>
      </w:r>
      <w:r>
        <w:rPr>
          <w:sz w:val="17"/>
        </w:rPr>
        <w:t>has</w:t>
      </w:r>
      <w:r>
        <w:rPr>
          <w:spacing w:val="-5"/>
          <w:sz w:val="17"/>
        </w:rPr>
        <w:t xml:space="preserve"> </w:t>
      </w:r>
      <w:r>
        <w:rPr>
          <w:sz w:val="17"/>
        </w:rPr>
        <w:t>received</w:t>
      </w:r>
      <w:r>
        <w:rPr>
          <w:spacing w:val="-5"/>
          <w:sz w:val="17"/>
        </w:rPr>
        <w:t xml:space="preserve"> </w:t>
      </w:r>
      <w:r>
        <w:rPr>
          <w:sz w:val="17"/>
        </w:rPr>
        <w:t>from the employer, any payments received in respect of employment with another employer since their dismissal and any other benefits which the arbitrator considers appropriate.</w:t>
      </w:r>
    </w:p>
    <w:p w14:paraId="1C020924" w14:textId="77777777" w:rsidR="0020295E" w:rsidRDefault="0020295E">
      <w:pPr>
        <w:pStyle w:val="BodyText"/>
        <w:spacing w:before="6"/>
        <w:rPr>
          <w:sz w:val="18"/>
        </w:rPr>
      </w:pPr>
    </w:p>
    <w:p w14:paraId="1C020925" w14:textId="77777777" w:rsidR="0020295E" w:rsidRDefault="001E5D50">
      <w:pPr>
        <w:pStyle w:val="ListParagraph"/>
        <w:numPr>
          <w:ilvl w:val="0"/>
          <w:numId w:val="10"/>
        </w:numPr>
        <w:tabs>
          <w:tab w:val="left" w:pos="446"/>
          <w:tab w:val="left" w:pos="450"/>
        </w:tabs>
        <w:spacing w:before="1" w:line="244" w:lineRule="auto"/>
        <w:ind w:right="99"/>
        <w:rPr>
          <w:sz w:val="17"/>
        </w:rPr>
      </w:pPr>
      <w:r>
        <w:rPr>
          <w:sz w:val="17"/>
        </w:rPr>
        <w:t>If the arbitrator decides not to award</w:t>
      </w:r>
      <w:r>
        <w:rPr>
          <w:sz w:val="17"/>
        </w:rPr>
        <w:t xml:space="preserve"> </w:t>
      </w:r>
      <w:proofErr w:type="gramStart"/>
      <w:r>
        <w:rPr>
          <w:sz w:val="17"/>
        </w:rPr>
        <w:t>reinstatement</w:t>
      </w:r>
      <w:proofErr w:type="gramEnd"/>
      <w:r>
        <w:rPr>
          <w:sz w:val="17"/>
        </w:rPr>
        <w:t xml:space="preserve"> he or she will consider awarding re-engagement and, if so, on what terms this should be. An order for</w:t>
      </w:r>
      <w:r>
        <w:rPr>
          <w:spacing w:val="40"/>
          <w:sz w:val="17"/>
        </w:rPr>
        <w:t xml:space="preserve"> </w:t>
      </w:r>
      <w:r>
        <w:rPr>
          <w:sz w:val="17"/>
        </w:rPr>
        <w:t>re- engagement, which like any other remedy, must be made in the form of an award, is an order that the employee be re-engaged</w:t>
      </w:r>
      <w:r>
        <w:rPr>
          <w:spacing w:val="-2"/>
          <w:sz w:val="17"/>
        </w:rPr>
        <w:t xml:space="preserve"> </w:t>
      </w:r>
      <w:r>
        <w:rPr>
          <w:sz w:val="17"/>
        </w:rPr>
        <w:t>by</w:t>
      </w:r>
      <w:r>
        <w:rPr>
          <w:spacing w:val="-2"/>
          <w:sz w:val="17"/>
        </w:rPr>
        <w:t xml:space="preserve"> </w:t>
      </w:r>
      <w:r>
        <w:rPr>
          <w:sz w:val="17"/>
        </w:rPr>
        <w:t>the</w:t>
      </w:r>
      <w:r>
        <w:rPr>
          <w:spacing w:val="-3"/>
          <w:sz w:val="17"/>
        </w:rPr>
        <w:t xml:space="preserve"> </w:t>
      </w:r>
      <w:r>
        <w:rPr>
          <w:sz w:val="17"/>
        </w:rPr>
        <w:t>emplo</w:t>
      </w:r>
      <w:r>
        <w:rPr>
          <w:sz w:val="17"/>
        </w:rPr>
        <w:t>yer,</w:t>
      </w:r>
      <w:r>
        <w:rPr>
          <w:spacing w:val="-2"/>
          <w:sz w:val="17"/>
        </w:rPr>
        <w:t xml:space="preserve"> </w:t>
      </w:r>
      <w:r>
        <w:rPr>
          <w:sz w:val="17"/>
        </w:rPr>
        <w:t>a</w:t>
      </w:r>
      <w:r>
        <w:rPr>
          <w:spacing w:val="-2"/>
          <w:sz w:val="17"/>
        </w:rPr>
        <w:t xml:space="preserve"> </w:t>
      </w:r>
      <w:r>
        <w:rPr>
          <w:sz w:val="17"/>
        </w:rPr>
        <w:t>successor of the employer or an associated employer, in employment comparable to that from which he or she was dismissed (or other suitable employment).</w:t>
      </w:r>
    </w:p>
    <w:p w14:paraId="1C020926" w14:textId="77777777" w:rsidR="0020295E" w:rsidRDefault="0020295E">
      <w:pPr>
        <w:pStyle w:val="BodyText"/>
        <w:rPr>
          <w:sz w:val="18"/>
        </w:rPr>
      </w:pPr>
    </w:p>
    <w:p w14:paraId="1C020927" w14:textId="77777777" w:rsidR="0020295E" w:rsidRDefault="001E5D50">
      <w:pPr>
        <w:pStyle w:val="ListParagraph"/>
        <w:numPr>
          <w:ilvl w:val="0"/>
          <w:numId w:val="10"/>
        </w:numPr>
        <w:tabs>
          <w:tab w:val="left" w:pos="447"/>
          <w:tab w:val="left" w:pos="450"/>
        </w:tabs>
        <w:spacing w:line="244" w:lineRule="auto"/>
        <w:ind w:right="154"/>
        <w:rPr>
          <w:sz w:val="17"/>
        </w:rPr>
      </w:pPr>
      <w:r>
        <w:rPr>
          <w:sz w:val="17"/>
        </w:rPr>
        <w:t>Again, in making such an award the arbitrator will take into consideration the employee’s wishe</w:t>
      </w:r>
      <w:r>
        <w:rPr>
          <w:sz w:val="17"/>
        </w:rPr>
        <w:t xml:space="preserve">s; the practicability of the employee returning to work for the employer, or a successor or associated employer; and, in cases where the employee was partly to blame for the dismissal, whether or not it would be </w:t>
      </w:r>
      <w:proofErr w:type="gramStart"/>
      <w:r>
        <w:rPr>
          <w:sz w:val="17"/>
        </w:rPr>
        <w:t>just</w:t>
      </w:r>
      <w:proofErr w:type="gramEnd"/>
    </w:p>
    <w:p w14:paraId="1C020928" w14:textId="77777777" w:rsidR="0020295E" w:rsidRDefault="001E5D50">
      <w:pPr>
        <w:pStyle w:val="BodyText"/>
        <w:spacing w:before="105"/>
        <w:ind w:left="450"/>
      </w:pPr>
      <w:r>
        <w:br w:type="column"/>
      </w:r>
      <w:r>
        <w:t>to</w:t>
      </w:r>
      <w:r>
        <w:rPr>
          <w:spacing w:val="-2"/>
        </w:rPr>
        <w:t xml:space="preserve"> </w:t>
      </w:r>
      <w:r>
        <w:t>make</w:t>
      </w:r>
      <w:r>
        <w:rPr>
          <w:spacing w:val="-1"/>
        </w:rPr>
        <w:t xml:space="preserve"> </w:t>
      </w:r>
      <w:r>
        <w:t>such</w:t>
      </w:r>
      <w:r>
        <w:rPr>
          <w:spacing w:val="-2"/>
        </w:rPr>
        <w:t xml:space="preserve"> </w:t>
      </w:r>
      <w:r>
        <w:t>an</w:t>
      </w:r>
      <w:r>
        <w:rPr>
          <w:spacing w:val="-1"/>
        </w:rPr>
        <w:t xml:space="preserve"> </w:t>
      </w:r>
      <w:r>
        <w:t>award.</w:t>
      </w:r>
      <w:r>
        <w:rPr>
          <w:spacing w:val="-2"/>
        </w:rPr>
        <w:t xml:space="preserve"> </w:t>
      </w:r>
      <w:r>
        <w:t>If</w:t>
      </w:r>
      <w:r>
        <w:rPr>
          <w:spacing w:val="-1"/>
        </w:rPr>
        <w:t xml:space="preserve"> </w:t>
      </w:r>
      <w:r>
        <w:rPr>
          <w:spacing w:val="-2"/>
        </w:rPr>
        <w:t>ordering</w:t>
      </w:r>
    </w:p>
    <w:p w14:paraId="1C020929" w14:textId="77777777" w:rsidR="0020295E" w:rsidRDefault="001E5D50">
      <w:pPr>
        <w:pStyle w:val="BodyText"/>
        <w:spacing w:before="5" w:line="244" w:lineRule="auto"/>
        <w:ind w:left="450" w:right="83"/>
      </w:pPr>
      <w:r>
        <w:t>re-</w:t>
      </w:r>
      <w:r>
        <w:t xml:space="preserve">engagement the arbitrator will, so far as is reasonably practicable, do so on terms which are as </w:t>
      </w:r>
      <w:proofErr w:type="spellStart"/>
      <w:r>
        <w:t>favourable</w:t>
      </w:r>
      <w:proofErr w:type="spellEnd"/>
      <w:r>
        <w:t xml:space="preserve"> as an order for</w:t>
      </w:r>
    </w:p>
    <w:p w14:paraId="1C02092A" w14:textId="77777777" w:rsidR="0020295E" w:rsidRDefault="001E5D50">
      <w:pPr>
        <w:pStyle w:val="BodyText"/>
        <w:spacing w:before="1" w:line="244" w:lineRule="auto"/>
        <w:ind w:left="450" w:right="83"/>
      </w:pPr>
      <w:r>
        <w:t>re-instatement, unless the employee was partly or wholly to blame for the dismissal, in which case the arbitrator will take this fac</w:t>
      </w:r>
      <w:r>
        <w:t>tor into account.</w:t>
      </w:r>
    </w:p>
    <w:p w14:paraId="1C02092B" w14:textId="77777777" w:rsidR="0020295E" w:rsidRDefault="0020295E">
      <w:pPr>
        <w:pStyle w:val="BodyText"/>
        <w:spacing w:before="8"/>
      </w:pPr>
    </w:p>
    <w:p w14:paraId="1C02092C" w14:textId="77777777" w:rsidR="0020295E" w:rsidRDefault="001E5D50">
      <w:pPr>
        <w:pStyle w:val="ListParagraph"/>
        <w:numPr>
          <w:ilvl w:val="0"/>
          <w:numId w:val="10"/>
        </w:numPr>
        <w:tabs>
          <w:tab w:val="left" w:pos="447"/>
          <w:tab w:val="left" w:pos="450"/>
        </w:tabs>
        <w:spacing w:line="244" w:lineRule="auto"/>
        <w:ind w:right="117"/>
        <w:rPr>
          <w:sz w:val="17"/>
        </w:rPr>
      </w:pPr>
      <w:r>
        <w:rPr>
          <w:sz w:val="17"/>
        </w:rPr>
        <w:t>An order for re-engagement will specify</w:t>
      </w:r>
      <w:r>
        <w:rPr>
          <w:spacing w:val="40"/>
          <w:sz w:val="17"/>
        </w:rPr>
        <w:t xml:space="preserve"> </w:t>
      </w:r>
      <w:r>
        <w:rPr>
          <w:sz w:val="17"/>
        </w:rPr>
        <w:t>the terms on which it is to take place, including: the identity of the employer, the nature of the employment, the remuneration for the employment, any compensation due to the employee for arrears of pay (or other benefit) which the employee might reasonab</w:t>
      </w:r>
      <w:r>
        <w:rPr>
          <w:sz w:val="17"/>
        </w:rPr>
        <w:t>ly be expected</w:t>
      </w:r>
      <w:r>
        <w:rPr>
          <w:spacing w:val="40"/>
          <w:sz w:val="17"/>
        </w:rPr>
        <w:t xml:space="preserve"> </w:t>
      </w:r>
      <w:r>
        <w:rPr>
          <w:sz w:val="17"/>
        </w:rPr>
        <w:t>to have had for the period between the date of dismissal and the date of re- engagement, any rights such as seniority/ pension rights which must be restored to the employee and the date by which these must be complied with. When assessing th</w:t>
      </w:r>
      <w:r>
        <w:rPr>
          <w:sz w:val="17"/>
        </w:rPr>
        <w:t>e compensation due to the employee</w:t>
      </w:r>
      <w:r>
        <w:rPr>
          <w:spacing w:val="80"/>
          <w:sz w:val="17"/>
        </w:rPr>
        <w:t xml:space="preserve"> </w:t>
      </w:r>
      <w:r>
        <w:rPr>
          <w:sz w:val="17"/>
        </w:rPr>
        <w:t>the arbitrator will deduct any wages in lieu of notice or ex gratia payments the employee</w:t>
      </w:r>
      <w:r>
        <w:rPr>
          <w:spacing w:val="-4"/>
          <w:sz w:val="17"/>
        </w:rPr>
        <w:t xml:space="preserve"> </w:t>
      </w:r>
      <w:r>
        <w:rPr>
          <w:sz w:val="17"/>
        </w:rPr>
        <w:t>has</w:t>
      </w:r>
      <w:r>
        <w:rPr>
          <w:spacing w:val="-4"/>
          <w:sz w:val="17"/>
        </w:rPr>
        <w:t xml:space="preserve"> </w:t>
      </w:r>
      <w:r>
        <w:rPr>
          <w:sz w:val="17"/>
        </w:rPr>
        <w:t>received</w:t>
      </w:r>
      <w:r>
        <w:rPr>
          <w:spacing w:val="-4"/>
          <w:sz w:val="17"/>
        </w:rPr>
        <w:t xml:space="preserve"> </w:t>
      </w:r>
      <w:r>
        <w:rPr>
          <w:sz w:val="17"/>
        </w:rPr>
        <w:t>from</w:t>
      </w:r>
      <w:r>
        <w:rPr>
          <w:spacing w:val="-4"/>
          <w:sz w:val="17"/>
        </w:rPr>
        <w:t xml:space="preserve"> </w:t>
      </w:r>
      <w:r>
        <w:rPr>
          <w:sz w:val="17"/>
        </w:rPr>
        <w:t>the</w:t>
      </w:r>
      <w:r>
        <w:rPr>
          <w:spacing w:val="-4"/>
          <w:sz w:val="17"/>
        </w:rPr>
        <w:t xml:space="preserve"> </w:t>
      </w:r>
      <w:r>
        <w:rPr>
          <w:sz w:val="17"/>
        </w:rPr>
        <w:t>employer, any payments received in respect of employment with another employer since the</w:t>
      </w:r>
      <w:r>
        <w:rPr>
          <w:spacing w:val="-1"/>
          <w:sz w:val="17"/>
        </w:rPr>
        <w:t xml:space="preserve"> </w:t>
      </w:r>
      <w:r>
        <w:rPr>
          <w:sz w:val="17"/>
        </w:rPr>
        <w:t>dismissal</w:t>
      </w:r>
      <w:r>
        <w:rPr>
          <w:spacing w:val="-1"/>
          <w:sz w:val="17"/>
        </w:rPr>
        <w:t xml:space="preserve"> </w:t>
      </w:r>
      <w:r>
        <w:rPr>
          <w:sz w:val="17"/>
        </w:rPr>
        <w:t>and</w:t>
      </w:r>
      <w:r>
        <w:rPr>
          <w:spacing w:val="-1"/>
          <w:sz w:val="17"/>
        </w:rPr>
        <w:t xml:space="preserve"> </w:t>
      </w:r>
      <w:r>
        <w:rPr>
          <w:sz w:val="17"/>
        </w:rPr>
        <w:t>any</w:t>
      </w:r>
      <w:r>
        <w:rPr>
          <w:spacing w:val="-1"/>
          <w:sz w:val="17"/>
        </w:rPr>
        <w:t xml:space="preserve"> </w:t>
      </w:r>
      <w:r>
        <w:rPr>
          <w:sz w:val="17"/>
        </w:rPr>
        <w:t>other</w:t>
      </w:r>
      <w:r>
        <w:rPr>
          <w:spacing w:val="-1"/>
          <w:sz w:val="17"/>
        </w:rPr>
        <w:t xml:space="preserve"> </w:t>
      </w:r>
      <w:r>
        <w:rPr>
          <w:sz w:val="17"/>
        </w:rPr>
        <w:t>benefits</w:t>
      </w:r>
      <w:r>
        <w:rPr>
          <w:spacing w:val="-1"/>
          <w:sz w:val="17"/>
        </w:rPr>
        <w:t xml:space="preserve"> </w:t>
      </w:r>
      <w:r>
        <w:rPr>
          <w:sz w:val="17"/>
        </w:rPr>
        <w:t>which the arbitrator considers appropriate.</w:t>
      </w:r>
    </w:p>
    <w:p w14:paraId="1C02092D" w14:textId="77777777" w:rsidR="0020295E" w:rsidRDefault="0020295E">
      <w:pPr>
        <w:pStyle w:val="BodyText"/>
        <w:spacing w:before="4"/>
        <w:rPr>
          <w:sz w:val="23"/>
        </w:rPr>
      </w:pPr>
    </w:p>
    <w:p w14:paraId="1C02092E" w14:textId="77777777" w:rsidR="0020295E" w:rsidRDefault="001E5D50">
      <w:pPr>
        <w:pStyle w:val="BodyText"/>
        <w:ind w:left="110"/>
      </w:pPr>
      <w:r>
        <w:t>Permanent</w:t>
      </w:r>
      <w:r>
        <w:rPr>
          <w:spacing w:val="20"/>
        </w:rPr>
        <w:t xml:space="preserve"> </w:t>
      </w:r>
      <w:r>
        <w:rPr>
          <w:spacing w:val="-2"/>
        </w:rPr>
        <w:t>replacement</w:t>
      </w:r>
    </w:p>
    <w:p w14:paraId="1C02092F" w14:textId="77777777" w:rsidR="0020295E" w:rsidRDefault="001E5D50">
      <w:pPr>
        <w:pStyle w:val="ListParagraph"/>
        <w:numPr>
          <w:ilvl w:val="0"/>
          <w:numId w:val="10"/>
        </w:numPr>
        <w:tabs>
          <w:tab w:val="left" w:pos="447"/>
          <w:tab w:val="left" w:pos="450"/>
        </w:tabs>
        <w:spacing w:before="6" w:line="244" w:lineRule="auto"/>
        <w:ind w:right="143"/>
        <w:rPr>
          <w:sz w:val="17"/>
        </w:rPr>
      </w:pPr>
      <w:r>
        <w:rPr>
          <w:sz w:val="17"/>
        </w:rPr>
        <w:t>If the employer has replaced the</w:t>
      </w:r>
      <w:r>
        <w:rPr>
          <w:spacing w:val="40"/>
          <w:sz w:val="17"/>
        </w:rPr>
        <w:t xml:space="preserve"> </w:t>
      </w:r>
      <w:r>
        <w:rPr>
          <w:sz w:val="17"/>
        </w:rPr>
        <w:t>dismissed employee with a permanen</w:t>
      </w:r>
      <w:r>
        <w:rPr>
          <w:sz w:val="17"/>
        </w:rPr>
        <w:t>t replacement the arbitrator can only take account of this when considering ordering re-instatement/re-engagement if a) it was not practicable for the employer to</w:t>
      </w:r>
      <w:r>
        <w:rPr>
          <w:spacing w:val="80"/>
          <w:sz w:val="17"/>
        </w:rPr>
        <w:t xml:space="preserve"> </w:t>
      </w:r>
      <w:r>
        <w:rPr>
          <w:sz w:val="17"/>
        </w:rPr>
        <w:t>arrange for the employee’s work to be done without engaging the replacement,</w:t>
      </w:r>
      <w:r>
        <w:rPr>
          <w:spacing w:val="40"/>
          <w:sz w:val="17"/>
        </w:rPr>
        <w:t xml:space="preserve"> </w:t>
      </w:r>
      <w:r>
        <w:rPr>
          <w:sz w:val="17"/>
        </w:rPr>
        <w:t>or b) a reasonab</w:t>
      </w:r>
      <w:r>
        <w:rPr>
          <w:sz w:val="17"/>
        </w:rPr>
        <w:t xml:space="preserve">le period of time had elapsed before the employee had indicated that they were seeking to </w:t>
      </w:r>
      <w:proofErr w:type="gramStart"/>
      <w:r>
        <w:rPr>
          <w:sz w:val="17"/>
        </w:rPr>
        <w:t>be</w:t>
      </w:r>
      <w:proofErr w:type="gramEnd"/>
    </w:p>
    <w:p w14:paraId="1C020930" w14:textId="77777777" w:rsidR="0020295E" w:rsidRDefault="001E5D50">
      <w:pPr>
        <w:pStyle w:val="BodyText"/>
        <w:spacing w:before="6" w:line="244" w:lineRule="auto"/>
        <w:ind w:left="450" w:right="118"/>
      </w:pPr>
      <w:r>
        <w:t>re-employed and by the time the replacement was engaged it was no</w:t>
      </w:r>
      <w:r>
        <w:rPr>
          <w:spacing w:val="80"/>
        </w:rPr>
        <w:t xml:space="preserve"> </w:t>
      </w:r>
      <w:r>
        <w:t>longer</w:t>
      </w:r>
      <w:r>
        <w:rPr>
          <w:spacing w:val="-3"/>
        </w:rPr>
        <w:t xml:space="preserve"> </w:t>
      </w:r>
      <w:r>
        <w:t>reasonable</w:t>
      </w:r>
      <w:r>
        <w:rPr>
          <w:spacing w:val="-3"/>
        </w:rPr>
        <w:t xml:space="preserve"> </w:t>
      </w:r>
      <w:r>
        <w:t>for</w:t>
      </w:r>
      <w:r>
        <w:rPr>
          <w:spacing w:val="-3"/>
        </w:rPr>
        <w:t xml:space="preserve"> </w:t>
      </w:r>
      <w:r>
        <w:t>the</w:t>
      </w:r>
      <w:r>
        <w:rPr>
          <w:spacing w:val="-3"/>
        </w:rPr>
        <w:t xml:space="preserve"> </w:t>
      </w:r>
      <w:r>
        <w:t>employee’s</w:t>
      </w:r>
      <w:r>
        <w:rPr>
          <w:spacing w:val="-3"/>
        </w:rPr>
        <w:t xml:space="preserve"> </w:t>
      </w:r>
      <w:r>
        <w:t xml:space="preserve">work to be done except by a permanent </w:t>
      </w:r>
      <w:r>
        <w:rPr>
          <w:spacing w:val="-2"/>
        </w:rPr>
        <w:t>replacement.</w:t>
      </w:r>
    </w:p>
    <w:p w14:paraId="1C020931" w14:textId="77777777" w:rsidR="0020295E" w:rsidRDefault="0020295E">
      <w:pPr>
        <w:spacing w:line="244" w:lineRule="auto"/>
        <w:sectPr w:rsidR="0020295E">
          <w:type w:val="continuous"/>
          <w:pgSz w:w="8400" w:h="11910"/>
          <w:pgMar w:top="340" w:right="400" w:bottom="0" w:left="400" w:header="0" w:footer="310" w:gutter="0"/>
          <w:cols w:num="2" w:space="720" w:equalWidth="0">
            <w:col w:w="3707" w:space="92"/>
            <w:col w:w="3801"/>
          </w:cols>
        </w:sectPr>
      </w:pPr>
    </w:p>
    <w:p w14:paraId="1C020932" w14:textId="77777777" w:rsidR="0020295E" w:rsidRDefault="001E5D50">
      <w:pPr>
        <w:pStyle w:val="BodyText"/>
        <w:spacing w:before="76"/>
        <w:ind w:left="110"/>
      </w:pPr>
      <w:bookmarkStart w:id="66" w:name="Continuity_of_employment"/>
      <w:bookmarkStart w:id="67" w:name="Awards_of_compensation"/>
      <w:bookmarkStart w:id="68" w:name="The_basic_amount"/>
      <w:bookmarkStart w:id="69" w:name="Minimum_basic_amounts"/>
      <w:bookmarkStart w:id="70" w:name="Basic_amount_of_two_weeks_pay_in_certain"/>
      <w:bookmarkStart w:id="71" w:name="Limits_on_the_basic_amount"/>
      <w:bookmarkStart w:id="72" w:name="Reductions_to_the_basic_amount"/>
      <w:bookmarkStart w:id="73" w:name="Compensatory_amount"/>
      <w:bookmarkStart w:id="74" w:name="Reductions_to_the_compensatory_amount"/>
      <w:bookmarkStart w:id="75" w:name="_bookmark17"/>
      <w:bookmarkEnd w:id="66"/>
      <w:bookmarkEnd w:id="67"/>
      <w:bookmarkEnd w:id="68"/>
      <w:bookmarkEnd w:id="69"/>
      <w:bookmarkEnd w:id="70"/>
      <w:bookmarkEnd w:id="71"/>
      <w:bookmarkEnd w:id="72"/>
      <w:bookmarkEnd w:id="73"/>
      <w:bookmarkEnd w:id="74"/>
      <w:bookmarkEnd w:id="75"/>
      <w:r>
        <w:lastRenderedPageBreak/>
        <w:t>Continuity</w:t>
      </w:r>
      <w:r>
        <w:rPr>
          <w:spacing w:val="26"/>
        </w:rPr>
        <w:t xml:space="preserve"> </w:t>
      </w:r>
      <w:r>
        <w:t>of</w:t>
      </w:r>
      <w:r>
        <w:rPr>
          <w:spacing w:val="27"/>
        </w:rPr>
        <w:t xml:space="preserve"> </w:t>
      </w:r>
      <w:r>
        <w:rPr>
          <w:spacing w:val="-2"/>
        </w:rPr>
        <w:t>employment</w:t>
      </w:r>
    </w:p>
    <w:p w14:paraId="1C020933" w14:textId="77777777" w:rsidR="0020295E" w:rsidRDefault="001E5D50">
      <w:pPr>
        <w:pStyle w:val="ListParagraph"/>
        <w:numPr>
          <w:ilvl w:val="0"/>
          <w:numId w:val="10"/>
        </w:numPr>
        <w:tabs>
          <w:tab w:val="left" w:pos="447"/>
          <w:tab w:val="left" w:pos="450"/>
        </w:tabs>
        <w:spacing w:before="5" w:line="244" w:lineRule="auto"/>
        <w:ind w:right="68"/>
        <w:rPr>
          <w:sz w:val="17"/>
        </w:rPr>
      </w:pPr>
      <w:r>
        <w:rPr>
          <w:sz w:val="17"/>
        </w:rPr>
        <w:t>Where</w:t>
      </w:r>
      <w:r>
        <w:rPr>
          <w:spacing w:val="-5"/>
          <w:sz w:val="17"/>
        </w:rPr>
        <w:t xml:space="preserve"> </w:t>
      </w:r>
      <w:r>
        <w:rPr>
          <w:sz w:val="17"/>
        </w:rPr>
        <w:t>the</w:t>
      </w:r>
      <w:r>
        <w:rPr>
          <w:spacing w:val="-5"/>
          <w:sz w:val="17"/>
        </w:rPr>
        <w:t xml:space="preserve"> </w:t>
      </w:r>
      <w:r>
        <w:rPr>
          <w:sz w:val="17"/>
        </w:rPr>
        <w:t>arbitrator</w:t>
      </w:r>
      <w:r>
        <w:rPr>
          <w:spacing w:val="-5"/>
          <w:sz w:val="17"/>
        </w:rPr>
        <w:t xml:space="preserve"> </w:t>
      </w:r>
      <w:r>
        <w:rPr>
          <w:sz w:val="17"/>
        </w:rPr>
        <w:t>awards</w:t>
      </w:r>
      <w:r>
        <w:rPr>
          <w:spacing w:val="-5"/>
          <w:sz w:val="17"/>
        </w:rPr>
        <w:t xml:space="preserve"> </w:t>
      </w:r>
      <w:r>
        <w:rPr>
          <w:sz w:val="17"/>
        </w:rPr>
        <w:t>reinstatement or re-engagement the employee’s continuity of employment will be</w:t>
      </w:r>
      <w:r>
        <w:rPr>
          <w:spacing w:val="80"/>
          <w:sz w:val="17"/>
        </w:rPr>
        <w:t xml:space="preserve"> </w:t>
      </w:r>
      <w:r>
        <w:rPr>
          <w:sz w:val="17"/>
        </w:rPr>
        <w:t>preserved in the same way as it would be under an employment tribunal award.</w:t>
      </w:r>
    </w:p>
    <w:p w14:paraId="1C020934" w14:textId="77777777" w:rsidR="0020295E" w:rsidRDefault="0020295E">
      <w:pPr>
        <w:pStyle w:val="BodyText"/>
        <w:spacing w:before="6"/>
        <w:rPr>
          <w:sz w:val="22"/>
        </w:rPr>
      </w:pPr>
    </w:p>
    <w:p w14:paraId="1C020935" w14:textId="77777777" w:rsidR="0020295E" w:rsidRDefault="001E5D50">
      <w:pPr>
        <w:pStyle w:val="BodyText"/>
        <w:ind w:left="110"/>
      </w:pPr>
      <w:r>
        <w:t>Awards</w:t>
      </w:r>
      <w:r>
        <w:rPr>
          <w:spacing w:val="13"/>
        </w:rPr>
        <w:t xml:space="preserve"> </w:t>
      </w:r>
      <w:r>
        <w:t>of</w:t>
      </w:r>
      <w:r>
        <w:rPr>
          <w:spacing w:val="14"/>
        </w:rPr>
        <w:t xml:space="preserve"> </w:t>
      </w:r>
      <w:r>
        <w:rPr>
          <w:spacing w:val="-2"/>
        </w:rPr>
        <w:t>compensation</w:t>
      </w:r>
    </w:p>
    <w:p w14:paraId="1C020936" w14:textId="77777777" w:rsidR="0020295E" w:rsidRDefault="001E5D50">
      <w:pPr>
        <w:pStyle w:val="ListParagraph"/>
        <w:numPr>
          <w:ilvl w:val="0"/>
          <w:numId w:val="10"/>
        </w:numPr>
        <w:tabs>
          <w:tab w:val="left" w:pos="448"/>
          <w:tab w:val="left" w:pos="450"/>
        </w:tabs>
        <w:spacing w:before="5" w:line="244" w:lineRule="auto"/>
        <w:ind w:right="75"/>
        <w:rPr>
          <w:sz w:val="17"/>
        </w:rPr>
      </w:pPr>
      <w:r>
        <w:rPr>
          <w:sz w:val="17"/>
        </w:rPr>
        <w:t>Where reinstatement or re-engagement are</w:t>
      </w:r>
      <w:r>
        <w:rPr>
          <w:spacing w:val="-2"/>
          <w:sz w:val="17"/>
        </w:rPr>
        <w:t xml:space="preserve"> </w:t>
      </w:r>
      <w:r>
        <w:rPr>
          <w:sz w:val="17"/>
        </w:rPr>
        <w:t>not</w:t>
      </w:r>
      <w:r>
        <w:rPr>
          <w:spacing w:val="-2"/>
          <w:sz w:val="17"/>
        </w:rPr>
        <w:t xml:space="preserve"> </w:t>
      </w:r>
      <w:r>
        <w:rPr>
          <w:sz w:val="17"/>
        </w:rPr>
        <w:t>sought</w:t>
      </w:r>
      <w:r>
        <w:rPr>
          <w:spacing w:val="-2"/>
          <w:sz w:val="17"/>
        </w:rPr>
        <w:t xml:space="preserve"> </w:t>
      </w:r>
      <w:r>
        <w:rPr>
          <w:sz w:val="17"/>
        </w:rPr>
        <w:t>by</w:t>
      </w:r>
      <w:r>
        <w:rPr>
          <w:spacing w:val="-2"/>
          <w:sz w:val="17"/>
        </w:rPr>
        <w:t xml:space="preserve"> </w:t>
      </w:r>
      <w:r>
        <w:rPr>
          <w:sz w:val="17"/>
        </w:rPr>
        <w:t>the</w:t>
      </w:r>
      <w:r>
        <w:rPr>
          <w:spacing w:val="-2"/>
          <w:sz w:val="17"/>
        </w:rPr>
        <w:t xml:space="preserve"> </w:t>
      </w:r>
      <w:r>
        <w:rPr>
          <w:sz w:val="17"/>
        </w:rPr>
        <w:t>former</w:t>
      </w:r>
      <w:r>
        <w:rPr>
          <w:spacing w:val="-2"/>
          <w:sz w:val="17"/>
        </w:rPr>
        <w:t xml:space="preserve"> </w:t>
      </w:r>
      <w:r>
        <w:rPr>
          <w:sz w:val="17"/>
        </w:rPr>
        <w:t>employee,</w:t>
      </w:r>
      <w:r>
        <w:rPr>
          <w:spacing w:val="-2"/>
          <w:sz w:val="17"/>
        </w:rPr>
        <w:t xml:space="preserve"> </w:t>
      </w:r>
      <w:r>
        <w:rPr>
          <w:sz w:val="17"/>
        </w:rPr>
        <w:t>or are not considered appropriate by the arbitrator, he or she can award compensation to be paid by the employer to the employee.</w:t>
      </w:r>
    </w:p>
    <w:p w14:paraId="1C020937" w14:textId="77777777" w:rsidR="0020295E" w:rsidRDefault="0020295E">
      <w:pPr>
        <w:pStyle w:val="BodyText"/>
        <w:spacing w:before="8"/>
      </w:pPr>
    </w:p>
    <w:p w14:paraId="1C020938" w14:textId="77777777" w:rsidR="0020295E" w:rsidRDefault="001E5D50">
      <w:pPr>
        <w:pStyle w:val="ListParagraph"/>
        <w:numPr>
          <w:ilvl w:val="0"/>
          <w:numId w:val="10"/>
        </w:numPr>
        <w:tabs>
          <w:tab w:val="left" w:pos="447"/>
          <w:tab w:val="left" w:pos="450"/>
        </w:tabs>
        <w:spacing w:line="244" w:lineRule="auto"/>
        <w:ind w:right="117"/>
        <w:rPr>
          <w:sz w:val="17"/>
        </w:rPr>
      </w:pPr>
      <w:r>
        <w:rPr>
          <w:sz w:val="17"/>
        </w:rPr>
        <w:t xml:space="preserve">Where compensation is </w:t>
      </w:r>
      <w:proofErr w:type="gramStart"/>
      <w:r>
        <w:rPr>
          <w:sz w:val="17"/>
        </w:rPr>
        <w:t>awarded</w:t>
      </w:r>
      <w:proofErr w:type="gramEnd"/>
      <w:r>
        <w:rPr>
          <w:sz w:val="17"/>
        </w:rPr>
        <w:t xml:space="preserve"> it wil</w:t>
      </w:r>
      <w:r>
        <w:rPr>
          <w:sz w:val="17"/>
        </w:rPr>
        <w:t xml:space="preserve">l consist of a basic amount, a compensatory amount and, in some circumstances, a supplementary amount. These largely reflect the basic award, compensatory award and supplementary award which employment tribunals may </w:t>
      </w:r>
      <w:r>
        <w:rPr>
          <w:spacing w:val="-2"/>
          <w:sz w:val="17"/>
        </w:rPr>
        <w:t>order.</w:t>
      </w:r>
    </w:p>
    <w:p w14:paraId="1C020939" w14:textId="77777777" w:rsidR="0020295E" w:rsidRDefault="0020295E">
      <w:pPr>
        <w:pStyle w:val="BodyText"/>
        <w:spacing w:before="8"/>
        <w:rPr>
          <w:sz w:val="22"/>
        </w:rPr>
      </w:pPr>
    </w:p>
    <w:p w14:paraId="1C02093A" w14:textId="77777777" w:rsidR="0020295E" w:rsidRDefault="001E5D50">
      <w:pPr>
        <w:pStyle w:val="BodyText"/>
        <w:ind w:left="110"/>
      </w:pPr>
      <w:r>
        <w:t>The</w:t>
      </w:r>
      <w:r>
        <w:rPr>
          <w:spacing w:val="11"/>
        </w:rPr>
        <w:t xml:space="preserve"> </w:t>
      </w:r>
      <w:r>
        <w:t>basic</w:t>
      </w:r>
      <w:r>
        <w:rPr>
          <w:spacing w:val="11"/>
        </w:rPr>
        <w:t xml:space="preserve"> </w:t>
      </w:r>
      <w:r>
        <w:rPr>
          <w:spacing w:val="-2"/>
        </w:rPr>
        <w:t>amount</w:t>
      </w:r>
    </w:p>
    <w:p w14:paraId="1C02093B" w14:textId="77777777" w:rsidR="0020295E" w:rsidRDefault="001E5D50">
      <w:pPr>
        <w:pStyle w:val="ListParagraph"/>
        <w:numPr>
          <w:ilvl w:val="0"/>
          <w:numId w:val="10"/>
        </w:numPr>
        <w:tabs>
          <w:tab w:val="left" w:pos="448"/>
          <w:tab w:val="left" w:pos="450"/>
        </w:tabs>
        <w:spacing w:before="5" w:line="244" w:lineRule="auto"/>
        <w:ind w:right="215"/>
        <w:rPr>
          <w:sz w:val="17"/>
        </w:rPr>
      </w:pPr>
      <w:r>
        <w:rPr>
          <w:sz w:val="17"/>
        </w:rPr>
        <w:t>The basic amount will be based on the employee’s age, length of service and weekly pay. The way in which the arbitrator</w:t>
      </w:r>
      <w:r>
        <w:rPr>
          <w:spacing w:val="-3"/>
          <w:sz w:val="17"/>
        </w:rPr>
        <w:t xml:space="preserve"> </w:t>
      </w:r>
      <w:r>
        <w:rPr>
          <w:sz w:val="17"/>
        </w:rPr>
        <w:t>will</w:t>
      </w:r>
      <w:r>
        <w:rPr>
          <w:spacing w:val="-3"/>
          <w:sz w:val="17"/>
        </w:rPr>
        <w:t xml:space="preserve"> </w:t>
      </w:r>
      <w:r>
        <w:rPr>
          <w:sz w:val="17"/>
        </w:rPr>
        <w:t>make</w:t>
      </w:r>
      <w:r>
        <w:rPr>
          <w:spacing w:val="-3"/>
          <w:sz w:val="17"/>
        </w:rPr>
        <w:t xml:space="preserve"> </w:t>
      </w:r>
      <w:r>
        <w:rPr>
          <w:sz w:val="17"/>
        </w:rPr>
        <w:t>this</w:t>
      </w:r>
      <w:r>
        <w:rPr>
          <w:spacing w:val="-3"/>
          <w:sz w:val="17"/>
        </w:rPr>
        <w:t xml:space="preserve"> </w:t>
      </w:r>
      <w:r>
        <w:rPr>
          <w:sz w:val="17"/>
        </w:rPr>
        <w:t>calculation</w:t>
      </w:r>
      <w:r>
        <w:rPr>
          <w:spacing w:val="-3"/>
          <w:sz w:val="17"/>
        </w:rPr>
        <w:t xml:space="preserve"> </w:t>
      </w:r>
      <w:r>
        <w:rPr>
          <w:sz w:val="17"/>
        </w:rPr>
        <w:t>is</w:t>
      </w:r>
      <w:r>
        <w:rPr>
          <w:spacing w:val="-3"/>
          <w:sz w:val="17"/>
        </w:rPr>
        <w:t xml:space="preserve"> </w:t>
      </w:r>
      <w:r>
        <w:rPr>
          <w:sz w:val="17"/>
        </w:rPr>
        <w:t xml:space="preserve">set out in the Scheme and </w:t>
      </w:r>
      <w:proofErr w:type="spellStart"/>
      <w:r>
        <w:rPr>
          <w:sz w:val="17"/>
        </w:rPr>
        <w:t>summarised</w:t>
      </w:r>
      <w:proofErr w:type="spellEnd"/>
      <w:r>
        <w:rPr>
          <w:sz w:val="17"/>
        </w:rPr>
        <w:t xml:space="preserve"> in Appendix 3 to this Guide.</w:t>
      </w:r>
    </w:p>
    <w:p w14:paraId="1C02093C" w14:textId="77777777" w:rsidR="0020295E" w:rsidRDefault="0020295E">
      <w:pPr>
        <w:pStyle w:val="BodyText"/>
        <w:spacing w:before="7"/>
        <w:rPr>
          <w:sz w:val="22"/>
        </w:rPr>
      </w:pPr>
    </w:p>
    <w:p w14:paraId="1C02093D" w14:textId="77777777" w:rsidR="0020295E" w:rsidRDefault="001E5D50">
      <w:pPr>
        <w:pStyle w:val="BodyText"/>
        <w:ind w:left="110"/>
      </w:pPr>
      <w:r>
        <w:t>Minimum</w:t>
      </w:r>
      <w:r>
        <w:rPr>
          <w:spacing w:val="27"/>
        </w:rPr>
        <w:t xml:space="preserve"> </w:t>
      </w:r>
      <w:r>
        <w:t>basic</w:t>
      </w:r>
      <w:r>
        <w:rPr>
          <w:spacing w:val="28"/>
        </w:rPr>
        <w:t xml:space="preserve"> </w:t>
      </w:r>
      <w:r>
        <w:rPr>
          <w:spacing w:val="-2"/>
        </w:rPr>
        <w:t>amounts</w:t>
      </w:r>
    </w:p>
    <w:p w14:paraId="1C02093E" w14:textId="77777777" w:rsidR="0020295E" w:rsidRDefault="001E5D50">
      <w:pPr>
        <w:pStyle w:val="ListParagraph"/>
        <w:numPr>
          <w:ilvl w:val="0"/>
          <w:numId w:val="10"/>
        </w:numPr>
        <w:tabs>
          <w:tab w:val="left" w:pos="447"/>
          <w:tab w:val="left" w:pos="450"/>
        </w:tabs>
        <w:spacing w:before="5" w:line="244" w:lineRule="auto"/>
        <w:ind w:right="38"/>
        <w:rPr>
          <w:sz w:val="17"/>
        </w:rPr>
      </w:pPr>
      <w:r>
        <w:rPr>
          <w:sz w:val="17"/>
        </w:rPr>
        <w:t>Minimum basic amo</w:t>
      </w:r>
      <w:r>
        <w:rPr>
          <w:sz w:val="17"/>
        </w:rPr>
        <w:t>unts, subject to the same criteria and limits as those awarded by employment tribunals, will be awarded in cases where the arbitrator has found</w:t>
      </w:r>
      <w:r>
        <w:rPr>
          <w:spacing w:val="80"/>
          <w:sz w:val="17"/>
        </w:rPr>
        <w:t xml:space="preserve"> </w:t>
      </w:r>
      <w:r>
        <w:rPr>
          <w:sz w:val="17"/>
        </w:rPr>
        <w:t>the dismissal unfair and the reason or principal reason for the dismissal or selection for redundancy was one of</w:t>
      </w:r>
      <w:r>
        <w:rPr>
          <w:sz w:val="17"/>
        </w:rPr>
        <w:t xml:space="preserve"> the following: being a designated health and safety representative, an employee representative or a candidate for election as such for the purposes of consultation</w:t>
      </w:r>
      <w:r>
        <w:rPr>
          <w:spacing w:val="40"/>
          <w:sz w:val="17"/>
        </w:rPr>
        <w:t xml:space="preserve"> </w:t>
      </w:r>
      <w:r>
        <w:rPr>
          <w:sz w:val="17"/>
        </w:rPr>
        <w:t>on redundancy or transfers of undertakings, workforce representatives/ candidates in an ele</w:t>
      </w:r>
      <w:r>
        <w:rPr>
          <w:sz w:val="17"/>
        </w:rPr>
        <w:t>ction under the Working Time Regulations, employee trustees</w:t>
      </w:r>
      <w:r>
        <w:rPr>
          <w:spacing w:val="-1"/>
          <w:sz w:val="17"/>
        </w:rPr>
        <w:t xml:space="preserve"> </w:t>
      </w:r>
      <w:r>
        <w:rPr>
          <w:sz w:val="17"/>
        </w:rPr>
        <w:t>of</w:t>
      </w:r>
      <w:r>
        <w:rPr>
          <w:spacing w:val="-1"/>
          <w:sz w:val="17"/>
        </w:rPr>
        <w:t xml:space="preserve"> </w:t>
      </w:r>
      <w:r>
        <w:rPr>
          <w:sz w:val="17"/>
        </w:rPr>
        <w:t>occupational</w:t>
      </w:r>
      <w:r>
        <w:rPr>
          <w:spacing w:val="-1"/>
          <w:sz w:val="17"/>
        </w:rPr>
        <w:t xml:space="preserve"> </w:t>
      </w:r>
      <w:r>
        <w:rPr>
          <w:sz w:val="17"/>
        </w:rPr>
        <w:t>pension</w:t>
      </w:r>
      <w:r>
        <w:rPr>
          <w:spacing w:val="-1"/>
          <w:sz w:val="17"/>
        </w:rPr>
        <w:t xml:space="preserve"> </w:t>
      </w:r>
      <w:r>
        <w:rPr>
          <w:sz w:val="17"/>
        </w:rPr>
        <w:t>Schemes</w:t>
      </w:r>
    </w:p>
    <w:p w14:paraId="1C02093F" w14:textId="77777777" w:rsidR="0020295E" w:rsidRDefault="001E5D50">
      <w:pPr>
        <w:pStyle w:val="BodyText"/>
        <w:spacing w:before="75" w:line="244" w:lineRule="auto"/>
        <w:ind w:left="450" w:right="107"/>
      </w:pPr>
      <w:r>
        <w:br w:type="column"/>
      </w:r>
      <w:r>
        <w:t>and</w:t>
      </w:r>
      <w:r>
        <w:rPr>
          <w:spacing w:val="-2"/>
        </w:rPr>
        <w:t xml:space="preserve"> </w:t>
      </w:r>
      <w:r>
        <w:t>dismissals</w:t>
      </w:r>
      <w:r>
        <w:rPr>
          <w:spacing w:val="-2"/>
        </w:rPr>
        <w:t xml:space="preserve"> </w:t>
      </w:r>
      <w:r>
        <w:t>related</w:t>
      </w:r>
      <w:r>
        <w:rPr>
          <w:spacing w:val="-2"/>
        </w:rPr>
        <w:t xml:space="preserve"> </w:t>
      </w:r>
      <w:r>
        <w:t>to</w:t>
      </w:r>
      <w:r>
        <w:rPr>
          <w:spacing w:val="-2"/>
        </w:rPr>
        <w:t xml:space="preserve"> </w:t>
      </w:r>
      <w:r>
        <w:t>trade</w:t>
      </w:r>
      <w:r>
        <w:rPr>
          <w:spacing w:val="-2"/>
        </w:rPr>
        <w:t xml:space="preserve"> </w:t>
      </w:r>
      <w:r>
        <w:t>union membership or activities.</w:t>
      </w:r>
    </w:p>
    <w:p w14:paraId="1C020940" w14:textId="77777777" w:rsidR="0020295E" w:rsidRDefault="0020295E">
      <w:pPr>
        <w:pStyle w:val="BodyText"/>
        <w:spacing w:before="6"/>
      </w:pPr>
    </w:p>
    <w:p w14:paraId="1C020941" w14:textId="77777777" w:rsidR="0020295E" w:rsidRDefault="001E5D50">
      <w:pPr>
        <w:pStyle w:val="ListParagraph"/>
        <w:numPr>
          <w:ilvl w:val="0"/>
          <w:numId w:val="10"/>
        </w:numPr>
        <w:tabs>
          <w:tab w:val="left" w:pos="447"/>
          <w:tab w:val="left" w:pos="450"/>
        </w:tabs>
        <w:spacing w:before="1" w:line="244" w:lineRule="auto"/>
        <w:ind w:right="117"/>
        <w:rPr>
          <w:sz w:val="17"/>
        </w:rPr>
      </w:pPr>
      <w:r>
        <w:rPr>
          <w:sz w:val="17"/>
        </w:rPr>
        <w:t xml:space="preserve">Before any reductions to the basic amount can be </w:t>
      </w:r>
      <w:proofErr w:type="gramStart"/>
      <w:r>
        <w:rPr>
          <w:sz w:val="17"/>
        </w:rPr>
        <w:t>taken into account</w:t>
      </w:r>
      <w:proofErr w:type="gramEnd"/>
      <w:r>
        <w:rPr>
          <w:sz w:val="17"/>
        </w:rPr>
        <w:t xml:space="preserve"> (see Appendix</w:t>
      </w:r>
      <w:r>
        <w:rPr>
          <w:spacing w:val="40"/>
          <w:sz w:val="17"/>
        </w:rPr>
        <w:t xml:space="preserve"> </w:t>
      </w:r>
      <w:r>
        <w:rPr>
          <w:sz w:val="17"/>
        </w:rPr>
        <w:t>3) the minimum basic amount in such cases shall not be less than the amount specified in the relevant statute.</w:t>
      </w:r>
    </w:p>
    <w:p w14:paraId="1C020942" w14:textId="77777777" w:rsidR="0020295E" w:rsidRDefault="0020295E">
      <w:pPr>
        <w:pStyle w:val="BodyText"/>
        <w:spacing w:before="6"/>
        <w:rPr>
          <w:sz w:val="22"/>
        </w:rPr>
      </w:pPr>
    </w:p>
    <w:p w14:paraId="1C020943" w14:textId="77777777" w:rsidR="0020295E" w:rsidRDefault="001E5D50">
      <w:pPr>
        <w:pStyle w:val="BodyText"/>
        <w:spacing w:line="244" w:lineRule="auto"/>
        <w:ind w:left="110" w:right="140"/>
      </w:pPr>
      <w:r>
        <w:t xml:space="preserve">Basic amount of two </w:t>
      </w:r>
      <w:proofErr w:type="spellStart"/>
      <w:r>
        <w:t>weeks</w:t>
      </w:r>
      <w:proofErr w:type="spellEnd"/>
      <w:r>
        <w:t xml:space="preserve"> </w:t>
      </w:r>
      <w:proofErr w:type="gramStart"/>
      <w:r>
        <w:t>pay</w:t>
      </w:r>
      <w:proofErr w:type="gramEnd"/>
      <w:r>
        <w:t xml:space="preserve"> in certain circumstances (Sections 138 and 141 Employment Rights Act 1996)</w:t>
      </w:r>
    </w:p>
    <w:p w14:paraId="1C020944" w14:textId="77777777" w:rsidR="0020295E" w:rsidRDefault="001E5D50">
      <w:pPr>
        <w:pStyle w:val="ListParagraph"/>
        <w:numPr>
          <w:ilvl w:val="0"/>
          <w:numId w:val="10"/>
        </w:numPr>
        <w:tabs>
          <w:tab w:val="left" w:pos="447"/>
          <w:tab w:val="left" w:pos="450"/>
        </w:tabs>
        <w:spacing w:before="2" w:line="244" w:lineRule="auto"/>
        <w:ind w:right="230"/>
        <w:rPr>
          <w:sz w:val="17"/>
        </w:rPr>
      </w:pPr>
      <w:r>
        <w:rPr>
          <w:sz w:val="17"/>
        </w:rPr>
        <w:t>If an employee has been dismissed becau</w:t>
      </w:r>
      <w:r>
        <w:rPr>
          <w:sz w:val="17"/>
        </w:rPr>
        <w:t xml:space="preserve">se of redundancy and he or she is not entitled to a redundancy payment by virtue of section 141 of the Employment Rights Act 1996 or is not regarded as dismissed by virtue of section 138 of that Act, the basic amount will be limited to two </w:t>
      </w:r>
      <w:proofErr w:type="spellStart"/>
      <w:r>
        <w:rPr>
          <w:sz w:val="17"/>
        </w:rPr>
        <w:t>weeks</w:t>
      </w:r>
      <w:proofErr w:type="spellEnd"/>
      <w:r>
        <w:rPr>
          <w:sz w:val="17"/>
        </w:rPr>
        <w:t xml:space="preserve"> pay.</w:t>
      </w:r>
    </w:p>
    <w:p w14:paraId="1C020945" w14:textId="77777777" w:rsidR="0020295E" w:rsidRDefault="0020295E">
      <w:pPr>
        <w:pStyle w:val="BodyText"/>
        <w:spacing w:before="8"/>
        <w:rPr>
          <w:sz w:val="22"/>
        </w:rPr>
      </w:pPr>
    </w:p>
    <w:p w14:paraId="1C020946" w14:textId="77777777" w:rsidR="0020295E" w:rsidRDefault="001E5D50">
      <w:pPr>
        <w:pStyle w:val="BodyText"/>
        <w:ind w:left="110"/>
      </w:pPr>
      <w:r>
        <w:t>Limi</w:t>
      </w:r>
      <w:r>
        <w:t>ts</w:t>
      </w:r>
      <w:r>
        <w:rPr>
          <w:spacing w:val="16"/>
        </w:rPr>
        <w:t xml:space="preserve"> </w:t>
      </w:r>
      <w:r>
        <w:t>on</w:t>
      </w:r>
      <w:r>
        <w:rPr>
          <w:spacing w:val="17"/>
        </w:rPr>
        <w:t xml:space="preserve"> </w:t>
      </w:r>
      <w:r>
        <w:t>the</w:t>
      </w:r>
      <w:r>
        <w:rPr>
          <w:spacing w:val="17"/>
        </w:rPr>
        <w:t xml:space="preserve"> </w:t>
      </w:r>
      <w:r>
        <w:t>basic</w:t>
      </w:r>
      <w:r>
        <w:rPr>
          <w:spacing w:val="17"/>
        </w:rPr>
        <w:t xml:space="preserve"> </w:t>
      </w:r>
      <w:r>
        <w:rPr>
          <w:spacing w:val="-2"/>
        </w:rPr>
        <w:t>amount</w:t>
      </w:r>
    </w:p>
    <w:p w14:paraId="1C020947" w14:textId="77777777" w:rsidR="0020295E" w:rsidRDefault="001E5D50">
      <w:pPr>
        <w:pStyle w:val="ListParagraph"/>
        <w:numPr>
          <w:ilvl w:val="0"/>
          <w:numId w:val="10"/>
        </w:numPr>
        <w:tabs>
          <w:tab w:val="left" w:pos="446"/>
          <w:tab w:val="left" w:pos="450"/>
        </w:tabs>
        <w:spacing w:before="5" w:line="244" w:lineRule="auto"/>
        <w:ind w:right="133"/>
        <w:rPr>
          <w:sz w:val="17"/>
        </w:rPr>
      </w:pPr>
      <w:r>
        <w:rPr>
          <w:sz w:val="17"/>
        </w:rPr>
        <w:t>The</w:t>
      </w:r>
      <w:r>
        <w:rPr>
          <w:spacing w:val="-2"/>
          <w:sz w:val="17"/>
        </w:rPr>
        <w:t xml:space="preserve"> </w:t>
      </w:r>
      <w:r>
        <w:rPr>
          <w:sz w:val="17"/>
        </w:rPr>
        <w:t>arbitrator</w:t>
      </w:r>
      <w:r>
        <w:rPr>
          <w:spacing w:val="-2"/>
          <w:sz w:val="17"/>
        </w:rPr>
        <w:t xml:space="preserve"> </w:t>
      </w:r>
      <w:r>
        <w:rPr>
          <w:sz w:val="17"/>
        </w:rPr>
        <w:t>is</w:t>
      </w:r>
      <w:r>
        <w:rPr>
          <w:spacing w:val="-2"/>
          <w:sz w:val="17"/>
        </w:rPr>
        <w:t xml:space="preserve"> </w:t>
      </w:r>
      <w:r>
        <w:rPr>
          <w:sz w:val="17"/>
        </w:rPr>
        <w:t>required</w:t>
      </w:r>
      <w:r>
        <w:rPr>
          <w:spacing w:val="-2"/>
          <w:sz w:val="17"/>
        </w:rPr>
        <w:t xml:space="preserve"> </w:t>
      </w:r>
      <w:r>
        <w:rPr>
          <w:sz w:val="17"/>
        </w:rPr>
        <w:t>to</w:t>
      </w:r>
      <w:r>
        <w:rPr>
          <w:spacing w:val="-2"/>
          <w:sz w:val="17"/>
        </w:rPr>
        <w:t xml:space="preserve"> </w:t>
      </w:r>
      <w:r>
        <w:rPr>
          <w:sz w:val="17"/>
        </w:rPr>
        <w:t>have</w:t>
      </w:r>
      <w:r>
        <w:rPr>
          <w:spacing w:val="-2"/>
          <w:sz w:val="17"/>
        </w:rPr>
        <w:t xml:space="preserve"> </w:t>
      </w:r>
      <w:r>
        <w:rPr>
          <w:sz w:val="17"/>
        </w:rPr>
        <w:t>regard</w:t>
      </w:r>
      <w:r>
        <w:rPr>
          <w:spacing w:val="-2"/>
          <w:sz w:val="17"/>
        </w:rPr>
        <w:t xml:space="preserve"> </w:t>
      </w:r>
      <w:r>
        <w:rPr>
          <w:sz w:val="17"/>
        </w:rPr>
        <w:t>to the statutory maximum limits on a “week’s pay” used for the calculation of the basic amount (see section 220–229 of the Employment Rights Act 1996). This is subject to a statutory limit which is reviewed each year.</w:t>
      </w:r>
    </w:p>
    <w:p w14:paraId="1C020948" w14:textId="77777777" w:rsidR="0020295E" w:rsidRDefault="0020295E">
      <w:pPr>
        <w:pStyle w:val="BodyText"/>
        <w:spacing w:before="8"/>
        <w:rPr>
          <w:sz w:val="22"/>
        </w:rPr>
      </w:pPr>
    </w:p>
    <w:p w14:paraId="1C020949" w14:textId="77777777" w:rsidR="0020295E" w:rsidRDefault="001E5D50">
      <w:pPr>
        <w:pStyle w:val="BodyText"/>
        <w:ind w:left="110"/>
      </w:pPr>
      <w:r>
        <w:t>Reductions</w:t>
      </w:r>
      <w:r>
        <w:rPr>
          <w:spacing w:val="21"/>
        </w:rPr>
        <w:t xml:space="preserve"> </w:t>
      </w:r>
      <w:r>
        <w:t>to</w:t>
      </w:r>
      <w:r>
        <w:rPr>
          <w:spacing w:val="21"/>
        </w:rPr>
        <w:t xml:space="preserve"> </w:t>
      </w:r>
      <w:r>
        <w:t>the</w:t>
      </w:r>
      <w:r>
        <w:rPr>
          <w:spacing w:val="22"/>
        </w:rPr>
        <w:t xml:space="preserve"> </w:t>
      </w:r>
      <w:r>
        <w:t>basic</w:t>
      </w:r>
      <w:r>
        <w:rPr>
          <w:spacing w:val="21"/>
        </w:rPr>
        <w:t xml:space="preserve"> </w:t>
      </w:r>
      <w:r>
        <w:rPr>
          <w:spacing w:val="-2"/>
        </w:rPr>
        <w:t>amount</w:t>
      </w:r>
    </w:p>
    <w:p w14:paraId="1C02094A" w14:textId="77777777" w:rsidR="0020295E" w:rsidRDefault="001E5D50">
      <w:pPr>
        <w:pStyle w:val="ListParagraph"/>
        <w:numPr>
          <w:ilvl w:val="0"/>
          <w:numId w:val="10"/>
        </w:numPr>
        <w:tabs>
          <w:tab w:val="left" w:pos="446"/>
          <w:tab w:val="left" w:pos="450"/>
        </w:tabs>
        <w:spacing w:before="5" w:line="244" w:lineRule="auto"/>
        <w:ind w:right="125"/>
        <w:rPr>
          <w:sz w:val="17"/>
        </w:rPr>
      </w:pPr>
      <w:r>
        <w:rPr>
          <w:sz w:val="17"/>
        </w:rPr>
        <w:t>The wa</w:t>
      </w:r>
      <w:r>
        <w:rPr>
          <w:sz w:val="17"/>
        </w:rPr>
        <w:t xml:space="preserve">ys in which the arbitrator may reduce the basic amount are set out in the Scheme and </w:t>
      </w:r>
      <w:proofErr w:type="spellStart"/>
      <w:r>
        <w:rPr>
          <w:sz w:val="17"/>
        </w:rPr>
        <w:t>summarised</w:t>
      </w:r>
      <w:proofErr w:type="spellEnd"/>
      <w:r>
        <w:rPr>
          <w:sz w:val="17"/>
        </w:rPr>
        <w:t xml:space="preserve"> in Appendix 3.</w:t>
      </w:r>
    </w:p>
    <w:p w14:paraId="1C02094B" w14:textId="77777777" w:rsidR="0020295E" w:rsidRDefault="0020295E">
      <w:pPr>
        <w:pStyle w:val="BodyText"/>
        <w:spacing w:before="5"/>
        <w:rPr>
          <w:sz w:val="22"/>
        </w:rPr>
      </w:pPr>
    </w:p>
    <w:p w14:paraId="1C02094C" w14:textId="77777777" w:rsidR="0020295E" w:rsidRDefault="001E5D50">
      <w:pPr>
        <w:pStyle w:val="BodyText"/>
        <w:ind w:left="110"/>
      </w:pPr>
      <w:r>
        <w:t>Compensatory</w:t>
      </w:r>
      <w:r>
        <w:rPr>
          <w:spacing w:val="52"/>
        </w:rPr>
        <w:t xml:space="preserve"> </w:t>
      </w:r>
      <w:r>
        <w:rPr>
          <w:spacing w:val="-2"/>
        </w:rPr>
        <w:t>amount</w:t>
      </w:r>
    </w:p>
    <w:p w14:paraId="1C02094D" w14:textId="77777777" w:rsidR="0020295E" w:rsidRDefault="001E5D50">
      <w:pPr>
        <w:pStyle w:val="ListParagraph"/>
        <w:numPr>
          <w:ilvl w:val="0"/>
          <w:numId w:val="10"/>
        </w:numPr>
        <w:tabs>
          <w:tab w:val="left" w:pos="447"/>
          <w:tab w:val="left" w:pos="450"/>
        </w:tabs>
        <w:spacing w:before="5" w:line="244" w:lineRule="auto"/>
        <w:ind w:right="178"/>
        <w:rPr>
          <w:sz w:val="17"/>
        </w:rPr>
      </w:pPr>
      <w:r>
        <w:rPr>
          <w:sz w:val="17"/>
        </w:rPr>
        <w:t>The compensatory amount will be calculated to reflect what the arbitrator considers is just and equitable in all the circums</w:t>
      </w:r>
      <w:r>
        <w:rPr>
          <w:sz w:val="17"/>
        </w:rPr>
        <w:t>tances and will take account of</w:t>
      </w:r>
      <w:r>
        <w:rPr>
          <w:spacing w:val="40"/>
          <w:sz w:val="17"/>
        </w:rPr>
        <w:t xml:space="preserve"> </w:t>
      </w:r>
      <w:r>
        <w:rPr>
          <w:sz w:val="17"/>
        </w:rPr>
        <w:t>the employee’s financial loss insofar as it is attributable to the action taken by the employer.</w:t>
      </w:r>
      <w:r>
        <w:rPr>
          <w:spacing w:val="-4"/>
          <w:sz w:val="17"/>
        </w:rPr>
        <w:t xml:space="preserve"> </w:t>
      </w:r>
      <w:r>
        <w:rPr>
          <w:sz w:val="17"/>
        </w:rPr>
        <w:t>Employees</w:t>
      </w:r>
      <w:r>
        <w:rPr>
          <w:spacing w:val="-4"/>
          <w:sz w:val="17"/>
        </w:rPr>
        <w:t xml:space="preserve"> </w:t>
      </w:r>
      <w:r>
        <w:rPr>
          <w:sz w:val="17"/>
        </w:rPr>
        <w:t>are</w:t>
      </w:r>
      <w:r>
        <w:rPr>
          <w:spacing w:val="-4"/>
          <w:sz w:val="17"/>
        </w:rPr>
        <w:t xml:space="preserve"> </w:t>
      </w:r>
      <w:r>
        <w:rPr>
          <w:sz w:val="17"/>
        </w:rPr>
        <w:t>however,</w:t>
      </w:r>
      <w:r>
        <w:rPr>
          <w:spacing w:val="-4"/>
          <w:sz w:val="17"/>
        </w:rPr>
        <w:t xml:space="preserve"> </w:t>
      </w:r>
      <w:r>
        <w:rPr>
          <w:sz w:val="17"/>
        </w:rPr>
        <w:t>under a</w:t>
      </w:r>
      <w:r>
        <w:rPr>
          <w:spacing w:val="-1"/>
          <w:sz w:val="17"/>
        </w:rPr>
        <w:t xml:space="preserve"> </w:t>
      </w:r>
      <w:r>
        <w:rPr>
          <w:sz w:val="17"/>
        </w:rPr>
        <w:t>duty</w:t>
      </w:r>
      <w:r>
        <w:rPr>
          <w:spacing w:val="-1"/>
          <w:sz w:val="17"/>
        </w:rPr>
        <w:t xml:space="preserve"> </w:t>
      </w:r>
      <w:r>
        <w:rPr>
          <w:sz w:val="17"/>
        </w:rPr>
        <w:t>to</w:t>
      </w:r>
      <w:r>
        <w:rPr>
          <w:spacing w:val="-1"/>
          <w:sz w:val="17"/>
        </w:rPr>
        <w:t xml:space="preserve"> </w:t>
      </w:r>
      <w:r>
        <w:rPr>
          <w:sz w:val="17"/>
        </w:rPr>
        <w:t>reduce</w:t>
      </w:r>
      <w:r>
        <w:rPr>
          <w:spacing w:val="-1"/>
          <w:sz w:val="17"/>
        </w:rPr>
        <w:t xml:space="preserve"> </w:t>
      </w:r>
      <w:r>
        <w:rPr>
          <w:sz w:val="17"/>
        </w:rPr>
        <w:t>this</w:t>
      </w:r>
      <w:r>
        <w:rPr>
          <w:spacing w:val="-1"/>
          <w:sz w:val="17"/>
        </w:rPr>
        <w:t xml:space="preserve"> </w:t>
      </w:r>
      <w:r>
        <w:rPr>
          <w:sz w:val="17"/>
        </w:rPr>
        <w:t>loss</w:t>
      </w:r>
      <w:r>
        <w:rPr>
          <w:spacing w:val="-1"/>
          <w:sz w:val="17"/>
        </w:rPr>
        <w:t xml:space="preserve"> </w:t>
      </w:r>
      <w:r>
        <w:rPr>
          <w:sz w:val="17"/>
        </w:rPr>
        <w:t>by,</w:t>
      </w:r>
      <w:r>
        <w:rPr>
          <w:spacing w:val="-1"/>
          <w:sz w:val="17"/>
        </w:rPr>
        <w:t xml:space="preserve"> </w:t>
      </w:r>
      <w:r>
        <w:rPr>
          <w:sz w:val="17"/>
        </w:rPr>
        <w:t>for</w:t>
      </w:r>
      <w:r>
        <w:rPr>
          <w:spacing w:val="-1"/>
          <w:sz w:val="17"/>
        </w:rPr>
        <w:t xml:space="preserve"> </w:t>
      </w:r>
      <w:r>
        <w:rPr>
          <w:sz w:val="17"/>
        </w:rPr>
        <w:t>example, seeking suitable new employment.</w:t>
      </w:r>
    </w:p>
    <w:p w14:paraId="1C02094E" w14:textId="77777777" w:rsidR="0020295E" w:rsidRDefault="0020295E">
      <w:pPr>
        <w:pStyle w:val="BodyText"/>
        <w:spacing w:before="8"/>
        <w:rPr>
          <w:sz w:val="22"/>
        </w:rPr>
      </w:pPr>
    </w:p>
    <w:p w14:paraId="1C02094F" w14:textId="77777777" w:rsidR="0020295E" w:rsidRDefault="001E5D50">
      <w:pPr>
        <w:pStyle w:val="BodyText"/>
        <w:ind w:left="110"/>
      </w:pPr>
      <w:r>
        <w:t>Reductions</w:t>
      </w:r>
      <w:r>
        <w:rPr>
          <w:spacing w:val="30"/>
        </w:rPr>
        <w:t xml:space="preserve"> </w:t>
      </w:r>
      <w:r>
        <w:t>to</w:t>
      </w:r>
      <w:r>
        <w:rPr>
          <w:spacing w:val="31"/>
        </w:rPr>
        <w:t xml:space="preserve"> </w:t>
      </w:r>
      <w:r>
        <w:t>the</w:t>
      </w:r>
      <w:r>
        <w:rPr>
          <w:spacing w:val="31"/>
        </w:rPr>
        <w:t xml:space="preserve"> </w:t>
      </w:r>
      <w:r>
        <w:t>compensatory</w:t>
      </w:r>
      <w:r>
        <w:rPr>
          <w:spacing w:val="30"/>
        </w:rPr>
        <w:t xml:space="preserve"> </w:t>
      </w:r>
      <w:r>
        <w:rPr>
          <w:spacing w:val="-2"/>
        </w:rPr>
        <w:t>amount</w:t>
      </w:r>
    </w:p>
    <w:p w14:paraId="1C020950" w14:textId="77777777" w:rsidR="0020295E" w:rsidRDefault="001E5D50">
      <w:pPr>
        <w:pStyle w:val="ListParagraph"/>
        <w:numPr>
          <w:ilvl w:val="0"/>
          <w:numId w:val="10"/>
        </w:numPr>
        <w:tabs>
          <w:tab w:val="left" w:pos="446"/>
          <w:tab w:val="left" w:pos="450"/>
        </w:tabs>
        <w:spacing w:before="6" w:line="244" w:lineRule="auto"/>
        <w:ind w:right="224"/>
        <w:rPr>
          <w:sz w:val="17"/>
        </w:rPr>
      </w:pPr>
      <w:r>
        <w:rPr>
          <w:sz w:val="17"/>
        </w:rPr>
        <w:t>Once the calculation has been made, the arbitrator may reduce the amount by a</w:t>
      </w:r>
    </w:p>
    <w:p w14:paraId="1C020951" w14:textId="77777777" w:rsidR="0020295E" w:rsidRDefault="0020295E">
      <w:pPr>
        <w:spacing w:line="244" w:lineRule="auto"/>
        <w:rPr>
          <w:sz w:val="17"/>
        </w:rPr>
        <w:sectPr w:rsidR="0020295E">
          <w:headerReference w:type="default" r:id="rId59"/>
          <w:pgSz w:w="8400" w:h="11910"/>
          <w:pgMar w:top="800" w:right="400" w:bottom="500" w:left="400" w:header="0" w:footer="310" w:gutter="0"/>
          <w:cols w:num="2" w:space="720" w:equalWidth="0">
            <w:col w:w="3722" w:space="76"/>
            <w:col w:w="3802"/>
          </w:cols>
        </w:sectPr>
      </w:pPr>
    </w:p>
    <w:p w14:paraId="1C020952" w14:textId="77777777" w:rsidR="0020295E" w:rsidRDefault="0020295E">
      <w:pPr>
        <w:pStyle w:val="BodyText"/>
        <w:spacing w:before="3"/>
        <w:rPr>
          <w:sz w:val="22"/>
        </w:rPr>
      </w:pPr>
    </w:p>
    <w:p w14:paraId="1C020953" w14:textId="77777777" w:rsidR="0020295E" w:rsidRDefault="0020295E">
      <w:pPr>
        <w:sectPr w:rsidR="0020295E">
          <w:headerReference w:type="even" r:id="rId60"/>
          <w:footerReference w:type="even" r:id="rId61"/>
          <w:footerReference w:type="default" r:id="rId62"/>
          <w:pgSz w:w="8400" w:h="11910"/>
          <w:pgMar w:top="520" w:right="400" w:bottom="500" w:left="400" w:header="0" w:footer="310" w:gutter="0"/>
          <w:pgNumType w:start="22"/>
          <w:cols w:space="720"/>
        </w:sectPr>
      </w:pPr>
    </w:p>
    <w:p w14:paraId="1C020954" w14:textId="77777777" w:rsidR="0020295E" w:rsidRDefault="001E5D50">
      <w:pPr>
        <w:pStyle w:val="BodyText"/>
        <w:spacing w:before="105" w:line="244" w:lineRule="auto"/>
        <w:ind w:left="450"/>
      </w:pPr>
      <w:bookmarkStart w:id="76" w:name="Limits_on_the_compensatory_amount"/>
      <w:bookmarkStart w:id="77" w:name="Internal_appeals_procedures"/>
      <w:bookmarkStart w:id="78" w:name="Double_recovery"/>
      <w:bookmarkStart w:id="79" w:name="Insolvency_of_employer"/>
      <w:bookmarkStart w:id="80" w:name="The_form_of_the_arbitrator’s_award_(deci"/>
      <w:bookmarkStart w:id="81" w:name="Correction_of_awards"/>
      <w:bookmarkStart w:id="82" w:name="_bookmark18"/>
      <w:bookmarkEnd w:id="76"/>
      <w:bookmarkEnd w:id="77"/>
      <w:bookmarkEnd w:id="78"/>
      <w:bookmarkEnd w:id="79"/>
      <w:bookmarkEnd w:id="80"/>
      <w:bookmarkEnd w:id="81"/>
      <w:bookmarkEnd w:id="82"/>
      <w:r>
        <w:t xml:space="preserve">proportion that he or she finds just and equitable if he or she finds that the dismissal was to any extent caused, or contributed to, by any conduct of the </w:t>
      </w:r>
      <w:r>
        <w:rPr>
          <w:spacing w:val="-2"/>
        </w:rPr>
        <w:t>employee.</w:t>
      </w:r>
    </w:p>
    <w:p w14:paraId="1C020955" w14:textId="77777777" w:rsidR="0020295E" w:rsidRDefault="0020295E">
      <w:pPr>
        <w:pStyle w:val="BodyText"/>
        <w:spacing w:before="6"/>
        <w:rPr>
          <w:sz w:val="22"/>
        </w:rPr>
      </w:pPr>
    </w:p>
    <w:p w14:paraId="1C020956" w14:textId="77777777" w:rsidR="0020295E" w:rsidRDefault="001E5D50">
      <w:pPr>
        <w:pStyle w:val="BodyText"/>
        <w:ind w:left="110"/>
      </w:pPr>
      <w:r>
        <w:t>Limits</w:t>
      </w:r>
      <w:r>
        <w:rPr>
          <w:spacing w:val="25"/>
        </w:rPr>
        <w:t xml:space="preserve"> </w:t>
      </w:r>
      <w:r>
        <w:t>on</w:t>
      </w:r>
      <w:r>
        <w:rPr>
          <w:spacing w:val="26"/>
        </w:rPr>
        <w:t xml:space="preserve"> </w:t>
      </w:r>
      <w:r>
        <w:t>the</w:t>
      </w:r>
      <w:r>
        <w:rPr>
          <w:spacing w:val="26"/>
        </w:rPr>
        <w:t xml:space="preserve"> </w:t>
      </w:r>
      <w:r>
        <w:t>compensatory</w:t>
      </w:r>
      <w:r>
        <w:rPr>
          <w:spacing w:val="25"/>
        </w:rPr>
        <w:t xml:space="preserve"> </w:t>
      </w:r>
      <w:r>
        <w:rPr>
          <w:spacing w:val="-2"/>
        </w:rPr>
        <w:t>amount</w:t>
      </w:r>
    </w:p>
    <w:p w14:paraId="1C020957" w14:textId="77777777" w:rsidR="0020295E" w:rsidRDefault="001E5D50">
      <w:pPr>
        <w:pStyle w:val="ListParagraph"/>
        <w:numPr>
          <w:ilvl w:val="0"/>
          <w:numId w:val="10"/>
        </w:numPr>
        <w:tabs>
          <w:tab w:val="left" w:pos="447"/>
          <w:tab w:val="left" w:pos="450"/>
        </w:tabs>
        <w:spacing w:before="5" w:line="244" w:lineRule="auto"/>
        <w:ind w:right="38"/>
        <w:rPr>
          <w:sz w:val="17"/>
        </w:rPr>
      </w:pPr>
      <w:r>
        <w:rPr>
          <w:sz w:val="17"/>
        </w:rPr>
        <w:t>The compensatory amount cannot exceed the employment tr</w:t>
      </w:r>
      <w:r>
        <w:rPr>
          <w:sz w:val="17"/>
        </w:rPr>
        <w:t>ibunal statutory limit, which is reviewed from time to time,</w:t>
      </w:r>
      <w:r>
        <w:rPr>
          <w:spacing w:val="40"/>
          <w:sz w:val="17"/>
        </w:rPr>
        <w:t xml:space="preserve"> </w:t>
      </w:r>
      <w:r>
        <w:rPr>
          <w:sz w:val="17"/>
        </w:rPr>
        <w:t>except in certain Health and Safety cases and in cases where the employee made a protected disclosure (whistleblowers).</w:t>
      </w:r>
    </w:p>
    <w:p w14:paraId="1C020958" w14:textId="77777777" w:rsidR="0020295E" w:rsidRDefault="0020295E">
      <w:pPr>
        <w:pStyle w:val="BodyText"/>
        <w:spacing w:before="7"/>
        <w:rPr>
          <w:sz w:val="22"/>
        </w:rPr>
      </w:pPr>
    </w:p>
    <w:p w14:paraId="1C020959" w14:textId="77777777" w:rsidR="0020295E" w:rsidRDefault="001E5D50">
      <w:pPr>
        <w:pStyle w:val="BodyText"/>
        <w:ind w:left="110"/>
      </w:pPr>
      <w:r>
        <w:t>Internal</w:t>
      </w:r>
      <w:r>
        <w:rPr>
          <w:spacing w:val="20"/>
        </w:rPr>
        <w:t xml:space="preserve"> </w:t>
      </w:r>
      <w:r>
        <w:t>appeals</w:t>
      </w:r>
      <w:r>
        <w:rPr>
          <w:spacing w:val="20"/>
        </w:rPr>
        <w:t xml:space="preserve"> </w:t>
      </w:r>
      <w:r>
        <w:rPr>
          <w:spacing w:val="-2"/>
        </w:rPr>
        <w:t>procedures</w:t>
      </w:r>
    </w:p>
    <w:p w14:paraId="1C02095A" w14:textId="77777777" w:rsidR="0020295E" w:rsidRDefault="001E5D50">
      <w:pPr>
        <w:pStyle w:val="ListParagraph"/>
        <w:numPr>
          <w:ilvl w:val="0"/>
          <w:numId w:val="10"/>
        </w:numPr>
        <w:tabs>
          <w:tab w:val="left" w:pos="446"/>
          <w:tab w:val="left" w:pos="450"/>
        </w:tabs>
        <w:spacing w:before="5" w:line="244" w:lineRule="auto"/>
        <w:ind w:right="48"/>
        <w:rPr>
          <w:sz w:val="17"/>
        </w:rPr>
      </w:pPr>
      <w:r>
        <w:rPr>
          <w:sz w:val="17"/>
        </w:rPr>
        <w:t>Where an employee has failed to use an interna</w:t>
      </w:r>
      <w:r>
        <w:rPr>
          <w:sz w:val="17"/>
        </w:rPr>
        <w:t>l appeals procedure provided by</w:t>
      </w:r>
      <w:r>
        <w:rPr>
          <w:spacing w:val="40"/>
          <w:sz w:val="17"/>
        </w:rPr>
        <w:t xml:space="preserve"> </w:t>
      </w:r>
      <w:r>
        <w:rPr>
          <w:sz w:val="17"/>
        </w:rPr>
        <w:t>the employer to appeal against a dismissal, the Scheme provides for the arbitrator to reduce the compensatory amount by an amount he or she considers just and equitable, up to a maximum of</w:t>
      </w:r>
      <w:r>
        <w:rPr>
          <w:spacing w:val="40"/>
          <w:sz w:val="17"/>
        </w:rPr>
        <w:t xml:space="preserve"> </w:t>
      </w:r>
      <w:r>
        <w:rPr>
          <w:sz w:val="17"/>
        </w:rPr>
        <w:t xml:space="preserve">two </w:t>
      </w:r>
      <w:proofErr w:type="spellStart"/>
      <w:r>
        <w:rPr>
          <w:sz w:val="17"/>
        </w:rPr>
        <w:t>weeks</w:t>
      </w:r>
      <w:proofErr w:type="spellEnd"/>
      <w:r>
        <w:rPr>
          <w:sz w:val="17"/>
        </w:rPr>
        <w:t xml:space="preserve"> pay. The Scheme provides </w:t>
      </w:r>
      <w:r>
        <w:rPr>
          <w:sz w:val="17"/>
        </w:rPr>
        <w:t>for</w:t>
      </w:r>
      <w:r>
        <w:rPr>
          <w:spacing w:val="40"/>
          <w:sz w:val="17"/>
        </w:rPr>
        <w:t xml:space="preserve"> </w:t>
      </w:r>
      <w:r>
        <w:rPr>
          <w:sz w:val="17"/>
        </w:rPr>
        <w:t xml:space="preserve">a supplementary amount, which will be an amount the arbitrator considers to be just and equitable up to a maximum of two </w:t>
      </w:r>
      <w:proofErr w:type="spellStart"/>
      <w:r>
        <w:rPr>
          <w:sz w:val="17"/>
        </w:rPr>
        <w:t>weeks</w:t>
      </w:r>
      <w:proofErr w:type="spellEnd"/>
      <w:r>
        <w:rPr>
          <w:sz w:val="17"/>
        </w:rPr>
        <w:t xml:space="preserve"> pay to be payable in certain circumstances where the employer prevented an employee from appealing against dismissal under th</w:t>
      </w:r>
      <w:r>
        <w:rPr>
          <w:sz w:val="17"/>
        </w:rPr>
        <w:t xml:space="preserve">e </w:t>
      </w:r>
      <w:proofErr w:type="spellStart"/>
      <w:r>
        <w:rPr>
          <w:sz w:val="17"/>
        </w:rPr>
        <w:t>organisation’s</w:t>
      </w:r>
      <w:proofErr w:type="spellEnd"/>
      <w:r>
        <w:rPr>
          <w:sz w:val="17"/>
        </w:rPr>
        <w:t xml:space="preserve"> appeals procedure.</w:t>
      </w:r>
    </w:p>
    <w:p w14:paraId="1C02095B" w14:textId="77777777" w:rsidR="0020295E" w:rsidRDefault="0020295E">
      <w:pPr>
        <w:pStyle w:val="BodyText"/>
        <w:spacing w:before="1"/>
        <w:rPr>
          <w:sz w:val="23"/>
        </w:rPr>
      </w:pPr>
    </w:p>
    <w:p w14:paraId="1C02095C" w14:textId="77777777" w:rsidR="0020295E" w:rsidRDefault="001E5D50">
      <w:pPr>
        <w:pStyle w:val="BodyText"/>
        <w:ind w:left="110"/>
      </w:pPr>
      <w:r>
        <w:t>Double</w:t>
      </w:r>
      <w:r>
        <w:rPr>
          <w:spacing w:val="18"/>
        </w:rPr>
        <w:t xml:space="preserve"> </w:t>
      </w:r>
      <w:r>
        <w:rPr>
          <w:spacing w:val="-2"/>
        </w:rPr>
        <w:t>recovery</w:t>
      </w:r>
    </w:p>
    <w:p w14:paraId="1C02095D" w14:textId="77777777" w:rsidR="0020295E" w:rsidRDefault="001E5D50">
      <w:pPr>
        <w:pStyle w:val="ListParagraph"/>
        <w:numPr>
          <w:ilvl w:val="0"/>
          <w:numId w:val="10"/>
        </w:numPr>
        <w:tabs>
          <w:tab w:val="left" w:pos="446"/>
          <w:tab w:val="left" w:pos="450"/>
        </w:tabs>
        <w:spacing w:before="6" w:line="244" w:lineRule="auto"/>
        <w:ind w:right="44"/>
        <w:rPr>
          <w:sz w:val="17"/>
        </w:rPr>
      </w:pPr>
      <w:r>
        <w:rPr>
          <w:sz w:val="17"/>
        </w:rPr>
        <w:t>The parties must supply details of any relevant</w:t>
      </w:r>
      <w:r>
        <w:rPr>
          <w:spacing w:val="-3"/>
          <w:sz w:val="17"/>
        </w:rPr>
        <w:t xml:space="preserve"> </w:t>
      </w:r>
      <w:r>
        <w:rPr>
          <w:sz w:val="17"/>
        </w:rPr>
        <w:t>awards</w:t>
      </w:r>
      <w:r>
        <w:rPr>
          <w:spacing w:val="-3"/>
          <w:sz w:val="17"/>
        </w:rPr>
        <w:t xml:space="preserve"> </w:t>
      </w:r>
      <w:r>
        <w:rPr>
          <w:sz w:val="17"/>
        </w:rPr>
        <w:t>of</w:t>
      </w:r>
      <w:r>
        <w:rPr>
          <w:spacing w:val="-3"/>
          <w:sz w:val="17"/>
        </w:rPr>
        <w:t xml:space="preserve"> </w:t>
      </w:r>
      <w:r>
        <w:rPr>
          <w:sz w:val="17"/>
        </w:rPr>
        <w:t>compensation</w:t>
      </w:r>
      <w:r>
        <w:rPr>
          <w:spacing w:val="-3"/>
          <w:sz w:val="17"/>
        </w:rPr>
        <w:t xml:space="preserve"> </w:t>
      </w:r>
      <w:r>
        <w:rPr>
          <w:sz w:val="17"/>
        </w:rPr>
        <w:t>that</w:t>
      </w:r>
      <w:r>
        <w:rPr>
          <w:spacing w:val="-3"/>
          <w:sz w:val="17"/>
        </w:rPr>
        <w:t xml:space="preserve"> </w:t>
      </w:r>
      <w:r>
        <w:rPr>
          <w:sz w:val="17"/>
        </w:rPr>
        <w:t>may have been made by any tribunal or court</w:t>
      </w:r>
      <w:r>
        <w:rPr>
          <w:spacing w:val="40"/>
          <w:sz w:val="17"/>
        </w:rPr>
        <w:t xml:space="preserve"> </w:t>
      </w:r>
      <w:r>
        <w:rPr>
          <w:sz w:val="17"/>
        </w:rPr>
        <w:t>in connection with the matters which are the subject of the claim before the arbitrator. Where an employee relies on the</w:t>
      </w:r>
      <w:r>
        <w:rPr>
          <w:spacing w:val="-1"/>
          <w:sz w:val="17"/>
        </w:rPr>
        <w:t xml:space="preserve"> </w:t>
      </w:r>
      <w:r>
        <w:rPr>
          <w:sz w:val="17"/>
        </w:rPr>
        <w:t>same</w:t>
      </w:r>
      <w:r>
        <w:rPr>
          <w:spacing w:val="-1"/>
          <w:sz w:val="17"/>
        </w:rPr>
        <w:t xml:space="preserve"> </w:t>
      </w:r>
      <w:r>
        <w:rPr>
          <w:sz w:val="17"/>
        </w:rPr>
        <w:t>act</w:t>
      </w:r>
      <w:r>
        <w:rPr>
          <w:spacing w:val="-1"/>
          <w:sz w:val="17"/>
        </w:rPr>
        <w:t xml:space="preserve"> </w:t>
      </w:r>
      <w:r>
        <w:rPr>
          <w:sz w:val="17"/>
        </w:rPr>
        <w:t>by</w:t>
      </w:r>
      <w:r>
        <w:rPr>
          <w:spacing w:val="-1"/>
          <w:sz w:val="17"/>
        </w:rPr>
        <w:t xml:space="preserve"> </w:t>
      </w:r>
      <w:r>
        <w:rPr>
          <w:sz w:val="17"/>
        </w:rPr>
        <w:t>the</w:t>
      </w:r>
      <w:r>
        <w:rPr>
          <w:spacing w:val="-1"/>
          <w:sz w:val="17"/>
        </w:rPr>
        <w:t xml:space="preserve"> </w:t>
      </w:r>
      <w:r>
        <w:rPr>
          <w:sz w:val="17"/>
        </w:rPr>
        <w:t>employer</w:t>
      </w:r>
      <w:r>
        <w:rPr>
          <w:spacing w:val="-1"/>
          <w:sz w:val="17"/>
        </w:rPr>
        <w:t xml:space="preserve"> </w:t>
      </w:r>
      <w:r>
        <w:rPr>
          <w:sz w:val="17"/>
        </w:rPr>
        <w:t>in</w:t>
      </w:r>
      <w:r>
        <w:rPr>
          <w:spacing w:val="-1"/>
          <w:sz w:val="17"/>
        </w:rPr>
        <w:t xml:space="preserve"> </w:t>
      </w:r>
      <w:r>
        <w:rPr>
          <w:sz w:val="17"/>
        </w:rPr>
        <w:t>a</w:t>
      </w:r>
      <w:r>
        <w:rPr>
          <w:spacing w:val="-1"/>
          <w:sz w:val="17"/>
        </w:rPr>
        <w:t xml:space="preserve"> </w:t>
      </w:r>
      <w:r>
        <w:rPr>
          <w:sz w:val="17"/>
        </w:rPr>
        <w:t>claim</w:t>
      </w:r>
      <w:r>
        <w:rPr>
          <w:spacing w:val="-1"/>
          <w:sz w:val="17"/>
        </w:rPr>
        <w:t xml:space="preserve"> </w:t>
      </w:r>
      <w:r>
        <w:rPr>
          <w:sz w:val="17"/>
        </w:rPr>
        <w:t>of unfair dismissal as he or she relies on in a claim before an employment tribunal</w:t>
      </w:r>
      <w:r>
        <w:rPr>
          <w:spacing w:val="40"/>
          <w:sz w:val="17"/>
        </w:rPr>
        <w:t xml:space="preserve"> </w:t>
      </w:r>
      <w:r>
        <w:rPr>
          <w:sz w:val="17"/>
        </w:rPr>
        <w:t>under the Equal</w:t>
      </w:r>
      <w:r>
        <w:rPr>
          <w:sz w:val="17"/>
        </w:rPr>
        <w:t xml:space="preserve">ity Act 2010, the arbitrator cannot award compensation in respect of any loss which has already been </w:t>
      </w:r>
      <w:proofErr w:type="gramStart"/>
      <w:r>
        <w:rPr>
          <w:sz w:val="17"/>
        </w:rPr>
        <w:t>taken</w:t>
      </w:r>
      <w:r>
        <w:rPr>
          <w:spacing w:val="40"/>
          <w:sz w:val="17"/>
        </w:rPr>
        <w:t xml:space="preserve"> </w:t>
      </w:r>
      <w:r>
        <w:rPr>
          <w:sz w:val="17"/>
        </w:rPr>
        <w:t>into account</w:t>
      </w:r>
      <w:proofErr w:type="gramEnd"/>
      <w:r>
        <w:rPr>
          <w:sz w:val="17"/>
        </w:rPr>
        <w:t xml:space="preserve"> by the tribunal.</w:t>
      </w:r>
    </w:p>
    <w:p w14:paraId="1C02095E" w14:textId="77777777" w:rsidR="0020295E" w:rsidRDefault="001E5D50">
      <w:pPr>
        <w:pStyle w:val="BodyText"/>
        <w:spacing w:before="104"/>
        <w:ind w:left="110"/>
      </w:pPr>
      <w:r>
        <w:br w:type="column"/>
      </w:r>
      <w:r>
        <w:t>Insolvency</w:t>
      </w:r>
      <w:r>
        <w:rPr>
          <w:spacing w:val="18"/>
        </w:rPr>
        <w:t xml:space="preserve"> </w:t>
      </w:r>
      <w:r>
        <w:t>of</w:t>
      </w:r>
      <w:r>
        <w:rPr>
          <w:spacing w:val="19"/>
        </w:rPr>
        <w:t xml:space="preserve"> </w:t>
      </w:r>
      <w:r>
        <w:rPr>
          <w:spacing w:val="-2"/>
        </w:rPr>
        <w:t>employer</w:t>
      </w:r>
    </w:p>
    <w:p w14:paraId="1C02095F" w14:textId="77777777" w:rsidR="0020295E" w:rsidRDefault="001E5D50">
      <w:pPr>
        <w:pStyle w:val="ListParagraph"/>
        <w:numPr>
          <w:ilvl w:val="0"/>
          <w:numId w:val="10"/>
        </w:numPr>
        <w:tabs>
          <w:tab w:val="left" w:pos="447"/>
          <w:tab w:val="left" w:pos="450"/>
        </w:tabs>
        <w:spacing w:before="6" w:line="244" w:lineRule="auto"/>
        <w:ind w:right="106"/>
        <w:rPr>
          <w:sz w:val="17"/>
        </w:rPr>
      </w:pPr>
      <w:r>
        <w:rPr>
          <w:sz w:val="17"/>
        </w:rPr>
        <w:t>In cases where the employer has become insolvent, the basic amount awarded by</w:t>
      </w:r>
      <w:r>
        <w:rPr>
          <w:spacing w:val="40"/>
          <w:sz w:val="17"/>
        </w:rPr>
        <w:t xml:space="preserve"> </w:t>
      </w:r>
      <w:r>
        <w:rPr>
          <w:sz w:val="17"/>
        </w:rPr>
        <w:t>the arbitrator ma</w:t>
      </w:r>
      <w:r>
        <w:rPr>
          <w:sz w:val="17"/>
        </w:rPr>
        <w:t>y be paid by the</w:t>
      </w:r>
      <w:r>
        <w:rPr>
          <w:spacing w:val="80"/>
          <w:sz w:val="17"/>
        </w:rPr>
        <w:t xml:space="preserve"> </w:t>
      </w:r>
      <w:r>
        <w:rPr>
          <w:sz w:val="17"/>
        </w:rPr>
        <w:t>Secretary</w:t>
      </w:r>
      <w:r>
        <w:rPr>
          <w:spacing w:val="-4"/>
          <w:sz w:val="17"/>
        </w:rPr>
        <w:t xml:space="preserve"> </w:t>
      </w:r>
      <w:r>
        <w:rPr>
          <w:sz w:val="17"/>
        </w:rPr>
        <w:t>of</w:t>
      </w:r>
      <w:r>
        <w:rPr>
          <w:spacing w:val="-4"/>
          <w:sz w:val="17"/>
        </w:rPr>
        <w:t xml:space="preserve"> </w:t>
      </w:r>
      <w:r>
        <w:rPr>
          <w:sz w:val="17"/>
        </w:rPr>
        <w:t>State</w:t>
      </w:r>
      <w:r>
        <w:rPr>
          <w:spacing w:val="-4"/>
          <w:sz w:val="17"/>
        </w:rPr>
        <w:t xml:space="preserve"> </w:t>
      </w:r>
      <w:r>
        <w:rPr>
          <w:sz w:val="17"/>
        </w:rPr>
        <w:t>for</w:t>
      </w:r>
      <w:r>
        <w:rPr>
          <w:spacing w:val="-4"/>
          <w:sz w:val="17"/>
        </w:rPr>
        <w:t xml:space="preserve"> </w:t>
      </w:r>
      <w:r>
        <w:rPr>
          <w:sz w:val="17"/>
        </w:rPr>
        <w:t>Business,</w:t>
      </w:r>
      <w:r>
        <w:rPr>
          <w:spacing w:val="-4"/>
          <w:sz w:val="17"/>
        </w:rPr>
        <w:t xml:space="preserve"> </w:t>
      </w:r>
      <w:proofErr w:type="gramStart"/>
      <w:r>
        <w:rPr>
          <w:sz w:val="17"/>
        </w:rPr>
        <w:t>Innovation</w:t>
      </w:r>
      <w:proofErr w:type="gramEnd"/>
      <w:r>
        <w:rPr>
          <w:sz w:val="17"/>
        </w:rPr>
        <w:t xml:space="preserve"> and skills on the same basis as employment tribunal awards.</w:t>
      </w:r>
    </w:p>
    <w:p w14:paraId="1C020960" w14:textId="77777777" w:rsidR="0020295E" w:rsidRDefault="0020295E">
      <w:pPr>
        <w:pStyle w:val="BodyText"/>
        <w:spacing w:before="3"/>
        <w:rPr>
          <w:sz w:val="19"/>
        </w:rPr>
      </w:pPr>
    </w:p>
    <w:p w14:paraId="1C020961" w14:textId="77777777" w:rsidR="0020295E" w:rsidRDefault="001E5D50">
      <w:pPr>
        <w:pStyle w:val="Heading2"/>
        <w:spacing w:line="230" w:lineRule="auto"/>
        <w:ind w:right="83"/>
      </w:pPr>
      <w:r>
        <w:rPr>
          <w:color w:val="00A7CE"/>
        </w:rPr>
        <w:t>The form of the arbitrator’s award (decision)</w:t>
      </w:r>
    </w:p>
    <w:p w14:paraId="1C020962" w14:textId="77777777" w:rsidR="0020295E" w:rsidRDefault="001E5D50">
      <w:pPr>
        <w:pStyle w:val="ListParagraph"/>
        <w:numPr>
          <w:ilvl w:val="0"/>
          <w:numId w:val="10"/>
        </w:numPr>
        <w:tabs>
          <w:tab w:val="left" w:pos="447"/>
          <w:tab w:val="left" w:pos="450"/>
        </w:tabs>
        <w:spacing w:before="38" w:line="244" w:lineRule="auto"/>
        <w:ind w:right="123"/>
        <w:rPr>
          <w:sz w:val="17"/>
        </w:rPr>
      </w:pPr>
      <w:r>
        <w:rPr>
          <w:sz w:val="17"/>
        </w:rPr>
        <w:t>The arbitrator’s decision is called an “award”. The arbitrator will send to the parties,</w:t>
      </w:r>
      <w:r>
        <w:rPr>
          <w:sz w:val="17"/>
        </w:rPr>
        <w:t xml:space="preserve"> or their nominated</w:t>
      </w:r>
      <w:r>
        <w:rPr>
          <w:spacing w:val="40"/>
          <w:sz w:val="17"/>
        </w:rPr>
        <w:t xml:space="preserve"> </w:t>
      </w:r>
      <w:r>
        <w:rPr>
          <w:sz w:val="17"/>
        </w:rPr>
        <w:t xml:space="preserve">representatives, through </w:t>
      </w:r>
      <w:proofErr w:type="spellStart"/>
      <w:r>
        <w:rPr>
          <w:sz w:val="17"/>
        </w:rPr>
        <w:t>Acas</w:t>
      </w:r>
      <w:proofErr w:type="spellEnd"/>
      <w:r>
        <w:rPr>
          <w:sz w:val="17"/>
        </w:rPr>
        <w:t>, a final and binding award specifying the arbitrator’s order. The arbitrator’s award will be in writing and will be signed and dated by</w:t>
      </w:r>
      <w:r>
        <w:rPr>
          <w:spacing w:val="80"/>
          <w:sz w:val="17"/>
        </w:rPr>
        <w:t xml:space="preserve"> </w:t>
      </w:r>
      <w:r>
        <w:rPr>
          <w:sz w:val="17"/>
        </w:rPr>
        <w:t>the arbitrator and by a witness, whose name and address will be specif</w:t>
      </w:r>
      <w:r>
        <w:rPr>
          <w:sz w:val="17"/>
        </w:rPr>
        <w:t>ied in the document. If the order is for the payment</w:t>
      </w:r>
      <w:r>
        <w:rPr>
          <w:spacing w:val="40"/>
          <w:sz w:val="17"/>
        </w:rPr>
        <w:t xml:space="preserve"> </w:t>
      </w:r>
      <w:r>
        <w:rPr>
          <w:sz w:val="17"/>
        </w:rPr>
        <w:t>of compensation, the award will order the employer to pay this to the employee together with any interest awarded by the arbitrator. Together with the award, the arbitrator will issue a Note, identifying</w:t>
      </w:r>
      <w:r>
        <w:rPr>
          <w:sz w:val="17"/>
        </w:rPr>
        <w:t xml:space="preserve"> the reason for the dismissal and referring to the main considerations which were </w:t>
      </w:r>
      <w:proofErr w:type="gramStart"/>
      <w:r>
        <w:rPr>
          <w:sz w:val="17"/>
        </w:rPr>
        <w:t>taken into account</w:t>
      </w:r>
      <w:proofErr w:type="gramEnd"/>
      <w:r>
        <w:rPr>
          <w:sz w:val="17"/>
        </w:rPr>
        <w:t xml:space="preserve"> in reaching the decision that the dismissal was fair or unfair. The Note must be signed by the arbitrator, and it must state the decision of the arbitrator</w:t>
      </w:r>
      <w:r>
        <w:rPr>
          <w:sz w:val="17"/>
        </w:rPr>
        <w:t>; details of the remedy awarded, together with an explanation; and the date the Note was issued.</w:t>
      </w:r>
    </w:p>
    <w:p w14:paraId="1C020963" w14:textId="77777777" w:rsidR="0020295E" w:rsidRDefault="0020295E">
      <w:pPr>
        <w:pStyle w:val="BodyText"/>
        <w:spacing w:before="8"/>
        <w:rPr>
          <w:sz w:val="18"/>
        </w:rPr>
      </w:pPr>
    </w:p>
    <w:p w14:paraId="1C020964" w14:textId="77777777" w:rsidR="0020295E" w:rsidRDefault="001E5D50">
      <w:pPr>
        <w:pStyle w:val="ListParagraph"/>
        <w:numPr>
          <w:ilvl w:val="0"/>
          <w:numId w:val="10"/>
        </w:numPr>
        <w:tabs>
          <w:tab w:val="left" w:pos="447"/>
          <w:tab w:val="left" w:pos="450"/>
        </w:tabs>
        <w:spacing w:line="244" w:lineRule="auto"/>
        <w:ind w:right="113"/>
        <w:rPr>
          <w:sz w:val="17"/>
        </w:rPr>
      </w:pPr>
      <w:r>
        <w:rPr>
          <w:sz w:val="17"/>
        </w:rPr>
        <w:t xml:space="preserve">The arbitrator may make more than one award at different times on different aspects of the matters to be determined in the case. For </w:t>
      </w:r>
      <w:proofErr w:type="gramStart"/>
      <w:r>
        <w:rPr>
          <w:sz w:val="17"/>
        </w:rPr>
        <w:t>example</w:t>
      </w:r>
      <w:proofErr w:type="gramEnd"/>
      <w:r>
        <w:rPr>
          <w:sz w:val="17"/>
        </w:rPr>
        <w:t xml:space="preserve"> he or she may</w:t>
      </w:r>
      <w:r>
        <w:rPr>
          <w:spacing w:val="40"/>
          <w:sz w:val="17"/>
        </w:rPr>
        <w:t xml:space="preserve"> </w:t>
      </w:r>
      <w:r>
        <w:rPr>
          <w:sz w:val="17"/>
        </w:rPr>
        <w:t>mak</w:t>
      </w:r>
      <w:r>
        <w:rPr>
          <w:sz w:val="17"/>
        </w:rPr>
        <w:t>e an award relating to whether or not the dismissal was unfair but due to lack of information available at the hearing on the employees’ losses may subsequently</w:t>
      </w:r>
      <w:r>
        <w:rPr>
          <w:spacing w:val="40"/>
          <w:sz w:val="17"/>
        </w:rPr>
        <w:t xml:space="preserve"> </w:t>
      </w:r>
      <w:r>
        <w:rPr>
          <w:sz w:val="17"/>
        </w:rPr>
        <w:t>issue an award on compensation.</w:t>
      </w:r>
    </w:p>
    <w:p w14:paraId="1C020965" w14:textId="77777777" w:rsidR="0020295E" w:rsidRDefault="0020295E">
      <w:pPr>
        <w:pStyle w:val="BodyText"/>
        <w:spacing w:before="6"/>
        <w:rPr>
          <w:sz w:val="18"/>
        </w:rPr>
      </w:pPr>
    </w:p>
    <w:p w14:paraId="1C020966" w14:textId="77777777" w:rsidR="0020295E" w:rsidRDefault="001E5D50">
      <w:pPr>
        <w:pStyle w:val="Heading2"/>
      </w:pPr>
      <w:r>
        <w:rPr>
          <w:color w:val="00A7CE"/>
        </w:rPr>
        <w:t>Correction</w:t>
      </w:r>
      <w:r>
        <w:rPr>
          <w:color w:val="00A7CE"/>
          <w:spacing w:val="28"/>
        </w:rPr>
        <w:t xml:space="preserve"> </w:t>
      </w:r>
      <w:r>
        <w:rPr>
          <w:color w:val="00A7CE"/>
        </w:rPr>
        <w:t>of</w:t>
      </w:r>
      <w:r>
        <w:rPr>
          <w:color w:val="00A7CE"/>
          <w:spacing w:val="28"/>
        </w:rPr>
        <w:t xml:space="preserve"> </w:t>
      </w:r>
      <w:r>
        <w:rPr>
          <w:color w:val="00A7CE"/>
          <w:spacing w:val="-2"/>
        </w:rPr>
        <w:t>awards</w:t>
      </w:r>
    </w:p>
    <w:p w14:paraId="1C020967" w14:textId="77777777" w:rsidR="0020295E" w:rsidRDefault="001E5D50">
      <w:pPr>
        <w:pStyle w:val="BodyText"/>
        <w:spacing w:before="36" w:line="244" w:lineRule="auto"/>
        <w:ind w:left="450" w:right="167"/>
      </w:pPr>
      <w:r>
        <w:t>(NOTE – Correction of award in this context refers only to the removal of any</w:t>
      </w:r>
    </w:p>
    <w:p w14:paraId="1C020968" w14:textId="77777777" w:rsidR="0020295E" w:rsidRDefault="0020295E">
      <w:pPr>
        <w:spacing w:line="244" w:lineRule="auto"/>
        <w:sectPr w:rsidR="0020295E">
          <w:type w:val="continuous"/>
          <w:pgSz w:w="8400" w:h="11910"/>
          <w:pgMar w:top="340" w:right="400" w:bottom="0" w:left="400" w:header="0" w:footer="310" w:gutter="0"/>
          <w:cols w:num="2" w:space="720" w:equalWidth="0">
            <w:col w:w="3714" w:space="85"/>
            <w:col w:w="3801"/>
          </w:cols>
        </w:sectPr>
      </w:pPr>
    </w:p>
    <w:p w14:paraId="1C020969" w14:textId="77777777" w:rsidR="0020295E" w:rsidRDefault="001E5D50">
      <w:pPr>
        <w:pStyle w:val="BodyText"/>
        <w:spacing w:before="96" w:line="244" w:lineRule="auto"/>
        <w:ind w:left="450" w:right="88"/>
      </w:pPr>
      <w:bookmarkStart w:id="83" w:name="Confidentiality_of_awards"/>
      <w:bookmarkStart w:id="84" w:name="Effect_of_awards"/>
      <w:bookmarkStart w:id="85" w:name="Enforcing_awards"/>
      <w:bookmarkStart w:id="86" w:name="Interest"/>
      <w:bookmarkStart w:id="87" w:name="_bookmark19"/>
      <w:bookmarkEnd w:id="83"/>
      <w:bookmarkEnd w:id="84"/>
      <w:bookmarkEnd w:id="85"/>
      <w:bookmarkEnd w:id="86"/>
      <w:bookmarkEnd w:id="87"/>
      <w:r>
        <w:lastRenderedPageBreak/>
        <w:t>clerical</w:t>
      </w:r>
      <w:r>
        <w:rPr>
          <w:spacing w:val="40"/>
        </w:rPr>
        <w:t xml:space="preserve"> </w:t>
      </w:r>
      <w:r>
        <w:t>or</w:t>
      </w:r>
      <w:r>
        <w:rPr>
          <w:spacing w:val="40"/>
        </w:rPr>
        <w:t xml:space="preserve"> </w:t>
      </w:r>
      <w:r>
        <w:t>computational</w:t>
      </w:r>
      <w:r>
        <w:rPr>
          <w:spacing w:val="40"/>
        </w:rPr>
        <w:t xml:space="preserve"> </w:t>
      </w:r>
      <w:r>
        <w:t>mistake,</w:t>
      </w:r>
      <w:r>
        <w:rPr>
          <w:spacing w:val="40"/>
        </w:rPr>
        <w:t xml:space="preserve"> </w:t>
      </w:r>
      <w:r>
        <w:t>or error arising from an accidental slip or omission, or action to clarify or remove</w:t>
      </w:r>
      <w:r>
        <w:rPr>
          <w:spacing w:val="40"/>
        </w:rPr>
        <w:t xml:space="preserve"> </w:t>
      </w:r>
      <w:r>
        <w:t>any ambiguity in the award and does not imply</w:t>
      </w:r>
      <w:r>
        <w:rPr>
          <w:spacing w:val="40"/>
        </w:rPr>
        <w:t xml:space="preserve"> </w:t>
      </w:r>
      <w:r>
        <w:t>the</w:t>
      </w:r>
      <w:r>
        <w:rPr>
          <w:spacing w:val="40"/>
        </w:rPr>
        <w:t xml:space="preserve"> </w:t>
      </w:r>
      <w:r>
        <w:t>ability</w:t>
      </w:r>
      <w:r>
        <w:rPr>
          <w:spacing w:val="40"/>
        </w:rPr>
        <w:t xml:space="preserve"> </w:t>
      </w:r>
      <w:r>
        <w:t>to</w:t>
      </w:r>
      <w:r>
        <w:rPr>
          <w:spacing w:val="40"/>
        </w:rPr>
        <w:t xml:space="preserve"> </w:t>
      </w:r>
      <w:r>
        <w:t>overturn</w:t>
      </w:r>
      <w:r>
        <w:rPr>
          <w:spacing w:val="40"/>
        </w:rPr>
        <w:t xml:space="preserve"> </w:t>
      </w:r>
      <w:r>
        <w:t xml:space="preserve">the arbitrator’s award through an appeal or </w:t>
      </w:r>
      <w:r>
        <w:rPr>
          <w:spacing w:val="-2"/>
        </w:rPr>
        <w:t>challenge.)</w:t>
      </w:r>
    </w:p>
    <w:p w14:paraId="1C02096A" w14:textId="77777777" w:rsidR="0020295E" w:rsidRDefault="0020295E">
      <w:pPr>
        <w:pStyle w:val="BodyText"/>
        <w:spacing w:before="9"/>
      </w:pPr>
    </w:p>
    <w:p w14:paraId="1C02096B" w14:textId="77777777" w:rsidR="0020295E" w:rsidRDefault="001E5D50">
      <w:pPr>
        <w:pStyle w:val="ListParagraph"/>
        <w:numPr>
          <w:ilvl w:val="0"/>
          <w:numId w:val="10"/>
        </w:numPr>
        <w:tabs>
          <w:tab w:val="left" w:pos="448"/>
          <w:tab w:val="left" w:pos="450"/>
        </w:tabs>
        <w:spacing w:line="244" w:lineRule="auto"/>
        <w:ind w:right="65"/>
        <w:rPr>
          <w:sz w:val="17"/>
        </w:rPr>
      </w:pPr>
      <w:r>
        <w:rPr>
          <w:sz w:val="17"/>
        </w:rPr>
        <w:t>The arbitrator’s award will be issued simult</w:t>
      </w:r>
      <w:r>
        <w:rPr>
          <w:sz w:val="17"/>
        </w:rPr>
        <w:t xml:space="preserve">aneously by </w:t>
      </w:r>
      <w:proofErr w:type="spellStart"/>
      <w:r>
        <w:rPr>
          <w:sz w:val="17"/>
        </w:rPr>
        <w:t>Acas</w:t>
      </w:r>
      <w:proofErr w:type="spellEnd"/>
      <w:r>
        <w:rPr>
          <w:sz w:val="17"/>
        </w:rPr>
        <w:t xml:space="preserve"> to both parties. This</w:t>
      </w:r>
      <w:r>
        <w:rPr>
          <w:spacing w:val="-3"/>
          <w:sz w:val="17"/>
        </w:rPr>
        <w:t xml:space="preserve"> </w:t>
      </w:r>
      <w:r>
        <w:rPr>
          <w:sz w:val="17"/>
        </w:rPr>
        <w:t>will</w:t>
      </w:r>
      <w:r>
        <w:rPr>
          <w:spacing w:val="-3"/>
          <w:sz w:val="17"/>
        </w:rPr>
        <w:t xml:space="preserve"> </w:t>
      </w:r>
      <w:r>
        <w:rPr>
          <w:sz w:val="17"/>
        </w:rPr>
        <w:t>be</w:t>
      </w:r>
      <w:r>
        <w:rPr>
          <w:spacing w:val="-3"/>
          <w:sz w:val="17"/>
        </w:rPr>
        <w:t xml:space="preserve"> </w:t>
      </w:r>
      <w:r>
        <w:rPr>
          <w:sz w:val="17"/>
        </w:rPr>
        <w:t>done</w:t>
      </w:r>
      <w:r>
        <w:rPr>
          <w:spacing w:val="-3"/>
          <w:sz w:val="17"/>
        </w:rPr>
        <w:t xml:space="preserve"> </w:t>
      </w:r>
      <w:r>
        <w:rPr>
          <w:sz w:val="17"/>
        </w:rPr>
        <w:t>within</w:t>
      </w:r>
      <w:r>
        <w:rPr>
          <w:spacing w:val="-3"/>
          <w:sz w:val="17"/>
        </w:rPr>
        <w:t xml:space="preserve"> </w:t>
      </w:r>
      <w:r>
        <w:rPr>
          <w:sz w:val="17"/>
        </w:rPr>
        <w:t>three</w:t>
      </w:r>
      <w:r>
        <w:rPr>
          <w:spacing w:val="-3"/>
          <w:sz w:val="17"/>
        </w:rPr>
        <w:t xml:space="preserve"> </w:t>
      </w:r>
      <w:r>
        <w:rPr>
          <w:sz w:val="17"/>
        </w:rPr>
        <w:t>weeks</w:t>
      </w:r>
      <w:r>
        <w:rPr>
          <w:spacing w:val="-3"/>
          <w:sz w:val="17"/>
        </w:rPr>
        <w:t xml:space="preserve"> </w:t>
      </w:r>
      <w:r>
        <w:rPr>
          <w:sz w:val="17"/>
        </w:rPr>
        <w:t>of</w:t>
      </w:r>
      <w:r>
        <w:rPr>
          <w:spacing w:val="-3"/>
          <w:sz w:val="17"/>
        </w:rPr>
        <w:t xml:space="preserve"> </w:t>
      </w:r>
      <w:r>
        <w:rPr>
          <w:sz w:val="17"/>
        </w:rPr>
        <w:t xml:space="preserve">the award having been signed and dated by the arbitrator. Before the award is circulated the </w:t>
      </w:r>
      <w:proofErr w:type="spellStart"/>
      <w:r>
        <w:rPr>
          <w:sz w:val="17"/>
        </w:rPr>
        <w:t>Acas</w:t>
      </w:r>
      <w:proofErr w:type="spellEnd"/>
      <w:r>
        <w:rPr>
          <w:sz w:val="17"/>
        </w:rPr>
        <w:t xml:space="preserve"> Arbitration Section</w:t>
      </w:r>
      <w:r>
        <w:rPr>
          <w:spacing w:val="40"/>
          <w:sz w:val="17"/>
        </w:rPr>
        <w:t xml:space="preserve"> </w:t>
      </w:r>
      <w:r>
        <w:rPr>
          <w:sz w:val="17"/>
        </w:rPr>
        <w:t>may check it for any clerical or other</w:t>
      </w:r>
      <w:r>
        <w:rPr>
          <w:spacing w:val="40"/>
          <w:sz w:val="17"/>
        </w:rPr>
        <w:t xml:space="preserve"> </w:t>
      </w:r>
      <w:r>
        <w:rPr>
          <w:sz w:val="17"/>
        </w:rPr>
        <w:t xml:space="preserve">errors and may refer the </w:t>
      </w:r>
      <w:r>
        <w:rPr>
          <w:sz w:val="17"/>
        </w:rPr>
        <w:t>award back to</w:t>
      </w:r>
      <w:r>
        <w:rPr>
          <w:spacing w:val="40"/>
          <w:sz w:val="17"/>
        </w:rPr>
        <w:t xml:space="preserve"> </w:t>
      </w:r>
      <w:r>
        <w:rPr>
          <w:sz w:val="17"/>
        </w:rPr>
        <w:t xml:space="preserve">the arbitrator to establish whether he or she wishes to rectify these before the award is issued to the parties. </w:t>
      </w:r>
      <w:proofErr w:type="spellStart"/>
      <w:r>
        <w:rPr>
          <w:sz w:val="17"/>
        </w:rPr>
        <w:t>Acas</w:t>
      </w:r>
      <w:proofErr w:type="spellEnd"/>
      <w:r>
        <w:rPr>
          <w:sz w:val="17"/>
        </w:rPr>
        <w:t xml:space="preserve"> does not however interfere with the decision itself. The arbitrator may, either on his or her own initiative or on applicati</w:t>
      </w:r>
      <w:r>
        <w:rPr>
          <w:sz w:val="17"/>
        </w:rPr>
        <w:t xml:space="preserve">on of a party or </w:t>
      </w:r>
      <w:proofErr w:type="spellStart"/>
      <w:r>
        <w:rPr>
          <w:sz w:val="17"/>
        </w:rPr>
        <w:t>Acas</w:t>
      </w:r>
      <w:proofErr w:type="spellEnd"/>
      <w:r>
        <w:rPr>
          <w:sz w:val="17"/>
        </w:rPr>
        <w:t>, correct the award or clarify any ambiguity. Any correction of the</w:t>
      </w:r>
      <w:r>
        <w:rPr>
          <w:spacing w:val="40"/>
          <w:sz w:val="17"/>
        </w:rPr>
        <w:t xml:space="preserve"> </w:t>
      </w:r>
      <w:r>
        <w:rPr>
          <w:sz w:val="17"/>
        </w:rPr>
        <w:t>award shall be made within 28 days of the date the application was received by the arbitrator, or where the correction is made at the arbitrator’s initiative, within 2</w:t>
      </w:r>
      <w:r>
        <w:rPr>
          <w:sz w:val="17"/>
        </w:rPr>
        <w:t>8 days of the date of the award. Any correction of the award will form part of the award.</w:t>
      </w:r>
    </w:p>
    <w:p w14:paraId="1C02096C" w14:textId="77777777" w:rsidR="0020295E" w:rsidRDefault="0020295E">
      <w:pPr>
        <w:pStyle w:val="BodyText"/>
        <w:spacing w:before="6"/>
        <w:rPr>
          <w:sz w:val="18"/>
        </w:rPr>
      </w:pPr>
    </w:p>
    <w:p w14:paraId="1C02096D" w14:textId="77777777" w:rsidR="0020295E" w:rsidRDefault="001E5D50">
      <w:pPr>
        <w:pStyle w:val="ListParagraph"/>
        <w:numPr>
          <w:ilvl w:val="0"/>
          <w:numId w:val="10"/>
        </w:numPr>
        <w:tabs>
          <w:tab w:val="left" w:pos="446"/>
          <w:tab w:val="left" w:pos="450"/>
        </w:tabs>
        <w:spacing w:line="244" w:lineRule="auto"/>
        <w:ind w:right="38"/>
        <w:rPr>
          <w:sz w:val="17"/>
        </w:rPr>
      </w:pPr>
      <w:r>
        <w:rPr>
          <w:sz w:val="17"/>
        </w:rPr>
        <w:t xml:space="preserve">If the arbitrator decides that it is </w:t>
      </w:r>
      <w:proofErr w:type="gramStart"/>
      <w:r>
        <w:rPr>
          <w:sz w:val="17"/>
        </w:rPr>
        <w:t>necessary</w:t>
      </w:r>
      <w:proofErr w:type="gramEnd"/>
      <w:r>
        <w:rPr>
          <w:sz w:val="17"/>
        </w:rPr>
        <w:t xml:space="preserve"> he or she may make an additional award</w:t>
      </w:r>
      <w:r>
        <w:rPr>
          <w:spacing w:val="40"/>
          <w:sz w:val="17"/>
        </w:rPr>
        <w:t xml:space="preserve"> </w:t>
      </w:r>
      <w:r>
        <w:rPr>
          <w:sz w:val="17"/>
        </w:rPr>
        <w:t>in respect of any claim which was argued before him or her but not dealt with i</w:t>
      </w:r>
      <w:r>
        <w:rPr>
          <w:sz w:val="17"/>
        </w:rPr>
        <w:t xml:space="preserve">n the original award. If a new issue has arisen the arbitrator will afford the </w:t>
      </w:r>
      <w:proofErr w:type="gramStart"/>
      <w:r>
        <w:rPr>
          <w:sz w:val="17"/>
        </w:rPr>
        <w:t>parties</w:t>
      </w:r>
      <w:proofErr w:type="gramEnd"/>
      <w:r>
        <w:rPr>
          <w:sz w:val="17"/>
        </w:rPr>
        <w:t xml:space="preserve"> the opportunity to comment before issuing an additional award. It should be noted however, that an additional award cannot revisit any issue that has already been dealt </w:t>
      </w:r>
      <w:r>
        <w:rPr>
          <w:sz w:val="17"/>
        </w:rPr>
        <w:t>with in a previous award. Any additional award will be made within 56 days of the date of the original award. Any application for an additional award must</w:t>
      </w:r>
      <w:r>
        <w:rPr>
          <w:spacing w:val="80"/>
          <w:sz w:val="17"/>
        </w:rPr>
        <w:t xml:space="preserve"> </w:t>
      </w:r>
      <w:r>
        <w:rPr>
          <w:sz w:val="17"/>
        </w:rPr>
        <w:t xml:space="preserve">be made to the </w:t>
      </w:r>
      <w:proofErr w:type="spellStart"/>
      <w:r>
        <w:rPr>
          <w:sz w:val="17"/>
        </w:rPr>
        <w:t>Acas</w:t>
      </w:r>
      <w:proofErr w:type="spellEnd"/>
      <w:r>
        <w:rPr>
          <w:sz w:val="17"/>
        </w:rPr>
        <w:t xml:space="preserve"> Arbitration Section within 28 days of the date the award was </w:t>
      </w:r>
      <w:proofErr w:type="spellStart"/>
      <w:r>
        <w:rPr>
          <w:sz w:val="17"/>
        </w:rPr>
        <w:t>despatched</w:t>
      </w:r>
      <w:proofErr w:type="spellEnd"/>
      <w:r>
        <w:rPr>
          <w:sz w:val="17"/>
        </w:rPr>
        <w:t xml:space="preserve"> to the ap</w:t>
      </w:r>
      <w:r>
        <w:rPr>
          <w:sz w:val="17"/>
        </w:rPr>
        <w:t xml:space="preserve">plying party by </w:t>
      </w:r>
      <w:proofErr w:type="spellStart"/>
      <w:r>
        <w:rPr>
          <w:sz w:val="17"/>
        </w:rPr>
        <w:t>Acas</w:t>
      </w:r>
      <w:proofErr w:type="spellEnd"/>
      <w:r>
        <w:rPr>
          <w:sz w:val="17"/>
        </w:rPr>
        <w:t>. Any correction to an award shall be issued on a memorandum of correction which must specify the correction; be signed by</w:t>
      </w:r>
    </w:p>
    <w:p w14:paraId="1C02096E" w14:textId="77777777" w:rsidR="0020295E" w:rsidRDefault="001E5D50">
      <w:pPr>
        <w:pStyle w:val="BodyText"/>
        <w:spacing w:before="94" w:line="244" w:lineRule="auto"/>
        <w:ind w:left="450" w:right="167"/>
      </w:pPr>
      <w:r>
        <w:br w:type="column"/>
      </w:r>
      <w:r>
        <w:t>the arbitrator; be signed by a witness to the arbitrator’s signature; state the name and address of the witness;</w:t>
      </w:r>
      <w:r>
        <w:t xml:space="preserve"> and state the date upon which it was signed by the </w:t>
      </w:r>
      <w:r>
        <w:rPr>
          <w:spacing w:val="-2"/>
        </w:rPr>
        <w:t>arbitrator.</w:t>
      </w:r>
    </w:p>
    <w:p w14:paraId="1C02096F" w14:textId="77777777" w:rsidR="0020295E" w:rsidRDefault="0020295E">
      <w:pPr>
        <w:pStyle w:val="BodyText"/>
        <w:spacing w:before="5"/>
        <w:rPr>
          <w:sz w:val="18"/>
        </w:rPr>
      </w:pPr>
    </w:p>
    <w:p w14:paraId="1C020970" w14:textId="77777777" w:rsidR="0020295E" w:rsidRDefault="001E5D50">
      <w:pPr>
        <w:pStyle w:val="Heading2"/>
      </w:pPr>
      <w:r>
        <w:rPr>
          <w:color w:val="00A7CE"/>
        </w:rPr>
        <w:t>Confidentiality</w:t>
      </w:r>
      <w:r>
        <w:rPr>
          <w:color w:val="00A7CE"/>
          <w:spacing w:val="30"/>
        </w:rPr>
        <w:t xml:space="preserve"> </w:t>
      </w:r>
      <w:r>
        <w:rPr>
          <w:color w:val="00A7CE"/>
        </w:rPr>
        <w:t>of</w:t>
      </w:r>
      <w:r>
        <w:rPr>
          <w:color w:val="00A7CE"/>
          <w:spacing w:val="30"/>
        </w:rPr>
        <w:t xml:space="preserve"> </w:t>
      </w:r>
      <w:r>
        <w:rPr>
          <w:color w:val="00A7CE"/>
          <w:spacing w:val="-2"/>
        </w:rPr>
        <w:t>awards</w:t>
      </w:r>
    </w:p>
    <w:p w14:paraId="1C020971" w14:textId="77777777" w:rsidR="0020295E" w:rsidRDefault="001E5D50">
      <w:pPr>
        <w:pStyle w:val="ListParagraph"/>
        <w:numPr>
          <w:ilvl w:val="0"/>
          <w:numId w:val="10"/>
        </w:numPr>
        <w:tabs>
          <w:tab w:val="left" w:pos="448"/>
          <w:tab w:val="left" w:pos="450"/>
        </w:tabs>
        <w:spacing w:before="36" w:line="244" w:lineRule="auto"/>
        <w:ind w:right="125"/>
        <w:rPr>
          <w:sz w:val="17"/>
        </w:rPr>
      </w:pPr>
      <w:r>
        <w:rPr>
          <w:sz w:val="17"/>
        </w:rPr>
        <w:t xml:space="preserve">Arbitrators’ awards are confidential to </w:t>
      </w:r>
      <w:proofErr w:type="spellStart"/>
      <w:r>
        <w:rPr>
          <w:sz w:val="17"/>
        </w:rPr>
        <w:t>Acas</w:t>
      </w:r>
      <w:proofErr w:type="spellEnd"/>
      <w:r>
        <w:rPr>
          <w:sz w:val="17"/>
        </w:rPr>
        <w:t xml:space="preserve">, the parties and their representatives and will not be published by </w:t>
      </w:r>
      <w:proofErr w:type="spellStart"/>
      <w:r>
        <w:rPr>
          <w:sz w:val="17"/>
        </w:rPr>
        <w:t>Acas</w:t>
      </w:r>
      <w:proofErr w:type="spellEnd"/>
      <w:r>
        <w:rPr>
          <w:sz w:val="17"/>
        </w:rPr>
        <w:t xml:space="preserve">. However, </w:t>
      </w:r>
      <w:proofErr w:type="spellStart"/>
      <w:r>
        <w:rPr>
          <w:sz w:val="17"/>
        </w:rPr>
        <w:t>Acas</w:t>
      </w:r>
      <w:proofErr w:type="spellEnd"/>
      <w:r>
        <w:rPr>
          <w:sz w:val="17"/>
        </w:rPr>
        <w:t xml:space="preserve"> maintains confidential records o</w:t>
      </w:r>
      <w:r>
        <w:rPr>
          <w:sz w:val="17"/>
        </w:rPr>
        <w:t>f cases, decisions and awards</w:t>
      </w:r>
      <w:r>
        <w:rPr>
          <w:spacing w:val="80"/>
          <w:sz w:val="17"/>
        </w:rPr>
        <w:t xml:space="preserve"> </w:t>
      </w:r>
      <w:r>
        <w:rPr>
          <w:sz w:val="17"/>
        </w:rPr>
        <w:t>for monitoring and evaluation purposes and may publish general summary information concerning cases heard under the Scheme as it sees fit, without identifying individual cases or parties. Awards will not be lodged with the emp</w:t>
      </w:r>
      <w:r>
        <w:rPr>
          <w:sz w:val="17"/>
        </w:rPr>
        <w:t xml:space="preserve">loyment tribunal by </w:t>
      </w:r>
      <w:proofErr w:type="spellStart"/>
      <w:r>
        <w:rPr>
          <w:sz w:val="17"/>
        </w:rPr>
        <w:t>Acas</w:t>
      </w:r>
      <w:proofErr w:type="spellEnd"/>
      <w:r>
        <w:rPr>
          <w:sz w:val="17"/>
        </w:rPr>
        <w:t>. However,</w:t>
      </w:r>
      <w:r>
        <w:rPr>
          <w:spacing w:val="40"/>
          <w:sz w:val="17"/>
        </w:rPr>
        <w:t xml:space="preserve"> </w:t>
      </w:r>
      <w:r>
        <w:rPr>
          <w:sz w:val="17"/>
        </w:rPr>
        <w:t>an award may be lodged at an</w:t>
      </w:r>
      <w:r>
        <w:rPr>
          <w:spacing w:val="40"/>
          <w:sz w:val="17"/>
        </w:rPr>
        <w:t xml:space="preserve"> </w:t>
      </w:r>
      <w:r>
        <w:rPr>
          <w:sz w:val="17"/>
        </w:rPr>
        <w:t>employment tribunal by a party who is enforcing an award of re-instatement or</w:t>
      </w:r>
    </w:p>
    <w:p w14:paraId="1C020972" w14:textId="77777777" w:rsidR="0020295E" w:rsidRDefault="001E5D50">
      <w:pPr>
        <w:pStyle w:val="BodyText"/>
        <w:spacing w:before="8" w:line="244" w:lineRule="auto"/>
        <w:ind w:left="450" w:right="83"/>
      </w:pPr>
      <w:r>
        <w:t xml:space="preserve">re-engagement which has not been </w:t>
      </w:r>
      <w:proofErr w:type="spellStart"/>
      <w:r>
        <w:t>honoured</w:t>
      </w:r>
      <w:proofErr w:type="spellEnd"/>
      <w:r>
        <w:t xml:space="preserve"> by the other party.</w:t>
      </w:r>
    </w:p>
    <w:p w14:paraId="1C020973" w14:textId="77777777" w:rsidR="0020295E" w:rsidRDefault="0020295E">
      <w:pPr>
        <w:pStyle w:val="BodyText"/>
        <w:spacing w:before="3"/>
        <w:rPr>
          <w:sz w:val="18"/>
        </w:rPr>
      </w:pPr>
    </w:p>
    <w:p w14:paraId="1C020974" w14:textId="77777777" w:rsidR="0020295E" w:rsidRDefault="001E5D50">
      <w:pPr>
        <w:pStyle w:val="Heading2"/>
      </w:pPr>
      <w:r>
        <w:rPr>
          <w:color w:val="00A7CE"/>
          <w:w w:val="105"/>
        </w:rPr>
        <w:t>Effect</w:t>
      </w:r>
      <w:r>
        <w:rPr>
          <w:color w:val="00A7CE"/>
          <w:spacing w:val="-11"/>
          <w:w w:val="105"/>
        </w:rPr>
        <w:t xml:space="preserve"> </w:t>
      </w:r>
      <w:r>
        <w:rPr>
          <w:color w:val="00A7CE"/>
          <w:w w:val="105"/>
        </w:rPr>
        <w:t>of</w:t>
      </w:r>
      <w:r>
        <w:rPr>
          <w:color w:val="00A7CE"/>
          <w:spacing w:val="-11"/>
          <w:w w:val="105"/>
        </w:rPr>
        <w:t xml:space="preserve"> </w:t>
      </w:r>
      <w:r>
        <w:rPr>
          <w:color w:val="00A7CE"/>
          <w:spacing w:val="-2"/>
          <w:w w:val="105"/>
        </w:rPr>
        <w:t>awards</w:t>
      </w:r>
    </w:p>
    <w:p w14:paraId="1C020975" w14:textId="77777777" w:rsidR="0020295E" w:rsidRDefault="001E5D50">
      <w:pPr>
        <w:pStyle w:val="ListParagraph"/>
        <w:numPr>
          <w:ilvl w:val="0"/>
          <w:numId w:val="10"/>
        </w:numPr>
        <w:tabs>
          <w:tab w:val="left" w:pos="448"/>
          <w:tab w:val="left" w:pos="450"/>
        </w:tabs>
        <w:spacing w:before="36" w:line="244" w:lineRule="auto"/>
        <w:ind w:right="212"/>
        <w:rPr>
          <w:sz w:val="17"/>
        </w:rPr>
      </w:pPr>
      <w:r>
        <w:rPr>
          <w:sz w:val="17"/>
        </w:rPr>
        <w:t>The</w:t>
      </w:r>
      <w:r>
        <w:rPr>
          <w:spacing w:val="-2"/>
          <w:sz w:val="17"/>
        </w:rPr>
        <w:t xml:space="preserve"> </w:t>
      </w:r>
      <w:r>
        <w:rPr>
          <w:sz w:val="17"/>
        </w:rPr>
        <w:t>arbitrator’s</w:t>
      </w:r>
      <w:r>
        <w:rPr>
          <w:spacing w:val="-2"/>
          <w:sz w:val="17"/>
        </w:rPr>
        <w:t xml:space="preserve"> </w:t>
      </w:r>
      <w:r>
        <w:rPr>
          <w:sz w:val="17"/>
        </w:rPr>
        <w:t>award</w:t>
      </w:r>
      <w:r>
        <w:rPr>
          <w:spacing w:val="-2"/>
          <w:sz w:val="17"/>
        </w:rPr>
        <w:t xml:space="preserve"> </w:t>
      </w:r>
      <w:r>
        <w:rPr>
          <w:sz w:val="17"/>
        </w:rPr>
        <w:t>is</w:t>
      </w:r>
      <w:r>
        <w:rPr>
          <w:spacing w:val="-2"/>
          <w:sz w:val="17"/>
        </w:rPr>
        <w:t xml:space="preserve"> </w:t>
      </w:r>
      <w:r>
        <w:rPr>
          <w:sz w:val="17"/>
        </w:rPr>
        <w:t>final</w:t>
      </w:r>
      <w:r>
        <w:rPr>
          <w:spacing w:val="-2"/>
          <w:sz w:val="17"/>
        </w:rPr>
        <w:t xml:space="preserve"> </w:t>
      </w:r>
      <w:r>
        <w:rPr>
          <w:sz w:val="17"/>
        </w:rPr>
        <w:t>and</w:t>
      </w:r>
      <w:r>
        <w:rPr>
          <w:spacing w:val="-2"/>
          <w:sz w:val="17"/>
        </w:rPr>
        <w:t xml:space="preserve"> </w:t>
      </w:r>
      <w:r>
        <w:rPr>
          <w:sz w:val="17"/>
        </w:rPr>
        <w:t>binding both on the parties and on any persons claiming through or under them.</w:t>
      </w:r>
    </w:p>
    <w:p w14:paraId="1C020976" w14:textId="77777777" w:rsidR="0020295E" w:rsidRDefault="0020295E">
      <w:pPr>
        <w:pStyle w:val="BodyText"/>
        <w:spacing w:before="2"/>
        <w:rPr>
          <w:sz w:val="18"/>
        </w:rPr>
      </w:pPr>
    </w:p>
    <w:p w14:paraId="1C020977" w14:textId="77777777" w:rsidR="0020295E" w:rsidRDefault="001E5D50">
      <w:pPr>
        <w:pStyle w:val="Heading2"/>
      </w:pPr>
      <w:r>
        <w:rPr>
          <w:color w:val="00A7CE"/>
        </w:rPr>
        <w:t>Enforcing</w:t>
      </w:r>
      <w:r>
        <w:rPr>
          <w:color w:val="00A7CE"/>
          <w:spacing w:val="11"/>
        </w:rPr>
        <w:t xml:space="preserve"> </w:t>
      </w:r>
      <w:r>
        <w:rPr>
          <w:color w:val="00A7CE"/>
          <w:spacing w:val="-2"/>
        </w:rPr>
        <w:t>awards</w:t>
      </w:r>
    </w:p>
    <w:p w14:paraId="1C020978" w14:textId="77777777" w:rsidR="0020295E" w:rsidRDefault="001E5D50">
      <w:pPr>
        <w:pStyle w:val="ListParagraph"/>
        <w:numPr>
          <w:ilvl w:val="0"/>
          <w:numId w:val="10"/>
        </w:numPr>
        <w:tabs>
          <w:tab w:val="left" w:pos="448"/>
          <w:tab w:val="left" w:pos="450"/>
        </w:tabs>
        <w:spacing w:before="36" w:line="244" w:lineRule="auto"/>
        <w:ind w:right="205"/>
        <w:rPr>
          <w:sz w:val="17"/>
        </w:rPr>
      </w:pPr>
      <w:r>
        <w:rPr>
          <w:sz w:val="17"/>
        </w:rPr>
        <w:t>Awards for the payment of compensation may be registered for execution.</w:t>
      </w:r>
    </w:p>
    <w:p w14:paraId="1C020979" w14:textId="77777777" w:rsidR="0020295E" w:rsidRDefault="0020295E">
      <w:pPr>
        <w:pStyle w:val="BodyText"/>
        <w:spacing w:before="5"/>
      </w:pPr>
    </w:p>
    <w:p w14:paraId="1C02097A" w14:textId="77777777" w:rsidR="0020295E" w:rsidRDefault="001E5D50">
      <w:pPr>
        <w:pStyle w:val="ListParagraph"/>
        <w:numPr>
          <w:ilvl w:val="0"/>
          <w:numId w:val="10"/>
        </w:numPr>
        <w:tabs>
          <w:tab w:val="left" w:pos="447"/>
          <w:tab w:val="left" w:pos="450"/>
        </w:tabs>
        <w:spacing w:before="1" w:line="244" w:lineRule="auto"/>
        <w:ind w:right="130"/>
        <w:rPr>
          <w:sz w:val="17"/>
        </w:rPr>
      </w:pPr>
      <w:r>
        <w:rPr>
          <w:sz w:val="17"/>
        </w:rPr>
        <w:t>Where an arbitration award for reinstatement or re-engagement has been made and not complied with, the</w:t>
      </w:r>
      <w:r>
        <w:rPr>
          <w:spacing w:val="40"/>
          <w:sz w:val="17"/>
        </w:rPr>
        <w:t xml:space="preserve"> </w:t>
      </w:r>
      <w:r>
        <w:rPr>
          <w:sz w:val="17"/>
        </w:rPr>
        <w:t>employee may refer the matter to an employment tribunal for enforcement as if the decision had been made by the</w:t>
      </w:r>
      <w:r>
        <w:rPr>
          <w:spacing w:val="40"/>
          <w:sz w:val="17"/>
        </w:rPr>
        <w:t xml:space="preserve"> </w:t>
      </w:r>
      <w:r>
        <w:rPr>
          <w:sz w:val="17"/>
        </w:rPr>
        <w:t>tribunal itself.</w:t>
      </w:r>
    </w:p>
    <w:p w14:paraId="1C02097B" w14:textId="77777777" w:rsidR="0020295E" w:rsidRDefault="0020295E">
      <w:pPr>
        <w:pStyle w:val="BodyText"/>
        <w:spacing w:before="4"/>
        <w:rPr>
          <w:sz w:val="18"/>
        </w:rPr>
      </w:pPr>
    </w:p>
    <w:p w14:paraId="1C02097C" w14:textId="77777777" w:rsidR="0020295E" w:rsidRDefault="001E5D50">
      <w:pPr>
        <w:pStyle w:val="Heading2"/>
      </w:pPr>
      <w:r>
        <w:rPr>
          <w:color w:val="00A7CE"/>
          <w:spacing w:val="-2"/>
        </w:rPr>
        <w:t>Interest</w:t>
      </w:r>
    </w:p>
    <w:p w14:paraId="1C02097D" w14:textId="77777777" w:rsidR="0020295E" w:rsidRDefault="001E5D50">
      <w:pPr>
        <w:pStyle w:val="ListParagraph"/>
        <w:numPr>
          <w:ilvl w:val="0"/>
          <w:numId w:val="10"/>
        </w:numPr>
        <w:tabs>
          <w:tab w:val="left" w:pos="447"/>
          <w:tab w:val="left" w:pos="450"/>
        </w:tabs>
        <w:spacing w:before="36" w:line="244" w:lineRule="auto"/>
        <w:ind w:right="260"/>
        <w:rPr>
          <w:sz w:val="17"/>
        </w:rPr>
      </w:pPr>
      <w:r>
        <w:rPr>
          <w:sz w:val="17"/>
        </w:rPr>
        <w:t>Where an emplo</w:t>
      </w:r>
      <w:r>
        <w:rPr>
          <w:sz w:val="17"/>
        </w:rPr>
        <w:t xml:space="preserve">yer does not pay any compensation awarded by the arbitrator within 42 days of the date of </w:t>
      </w:r>
      <w:proofErr w:type="spellStart"/>
      <w:r>
        <w:rPr>
          <w:sz w:val="17"/>
        </w:rPr>
        <w:t>despatch</w:t>
      </w:r>
      <w:proofErr w:type="spellEnd"/>
      <w:r>
        <w:rPr>
          <w:sz w:val="17"/>
        </w:rPr>
        <w:t xml:space="preserve"> of the award by </w:t>
      </w:r>
      <w:proofErr w:type="spellStart"/>
      <w:r>
        <w:rPr>
          <w:sz w:val="17"/>
        </w:rPr>
        <w:t>Acas</w:t>
      </w:r>
      <w:proofErr w:type="spellEnd"/>
      <w:r>
        <w:rPr>
          <w:sz w:val="17"/>
        </w:rPr>
        <w:t xml:space="preserve"> to the employer,</w:t>
      </w:r>
    </w:p>
    <w:p w14:paraId="1C02097E" w14:textId="77777777" w:rsidR="0020295E" w:rsidRDefault="0020295E">
      <w:pPr>
        <w:spacing w:line="244" w:lineRule="auto"/>
        <w:rPr>
          <w:sz w:val="17"/>
        </w:rPr>
        <w:sectPr w:rsidR="0020295E">
          <w:headerReference w:type="default" r:id="rId63"/>
          <w:pgSz w:w="8400" w:h="11910"/>
          <w:pgMar w:top="780" w:right="400" w:bottom="500" w:left="400" w:header="0" w:footer="310" w:gutter="0"/>
          <w:cols w:num="2" w:space="720" w:equalWidth="0">
            <w:col w:w="3723" w:space="76"/>
            <w:col w:w="3801"/>
          </w:cols>
        </w:sectPr>
      </w:pPr>
    </w:p>
    <w:p w14:paraId="1C02097F" w14:textId="77777777" w:rsidR="0020295E" w:rsidRDefault="0020295E">
      <w:pPr>
        <w:pStyle w:val="BodyText"/>
        <w:spacing w:before="2"/>
        <w:rPr>
          <w:sz w:val="22"/>
        </w:rPr>
      </w:pPr>
    </w:p>
    <w:p w14:paraId="1C020980" w14:textId="77777777" w:rsidR="0020295E" w:rsidRDefault="0020295E">
      <w:pPr>
        <w:sectPr w:rsidR="0020295E">
          <w:headerReference w:type="even" r:id="rId64"/>
          <w:footerReference w:type="even" r:id="rId65"/>
          <w:footerReference w:type="default" r:id="rId66"/>
          <w:pgSz w:w="8400" w:h="11910"/>
          <w:pgMar w:top="520" w:right="400" w:bottom="500" w:left="400" w:header="0" w:footer="310" w:gutter="0"/>
          <w:pgNumType w:start="24"/>
          <w:cols w:space="720"/>
        </w:sectPr>
      </w:pPr>
    </w:p>
    <w:p w14:paraId="1C020981" w14:textId="77777777" w:rsidR="0020295E" w:rsidRDefault="001E5D50">
      <w:pPr>
        <w:pStyle w:val="BodyText"/>
        <w:spacing w:before="106" w:line="244" w:lineRule="auto"/>
        <w:ind w:left="450"/>
      </w:pPr>
      <w:bookmarkStart w:id="88" w:name="Appeals"/>
      <w:bookmarkStart w:id="89" w:name="Challenging_the_arbitrator’s_award"/>
      <w:bookmarkStart w:id="90" w:name="Challenges_on_grounds_of_substantive_jur"/>
      <w:bookmarkStart w:id="91" w:name="Challenges_on_grounds_of_serious_irregul"/>
      <w:bookmarkStart w:id="92" w:name="Appeals_on_questions_of_EU_law,_any_devo"/>
      <w:bookmarkStart w:id="93" w:name="_bookmark20"/>
      <w:bookmarkEnd w:id="88"/>
      <w:bookmarkEnd w:id="89"/>
      <w:bookmarkEnd w:id="90"/>
      <w:bookmarkEnd w:id="91"/>
      <w:bookmarkEnd w:id="92"/>
      <w:bookmarkEnd w:id="93"/>
      <w:r>
        <w:t>interest</w:t>
      </w:r>
      <w:r>
        <w:rPr>
          <w:spacing w:val="-5"/>
        </w:rPr>
        <w:t xml:space="preserve"> </w:t>
      </w:r>
      <w:r>
        <w:t>will</w:t>
      </w:r>
      <w:r>
        <w:rPr>
          <w:spacing w:val="-5"/>
        </w:rPr>
        <w:t xml:space="preserve"> </w:t>
      </w:r>
      <w:r>
        <w:t>be</w:t>
      </w:r>
      <w:r>
        <w:rPr>
          <w:spacing w:val="-5"/>
        </w:rPr>
        <w:t xml:space="preserve"> </w:t>
      </w:r>
      <w:r>
        <w:t>payable</w:t>
      </w:r>
      <w:r>
        <w:rPr>
          <w:spacing w:val="-5"/>
        </w:rPr>
        <w:t xml:space="preserve"> </w:t>
      </w:r>
      <w:r>
        <w:t>on</w:t>
      </w:r>
      <w:r>
        <w:rPr>
          <w:spacing w:val="-5"/>
        </w:rPr>
        <w:t xml:space="preserve"> </w:t>
      </w:r>
      <w:r>
        <w:t>the</w:t>
      </w:r>
      <w:r>
        <w:rPr>
          <w:spacing w:val="-5"/>
        </w:rPr>
        <w:t xml:space="preserve"> </w:t>
      </w:r>
      <w:r>
        <w:t>same</w:t>
      </w:r>
      <w:r>
        <w:rPr>
          <w:spacing w:val="-5"/>
        </w:rPr>
        <w:t xml:space="preserve"> </w:t>
      </w:r>
      <w:r>
        <w:t>basis as for employment tribunal awards.</w:t>
      </w:r>
    </w:p>
    <w:p w14:paraId="1C020982" w14:textId="77777777" w:rsidR="0020295E" w:rsidRDefault="0020295E">
      <w:pPr>
        <w:pStyle w:val="BodyText"/>
        <w:spacing w:before="2"/>
        <w:rPr>
          <w:sz w:val="18"/>
        </w:rPr>
      </w:pPr>
    </w:p>
    <w:p w14:paraId="1C020983" w14:textId="77777777" w:rsidR="0020295E" w:rsidRDefault="001E5D50">
      <w:pPr>
        <w:pStyle w:val="Heading2"/>
      </w:pPr>
      <w:r>
        <w:rPr>
          <w:color w:val="00A7CE"/>
          <w:spacing w:val="-2"/>
        </w:rPr>
        <w:t>Appeals</w:t>
      </w:r>
    </w:p>
    <w:p w14:paraId="1C020984" w14:textId="77777777" w:rsidR="0020295E" w:rsidRDefault="001E5D50">
      <w:pPr>
        <w:pStyle w:val="ListParagraph"/>
        <w:numPr>
          <w:ilvl w:val="0"/>
          <w:numId w:val="10"/>
        </w:numPr>
        <w:tabs>
          <w:tab w:val="left" w:pos="448"/>
          <w:tab w:val="left" w:pos="450"/>
        </w:tabs>
        <w:spacing w:before="36" w:line="244" w:lineRule="auto"/>
        <w:ind w:right="49"/>
        <w:rPr>
          <w:sz w:val="17"/>
        </w:rPr>
      </w:pPr>
      <w:r>
        <w:rPr>
          <w:sz w:val="17"/>
        </w:rPr>
        <w:t>There will be no right of appeal on a point of law or fact in respect of the arbitrator’s award, which will be final and binding on the parties. The only exception to this is a narrow exception with respect to points of EU law, the Human Rights Act 1998, o</w:t>
      </w:r>
      <w:r>
        <w:rPr>
          <w:sz w:val="17"/>
        </w:rPr>
        <w:t>r any devolution issue (see</w:t>
      </w:r>
    </w:p>
    <w:p w14:paraId="1C020985" w14:textId="77777777" w:rsidR="0020295E" w:rsidRDefault="001E5D50">
      <w:pPr>
        <w:pStyle w:val="BodyText"/>
        <w:spacing w:before="3"/>
        <w:ind w:left="450"/>
      </w:pPr>
      <w:r>
        <w:rPr>
          <w:spacing w:val="-5"/>
        </w:rPr>
        <w:t>paragraphs127-</w:t>
      </w:r>
      <w:r>
        <w:rPr>
          <w:spacing w:val="-4"/>
        </w:rPr>
        <w:t>128).</w:t>
      </w:r>
    </w:p>
    <w:p w14:paraId="1C020986" w14:textId="77777777" w:rsidR="0020295E" w:rsidRDefault="0020295E">
      <w:pPr>
        <w:pStyle w:val="BodyText"/>
        <w:spacing w:before="5"/>
        <w:rPr>
          <w:sz w:val="19"/>
        </w:rPr>
      </w:pPr>
    </w:p>
    <w:p w14:paraId="1C020987" w14:textId="77777777" w:rsidR="0020295E" w:rsidRDefault="001E5D50">
      <w:pPr>
        <w:pStyle w:val="Heading2"/>
        <w:spacing w:line="230" w:lineRule="auto"/>
      </w:pPr>
      <w:r>
        <w:rPr>
          <w:color w:val="00A7CE"/>
        </w:rPr>
        <w:t xml:space="preserve">Challenging the arbitrator’s </w:t>
      </w:r>
      <w:r>
        <w:rPr>
          <w:color w:val="00A7CE"/>
          <w:spacing w:val="-2"/>
        </w:rPr>
        <w:t>award</w:t>
      </w:r>
    </w:p>
    <w:p w14:paraId="1C020988" w14:textId="77777777" w:rsidR="0020295E" w:rsidRDefault="001E5D50">
      <w:pPr>
        <w:pStyle w:val="ListParagraph"/>
        <w:numPr>
          <w:ilvl w:val="0"/>
          <w:numId w:val="10"/>
        </w:numPr>
        <w:tabs>
          <w:tab w:val="left" w:pos="448"/>
          <w:tab w:val="left" w:pos="450"/>
        </w:tabs>
        <w:spacing w:before="38" w:line="244" w:lineRule="auto"/>
        <w:ind w:right="151"/>
        <w:rPr>
          <w:sz w:val="17"/>
        </w:rPr>
      </w:pPr>
      <w:r>
        <w:rPr>
          <w:sz w:val="17"/>
        </w:rPr>
        <w:t>Challenges to the arbitrator’s award can only be made in the very limited circumstances which are outlined below.</w:t>
      </w:r>
    </w:p>
    <w:p w14:paraId="1C020989" w14:textId="77777777" w:rsidR="0020295E" w:rsidRDefault="0020295E">
      <w:pPr>
        <w:pStyle w:val="BodyText"/>
        <w:spacing w:before="5"/>
        <w:rPr>
          <w:sz w:val="22"/>
        </w:rPr>
      </w:pPr>
    </w:p>
    <w:p w14:paraId="1C02098A" w14:textId="77777777" w:rsidR="0020295E" w:rsidRDefault="001E5D50">
      <w:pPr>
        <w:pStyle w:val="BodyText"/>
        <w:spacing w:before="1" w:line="244" w:lineRule="auto"/>
        <w:ind w:left="110"/>
      </w:pPr>
      <w:r>
        <w:t xml:space="preserve">Challenges on grounds of substantive </w:t>
      </w:r>
      <w:r>
        <w:rPr>
          <w:spacing w:val="-2"/>
        </w:rPr>
        <w:t>jurisdiction</w:t>
      </w:r>
    </w:p>
    <w:p w14:paraId="1C02098B" w14:textId="77777777" w:rsidR="0020295E" w:rsidRDefault="001E5D50">
      <w:pPr>
        <w:pStyle w:val="ListParagraph"/>
        <w:numPr>
          <w:ilvl w:val="0"/>
          <w:numId w:val="10"/>
        </w:numPr>
        <w:tabs>
          <w:tab w:val="left" w:pos="447"/>
          <w:tab w:val="left" w:pos="450"/>
        </w:tabs>
        <w:spacing w:before="1" w:line="244" w:lineRule="auto"/>
        <w:ind w:right="69"/>
        <w:rPr>
          <w:sz w:val="17"/>
        </w:rPr>
      </w:pPr>
      <w:r>
        <w:rPr>
          <w:sz w:val="17"/>
        </w:rPr>
        <w:t>A</w:t>
      </w:r>
      <w:r>
        <w:rPr>
          <w:spacing w:val="-2"/>
          <w:sz w:val="17"/>
        </w:rPr>
        <w:t xml:space="preserve"> </w:t>
      </w:r>
      <w:r>
        <w:rPr>
          <w:sz w:val="17"/>
        </w:rPr>
        <w:t>party</w:t>
      </w:r>
      <w:r>
        <w:rPr>
          <w:spacing w:val="-2"/>
          <w:sz w:val="17"/>
        </w:rPr>
        <w:t xml:space="preserve"> </w:t>
      </w:r>
      <w:r>
        <w:rPr>
          <w:sz w:val="17"/>
        </w:rPr>
        <w:t>to</w:t>
      </w:r>
      <w:r>
        <w:rPr>
          <w:spacing w:val="-2"/>
          <w:sz w:val="17"/>
        </w:rPr>
        <w:t xml:space="preserve"> </w:t>
      </w:r>
      <w:r>
        <w:rPr>
          <w:sz w:val="17"/>
        </w:rPr>
        <w:t>an</w:t>
      </w:r>
      <w:r>
        <w:rPr>
          <w:spacing w:val="-2"/>
          <w:sz w:val="17"/>
        </w:rPr>
        <w:t xml:space="preserve"> </w:t>
      </w:r>
      <w:r>
        <w:rPr>
          <w:sz w:val="17"/>
        </w:rPr>
        <w:t>arbitration</w:t>
      </w:r>
      <w:r>
        <w:rPr>
          <w:spacing w:val="-2"/>
          <w:sz w:val="17"/>
        </w:rPr>
        <w:t xml:space="preserve"> </w:t>
      </w:r>
      <w:r>
        <w:rPr>
          <w:sz w:val="17"/>
        </w:rPr>
        <w:t>may</w:t>
      </w:r>
      <w:r>
        <w:rPr>
          <w:spacing w:val="-2"/>
          <w:sz w:val="17"/>
        </w:rPr>
        <w:t xml:space="preserve"> </w:t>
      </w:r>
      <w:r>
        <w:rPr>
          <w:sz w:val="17"/>
        </w:rPr>
        <w:t>challenge</w:t>
      </w:r>
      <w:r>
        <w:rPr>
          <w:spacing w:val="-2"/>
          <w:sz w:val="17"/>
        </w:rPr>
        <w:t xml:space="preserve"> </w:t>
      </w:r>
      <w:r>
        <w:rPr>
          <w:sz w:val="17"/>
        </w:rPr>
        <w:t xml:space="preserve">an arbitrator’s award on the grounds of substantive jurisdiction. Such a challenge could relate to the validity of the Arbitration Agreement and whether the dispute was within the scope of the Scheme; the way in which </w:t>
      </w:r>
      <w:r>
        <w:rPr>
          <w:sz w:val="17"/>
        </w:rPr>
        <w:t>the arbitrator was appointed; and/or which matters</w:t>
      </w:r>
      <w:r>
        <w:rPr>
          <w:spacing w:val="40"/>
          <w:sz w:val="17"/>
        </w:rPr>
        <w:t xml:space="preserve"> </w:t>
      </w:r>
      <w:r>
        <w:rPr>
          <w:sz w:val="17"/>
        </w:rPr>
        <w:t xml:space="preserve">were submitted to arbitration in accordance with the Arbitration </w:t>
      </w:r>
      <w:r>
        <w:rPr>
          <w:spacing w:val="-2"/>
          <w:sz w:val="17"/>
        </w:rPr>
        <w:t>Agreement.</w:t>
      </w:r>
    </w:p>
    <w:p w14:paraId="1C02098C" w14:textId="77777777" w:rsidR="0020295E" w:rsidRDefault="0020295E">
      <w:pPr>
        <w:pStyle w:val="BodyText"/>
        <w:spacing w:before="11"/>
      </w:pPr>
    </w:p>
    <w:p w14:paraId="1C02098D" w14:textId="77777777" w:rsidR="0020295E" w:rsidRDefault="001E5D50">
      <w:pPr>
        <w:pStyle w:val="ListParagraph"/>
        <w:numPr>
          <w:ilvl w:val="0"/>
          <w:numId w:val="10"/>
        </w:numPr>
        <w:tabs>
          <w:tab w:val="left" w:pos="448"/>
          <w:tab w:val="left" w:pos="450"/>
        </w:tabs>
        <w:spacing w:line="244" w:lineRule="auto"/>
        <w:ind w:right="38"/>
        <w:rPr>
          <w:sz w:val="17"/>
        </w:rPr>
      </w:pPr>
      <w:r>
        <w:rPr>
          <w:sz w:val="17"/>
        </w:rPr>
        <w:t>Challenges should be made to the Court</w:t>
      </w:r>
      <w:r>
        <w:rPr>
          <w:spacing w:val="40"/>
          <w:sz w:val="17"/>
        </w:rPr>
        <w:t xml:space="preserve"> </w:t>
      </w:r>
      <w:r>
        <w:rPr>
          <w:sz w:val="17"/>
        </w:rPr>
        <w:t xml:space="preserve">of Session within 28 days of 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 n</w:t>
      </w:r>
      <w:r>
        <w:rPr>
          <w:sz w:val="17"/>
        </w:rPr>
        <w:t>otice of the challenge should</w:t>
      </w:r>
      <w:r>
        <w:rPr>
          <w:spacing w:val="40"/>
          <w:sz w:val="17"/>
        </w:rPr>
        <w:t xml:space="preserve"> </w:t>
      </w:r>
      <w:r>
        <w:rPr>
          <w:sz w:val="17"/>
        </w:rPr>
        <w:t xml:space="preserve">be sent to </w:t>
      </w:r>
      <w:proofErr w:type="spellStart"/>
      <w:r>
        <w:rPr>
          <w:sz w:val="17"/>
        </w:rPr>
        <w:t>Acas</w:t>
      </w:r>
      <w:proofErr w:type="spellEnd"/>
      <w:r>
        <w:rPr>
          <w:sz w:val="17"/>
        </w:rPr>
        <w:t xml:space="preserve">, the arbitrator (via </w:t>
      </w:r>
      <w:proofErr w:type="spellStart"/>
      <w:r>
        <w:rPr>
          <w:sz w:val="17"/>
        </w:rPr>
        <w:t>Acas</w:t>
      </w:r>
      <w:proofErr w:type="spellEnd"/>
      <w:r>
        <w:rPr>
          <w:sz w:val="17"/>
        </w:rPr>
        <w:t>) and to the other party/</w:t>
      </w:r>
      <w:proofErr w:type="spellStart"/>
      <w:r>
        <w:rPr>
          <w:sz w:val="17"/>
        </w:rPr>
        <w:t>ies</w:t>
      </w:r>
      <w:proofErr w:type="spellEnd"/>
      <w:r>
        <w:rPr>
          <w:sz w:val="17"/>
        </w:rPr>
        <w:t>. However, parties may lose their right to make a challenge</w:t>
      </w:r>
      <w:r>
        <w:rPr>
          <w:spacing w:val="-2"/>
          <w:sz w:val="17"/>
        </w:rPr>
        <w:t xml:space="preserve"> </w:t>
      </w:r>
      <w:r>
        <w:rPr>
          <w:sz w:val="17"/>
        </w:rPr>
        <w:t>if</w:t>
      </w:r>
      <w:r>
        <w:rPr>
          <w:spacing w:val="-2"/>
          <w:sz w:val="17"/>
        </w:rPr>
        <w:t xml:space="preserve"> </w:t>
      </w:r>
      <w:r>
        <w:rPr>
          <w:sz w:val="17"/>
        </w:rPr>
        <w:t>they</w:t>
      </w:r>
      <w:r>
        <w:rPr>
          <w:spacing w:val="-2"/>
          <w:sz w:val="17"/>
        </w:rPr>
        <w:t xml:space="preserve"> </w:t>
      </w:r>
      <w:r>
        <w:rPr>
          <w:sz w:val="17"/>
        </w:rPr>
        <w:t>did</w:t>
      </w:r>
      <w:r>
        <w:rPr>
          <w:spacing w:val="-2"/>
          <w:sz w:val="17"/>
        </w:rPr>
        <w:t xml:space="preserve"> </w:t>
      </w:r>
      <w:r>
        <w:rPr>
          <w:sz w:val="17"/>
        </w:rPr>
        <w:t>not</w:t>
      </w:r>
      <w:r>
        <w:rPr>
          <w:spacing w:val="-2"/>
          <w:sz w:val="17"/>
        </w:rPr>
        <w:t xml:space="preserve"> </w:t>
      </w:r>
      <w:r>
        <w:rPr>
          <w:sz w:val="17"/>
        </w:rPr>
        <w:t>raise</w:t>
      </w:r>
      <w:r>
        <w:rPr>
          <w:spacing w:val="-2"/>
          <w:sz w:val="17"/>
        </w:rPr>
        <w:t xml:space="preserve"> </w:t>
      </w:r>
      <w:r>
        <w:rPr>
          <w:sz w:val="17"/>
        </w:rPr>
        <w:t>the</w:t>
      </w:r>
      <w:r>
        <w:rPr>
          <w:spacing w:val="-2"/>
          <w:sz w:val="17"/>
        </w:rPr>
        <w:t xml:space="preserve"> </w:t>
      </w:r>
      <w:r>
        <w:rPr>
          <w:sz w:val="17"/>
        </w:rPr>
        <w:t>points</w:t>
      </w:r>
      <w:r>
        <w:rPr>
          <w:spacing w:val="-2"/>
          <w:sz w:val="17"/>
        </w:rPr>
        <w:t xml:space="preserve"> </w:t>
      </w:r>
      <w:r>
        <w:rPr>
          <w:sz w:val="17"/>
        </w:rPr>
        <w:t xml:space="preserve">at issue at the time with the arbitrator or otherwise raise the </w:t>
      </w:r>
      <w:r>
        <w:rPr>
          <w:sz w:val="17"/>
        </w:rPr>
        <w:t>issue within the provisions of the Scheme and if they continued to take part in the proceedings without objection. If the Court upholds a challenge on the grounds of substantive jurisdiction,</w:t>
      </w:r>
      <w:r>
        <w:rPr>
          <w:spacing w:val="-1"/>
          <w:sz w:val="17"/>
        </w:rPr>
        <w:t xml:space="preserve"> </w:t>
      </w:r>
      <w:r>
        <w:rPr>
          <w:sz w:val="17"/>
        </w:rPr>
        <w:t>it</w:t>
      </w:r>
      <w:r>
        <w:rPr>
          <w:spacing w:val="-1"/>
          <w:sz w:val="17"/>
        </w:rPr>
        <w:t xml:space="preserve"> </w:t>
      </w:r>
      <w:r>
        <w:rPr>
          <w:sz w:val="17"/>
        </w:rPr>
        <w:t>may</w:t>
      </w:r>
      <w:r>
        <w:rPr>
          <w:spacing w:val="-1"/>
          <w:sz w:val="17"/>
        </w:rPr>
        <w:t xml:space="preserve"> </w:t>
      </w:r>
      <w:r>
        <w:rPr>
          <w:sz w:val="17"/>
        </w:rPr>
        <w:t>confirm</w:t>
      </w:r>
      <w:r>
        <w:rPr>
          <w:spacing w:val="-1"/>
          <w:sz w:val="17"/>
        </w:rPr>
        <w:t xml:space="preserve"> </w:t>
      </w:r>
      <w:r>
        <w:rPr>
          <w:sz w:val="17"/>
        </w:rPr>
        <w:t>the</w:t>
      </w:r>
      <w:r>
        <w:rPr>
          <w:spacing w:val="-1"/>
          <w:sz w:val="17"/>
        </w:rPr>
        <w:t xml:space="preserve"> </w:t>
      </w:r>
      <w:r>
        <w:rPr>
          <w:sz w:val="17"/>
        </w:rPr>
        <w:t>award,</w:t>
      </w:r>
      <w:r>
        <w:rPr>
          <w:spacing w:val="-1"/>
          <w:sz w:val="17"/>
        </w:rPr>
        <w:t xml:space="preserve"> </w:t>
      </w:r>
      <w:proofErr w:type="gramStart"/>
      <w:r>
        <w:rPr>
          <w:sz w:val="17"/>
        </w:rPr>
        <w:t>vary</w:t>
      </w:r>
      <w:proofErr w:type="gramEnd"/>
    </w:p>
    <w:p w14:paraId="1C02098E" w14:textId="77777777" w:rsidR="0020295E" w:rsidRDefault="001E5D50">
      <w:pPr>
        <w:pStyle w:val="BodyText"/>
        <w:spacing w:before="105" w:line="244" w:lineRule="auto"/>
        <w:ind w:left="450" w:right="143"/>
      </w:pPr>
      <w:r>
        <w:br w:type="column"/>
      </w:r>
      <w:r>
        <w:t>the</w:t>
      </w:r>
      <w:r>
        <w:rPr>
          <w:spacing w:val="-2"/>
        </w:rPr>
        <w:t xml:space="preserve"> </w:t>
      </w:r>
      <w:r>
        <w:t>award</w:t>
      </w:r>
      <w:r>
        <w:rPr>
          <w:spacing w:val="-2"/>
        </w:rPr>
        <w:t xml:space="preserve"> </w:t>
      </w:r>
      <w:r>
        <w:t>or</w:t>
      </w:r>
      <w:r>
        <w:rPr>
          <w:spacing w:val="-2"/>
        </w:rPr>
        <w:t xml:space="preserve"> </w:t>
      </w:r>
      <w:r>
        <w:t>declare</w:t>
      </w:r>
      <w:r>
        <w:rPr>
          <w:spacing w:val="-2"/>
        </w:rPr>
        <w:t xml:space="preserve"> </w:t>
      </w:r>
      <w:r>
        <w:t>the</w:t>
      </w:r>
      <w:r>
        <w:rPr>
          <w:spacing w:val="-2"/>
        </w:rPr>
        <w:t xml:space="preserve"> </w:t>
      </w:r>
      <w:r>
        <w:t>award</w:t>
      </w:r>
      <w:r>
        <w:rPr>
          <w:spacing w:val="-2"/>
        </w:rPr>
        <w:t xml:space="preserve"> </w:t>
      </w:r>
      <w:r>
        <w:t>to</w:t>
      </w:r>
      <w:r>
        <w:rPr>
          <w:spacing w:val="-2"/>
        </w:rPr>
        <w:t xml:space="preserve"> </w:t>
      </w:r>
      <w:r>
        <w:t>have</w:t>
      </w:r>
      <w:r>
        <w:rPr>
          <w:spacing w:val="-2"/>
        </w:rPr>
        <w:t xml:space="preserve"> </w:t>
      </w:r>
      <w:r>
        <w:t>no effect, either in whole or part, or reduce</w:t>
      </w:r>
      <w:r>
        <w:rPr>
          <w:spacing w:val="40"/>
        </w:rPr>
        <w:t xml:space="preserve"> </w:t>
      </w:r>
      <w:r>
        <w:t>the award, in whole or in part.</w:t>
      </w:r>
    </w:p>
    <w:p w14:paraId="1C02098F" w14:textId="77777777" w:rsidR="0020295E" w:rsidRDefault="0020295E">
      <w:pPr>
        <w:pStyle w:val="BodyText"/>
        <w:spacing w:before="5"/>
        <w:rPr>
          <w:sz w:val="22"/>
        </w:rPr>
      </w:pPr>
    </w:p>
    <w:p w14:paraId="1C020990" w14:textId="77777777" w:rsidR="0020295E" w:rsidRDefault="001E5D50">
      <w:pPr>
        <w:pStyle w:val="BodyText"/>
        <w:ind w:left="110"/>
      </w:pPr>
      <w:r>
        <w:t>Challenges</w:t>
      </w:r>
      <w:r>
        <w:rPr>
          <w:spacing w:val="17"/>
        </w:rPr>
        <w:t xml:space="preserve"> </w:t>
      </w:r>
      <w:r>
        <w:t>on</w:t>
      </w:r>
      <w:r>
        <w:rPr>
          <w:spacing w:val="18"/>
        </w:rPr>
        <w:t xml:space="preserve"> </w:t>
      </w:r>
      <w:r>
        <w:t>grounds</w:t>
      </w:r>
      <w:r>
        <w:rPr>
          <w:spacing w:val="18"/>
        </w:rPr>
        <w:t xml:space="preserve"> </w:t>
      </w:r>
      <w:r>
        <w:t>of</w:t>
      </w:r>
      <w:r>
        <w:rPr>
          <w:spacing w:val="18"/>
        </w:rPr>
        <w:t xml:space="preserve"> </w:t>
      </w:r>
      <w:r>
        <w:t>serious</w:t>
      </w:r>
      <w:r>
        <w:rPr>
          <w:spacing w:val="18"/>
        </w:rPr>
        <w:t xml:space="preserve"> </w:t>
      </w:r>
      <w:r>
        <w:rPr>
          <w:spacing w:val="-2"/>
        </w:rPr>
        <w:t>irregularity</w:t>
      </w:r>
    </w:p>
    <w:p w14:paraId="1C020991" w14:textId="77777777" w:rsidR="0020295E" w:rsidRDefault="001E5D50">
      <w:pPr>
        <w:pStyle w:val="ListParagraph"/>
        <w:numPr>
          <w:ilvl w:val="0"/>
          <w:numId w:val="10"/>
        </w:numPr>
        <w:tabs>
          <w:tab w:val="left" w:pos="448"/>
          <w:tab w:val="left" w:pos="450"/>
        </w:tabs>
        <w:spacing w:before="6" w:line="244" w:lineRule="auto"/>
        <w:ind w:right="135"/>
        <w:rPr>
          <w:sz w:val="17"/>
        </w:rPr>
      </w:pPr>
      <w:r>
        <w:rPr>
          <w:sz w:val="17"/>
        </w:rPr>
        <w:t>Challenges in respect of the conduct of</w:t>
      </w:r>
      <w:r>
        <w:rPr>
          <w:spacing w:val="40"/>
          <w:sz w:val="17"/>
        </w:rPr>
        <w:t xml:space="preserve"> </w:t>
      </w:r>
      <w:r>
        <w:rPr>
          <w:sz w:val="17"/>
        </w:rPr>
        <w:t xml:space="preserve">the arbitrator, the proceedings or the award may only be made on the grounds </w:t>
      </w:r>
      <w:r>
        <w:rPr>
          <w:sz w:val="17"/>
        </w:rPr>
        <w:t xml:space="preserve">of serious irregularity which has caused or will cause substantial injustice to the party making the challenge. Such challenges concern the way in which the dispute was determined rather than </w:t>
      </w:r>
      <w:proofErr w:type="gramStart"/>
      <w:r>
        <w:rPr>
          <w:sz w:val="17"/>
        </w:rPr>
        <w:t>the end result</w:t>
      </w:r>
      <w:proofErr w:type="gramEnd"/>
      <w:r>
        <w:rPr>
          <w:spacing w:val="40"/>
          <w:sz w:val="17"/>
        </w:rPr>
        <w:t xml:space="preserve"> </w:t>
      </w:r>
      <w:r>
        <w:rPr>
          <w:spacing w:val="-2"/>
          <w:sz w:val="17"/>
        </w:rPr>
        <w:t>itself.</w:t>
      </w:r>
    </w:p>
    <w:p w14:paraId="1C020992" w14:textId="77777777" w:rsidR="0020295E" w:rsidRDefault="0020295E">
      <w:pPr>
        <w:pStyle w:val="BodyText"/>
        <w:spacing w:before="10"/>
      </w:pPr>
    </w:p>
    <w:p w14:paraId="1C020993" w14:textId="77777777" w:rsidR="0020295E" w:rsidRDefault="001E5D50">
      <w:pPr>
        <w:pStyle w:val="ListParagraph"/>
        <w:numPr>
          <w:ilvl w:val="0"/>
          <w:numId w:val="10"/>
        </w:numPr>
        <w:tabs>
          <w:tab w:val="left" w:pos="448"/>
          <w:tab w:val="left" w:pos="450"/>
        </w:tabs>
        <w:spacing w:line="244" w:lineRule="auto"/>
        <w:ind w:right="108"/>
        <w:rPr>
          <w:sz w:val="17"/>
        </w:rPr>
      </w:pPr>
      <w:r>
        <w:rPr>
          <w:sz w:val="17"/>
        </w:rPr>
        <w:t>Challenges should be made to the Court</w:t>
      </w:r>
      <w:r>
        <w:rPr>
          <w:spacing w:val="80"/>
          <w:sz w:val="17"/>
        </w:rPr>
        <w:t xml:space="preserve"> </w:t>
      </w:r>
      <w:r>
        <w:rPr>
          <w:sz w:val="17"/>
        </w:rPr>
        <w:t>o</w:t>
      </w:r>
      <w:r>
        <w:rPr>
          <w:sz w:val="17"/>
        </w:rPr>
        <w:t xml:space="preserve">f Session within 28 days of the date the award was </w:t>
      </w:r>
      <w:proofErr w:type="spellStart"/>
      <w:r>
        <w:rPr>
          <w:sz w:val="17"/>
        </w:rPr>
        <w:t>despatched</w:t>
      </w:r>
      <w:proofErr w:type="spellEnd"/>
      <w:r>
        <w:rPr>
          <w:sz w:val="17"/>
        </w:rPr>
        <w:t xml:space="preserve"> to the party by </w:t>
      </w:r>
      <w:proofErr w:type="spellStart"/>
      <w:r>
        <w:rPr>
          <w:sz w:val="17"/>
        </w:rPr>
        <w:t>Acas</w:t>
      </w:r>
      <w:proofErr w:type="spellEnd"/>
      <w:r>
        <w:rPr>
          <w:sz w:val="17"/>
        </w:rPr>
        <w:t xml:space="preserve"> and notice of the challenge should</w:t>
      </w:r>
      <w:r>
        <w:rPr>
          <w:spacing w:val="80"/>
          <w:sz w:val="17"/>
        </w:rPr>
        <w:t xml:space="preserve"> </w:t>
      </w:r>
      <w:r>
        <w:rPr>
          <w:sz w:val="17"/>
        </w:rPr>
        <w:t xml:space="preserve">be sent to </w:t>
      </w:r>
      <w:proofErr w:type="spellStart"/>
      <w:r>
        <w:rPr>
          <w:sz w:val="17"/>
        </w:rPr>
        <w:t>Acas</w:t>
      </w:r>
      <w:proofErr w:type="spellEnd"/>
      <w:r>
        <w:rPr>
          <w:sz w:val="17"/>
        </w:rPr>
        <w:t xml:space="preserve"> and to the other party/</w:t>
      </w:r>
      <w:proofErr w:type="spellStart"/>
      <w:r>
        <w:rPr>
          <w:sz w:val="17"/>
        </w:rPr>
        <w:t>ies</w:t>
      </w:r>
      <w:proofErr w:type="spellEnd"/>
      <w:r>
        <w:rPr>
          <w:sz w:val="17"/>
        </w:rPr>
        <w:t>. However, parties may lose their right to make a challenge if they did not raise the point(s) a</w:t>
      </w:r>
      <w:r>
        <w:rPr>
          <w:sz w:val="17"/>
        </w:rPr>
        <w:t>t issue at the time with the arbitrator or otherwise raise the issue</w:t>
      </w:r>
      <w:r>
        <w:rPr>
          <w:spacing w:val="40"/>
          <w:sz w:val="17"/>
        </w:rPr>
        <w:t xml:space="preserve"> </w:t>
      </w:r>
      <w:r>
        <w:rPr>
          <w:sz w:val="17"/>
        </w:rPr>
        <w:t xml:space="preserve">within the provisions of the scheme and continued to take part in the proceedings without objection. If the Court upholds a challenge on the grounds of serious irregularity, it may remit </w:t>
      </w:r>
      <w:r>
        <w:rPr>
          <w:sz w:val="17"/>
        </w:rPr>
        <w:t>the award to the arbitrator for reconsideration, set the</w:t>
      </w:r>
      <w:r>
        <w:rPr>
          <w:spacing w:val="40"/>
          <w:sz w:val="17"/>
        </w:rPr>
        <w:t xml:space="preserve"> </w:t>
      </w:r>
      <w:r>
        <w:rPr>
          <w:sz w:val="17"/>
        </w:rPr>
        <w:t xml:space="preserve">award aside, or declare the award to be of no effect. It may do any of these in respect of the </w:t>
      </w:r>
      <w:proofErr w:type="gramStart"/>
      <w:r>
        <w:rPr>
          <w:sz w:val="17"/>
        </w:rPr>
        <w:t>award as a whole, or</w:t>
      </w:r>
      <w:proofErr w:type="gramEnd"/>
      <w:r>
        <w:rPr>
          <w:sz w:val="17"/>
        </w:rPr>
        <w:t xml:space="preserve"> only in respect of part of it.</w:t>
      </w:r>
    </w:p>
    <w:p w14:paraId="1C020994" w14:textId="77777777" w:rsidR="0020295E" w:rsidRDefault="0020295E">
      <w:pPr>
        <w:pStyle w:val="BodyText"/>
        <w:spacing w:before="4"/>
        <w:rPr>
          <w:sz w:val="18"/>
        </w:rPr>
      </w:pPr>
    </w:p>
    <w:p w14:paraId="1C020995" w14:textId="77777777" w:rsidR="0020295E" w:rsidRDefault="001E5D50">
      <w:pPr>
        <w:pStyle w:val="ListParagraph"/>
        <w:numPr>
          <w:ilvl w:val="0"/>
          <w:numId w:val="10"/>
        </w:numPr>
        <w:tabs>
          <w:tab w:val="left" w:pos="448"/>
          <w:tab w:val="left" w:pos="450"/>
        </w:tabs>
        <w:spacing w:before="1" w:line="244" w:lineRule="auto"/>
        <w:ind w:right="128"/>
        <w:rPr>
          <w:sz w:val="17"/>
        </w:rPr>
      </w:pPr>
      <w:r>
        <w:rPr>
          <w:sz w:val="17"/>
        </w:rPr>
        <w:t>The limited categories of serious irregularity on w</w:t>
      </w:r>
      <w:r>
        <w:rPr>
          <w:sz w:val="17"/>
        </w:rPr>
        <w:t>hich a challenge may be brought</w:t>
      </w:r>
      <w:r>
        <w:rPr>
          <w:spacing w:val="-1"/>
          <w:sz w:val="17"/>
        </w:rPr>
        <w:t xml:space="preserve"> </w:t>
      </w:r>
      <w:r>
        <w:rPr>
          <w:sz w:val="17"/>
        </w:rPr>
        <w:t>are</w:t>
      </w:r>
      <w:r>
        <w:rPr>
          <w:spacing w:val="-1"/>
          <w:sz w:val="17"/>
        </w:rPr>
        <w:t xml:space="preserve"> </w:t>
      </w:r>
      <w:r>
        <w:rPr>
          <w:sz w:val="17"/>
        </w:rPr>
        <w:t>set</w:t>
      </w:r>
      <w:r>
        <w:rPr>
          <w:spacing w:val="-1"/>
          <w:sz w:val="17"/>
        </w:rPr>
        <w:t xml:space="preserve"> </w:t>
      </w:r>
      <w:r>
        <w:rPr>
          <w:sz w:val="17"/>
        </w:rPr>
        <w:t>out</w:t>
      </w:r>
      <w:r>
        <w:rPr>
          <w:spacing w:val="-1"/>
          <w:sz w:val="17"/>
        </w:rPr>
        <w:t xml:space="preserve"> </w:t>
      </w:r>
      <w:r>
        <w:rPr>
          <w:sz w:val="17"/>
        </w:rPr>
        <w:t>in</w:t>
      </w:r>
      <w:r>
        <w:rPr>
          <w:spacing w:val="-1"/>
          <w:sz w:val="17"/>
        </w:rPr>
        <w:t xml:space="preserve"> </w:t>
      </w:r>
      <w:r>
        <w:rPr>
          <w:sz w:val="17"/>
        </w:rPr>
        <w:t>the</w:t>
      </w:r>
      <w:r>
        <w:rPr>
          <w:spacing w:val="-1"/>
          <w:sz w:val="17"/>
        </w:rPr>
        <w:t xml:space="preserve"> </w:t>
      </w:r>
      <w:r>
        <w:rPr>
          <w:sz w:val="17"/>
        </w:rPr>
        <w:t>Scheme.</w:t>
      </w:r>
      <w:r>
        <w:rPr>
          <w:spacing w:val="-1"/>
          <w:sz w:val="17"/>
        </w:rPr>
        <w:t xml:space="preserve"> </w:t>
      </w:r>
      <w:r>
        <w:rPr>
          <w:sz w:val="17"/>
        </w:rPr>
        <w:t>Having chosen arbitration, the parties cannot validly complain of substantial injustice unless what has happened simply cannot on any view be defended as an</w:t>
      </w:r>
      <w:r>
        <w:rPr>
          <w:spacing w:val="80"/>
          <w:sz w:val="17"/>
        </w:rPr>
        <w:t xml:space="preserve"> </w:t>
      </w:r>
      <w:r>
        <w:rPr>
          <w:sz w:val="17"/>
        </w:rPr>
        <w:t>acceptable consequence of that choice.</w:t>
      </w:r>
    </w:p>
    <w:p w14:paraId="1C020996" w14:textId="77777777" w:rsidR="0020295E" w:rsidRDefault="0020295E">
      <w:pPr>
        <w:pStyle w:val="BodyText"/>
        <w:spacing w:before="7"/>
        <w:rPr>
          <w:sz w:val="22"/>
        </w:rPr>
      </w:pPr>
    </w:p>
    <w:p w14:paraId="1C020997" w14:textId="77777777" w:rsidR="0020295E" w:rsidRDefault="001E5D50">
      <w:pPr>
        <w:pStyle w:val="BodyText"/>
        <w:spacing w:before="1" w:line="244" w:lineRule="auto"/>
        <w:ind w:left="110" w:right="234"/>
      </w:pPr>
      <w:r>
        <w:t xml:space="preserve">Appeals on questions of EU law, any devolution </w:t>
      </w:r>
      <w:proofErr w:type="gramStart"/>
      <w:r>
        <w:t>issue</w:t>
      </w:r>
      <w:proofErr w:type="gramEnd"/>
      <w:r>
        <w:t xml:space="preserve"> or the Human Rights Act </w:t>
      </w:r>
      <w:r>
        <w:rPr>
          <w:spacing w:val="-4"/>
        </w:rPr>
        <w:t>1998</w:t>
      </w:r>
    </w:p>
    <w:p w14:paraId="1C020998" w14:textId="77777777" w:rsidR="0020295E" w:rsidRDefault="001E5D50">
      <w:pPr>
        <w:pStyle w:val="ListParagraph"/>
        <w:numPr>
          <w:ilvl w:val="0"/>
          <w:numId w:val="10"/>
        </w:numPr>
        <w:tabs>
          <w:tab w:val="left" w:pos="448"/>
          <w:tab w:val="left" w:pos="450"/>
        </w:tabs>
        <w:spacing w:before="2" w:line="244" w:lineRule="auto"/>
        <w:ind w:right="245"/>
        <w:rPr>
          <w:sz w:val="17"/>
        </w:rPr>
      </w:pPr>
      <w:r>
        <w:rPr>
          <w:sz w:val="17"/>
        </w:rPr>
        <w:t>Where a point of EU law, a matter under the Human Rights Act 1998, or any devolution</w:t>
      </w:r>
      <w:r>
        <w:rPr>
          <w:spacing w:val="-1"/>
          <w:sz w:val="17"/>
        </w:rPr>
        <w:t xml:space="preserve"> </w:t>
      </w:r>
      <w:r>
        <w:rPr>
          <w:sz w:val="17"/>
        </w:rPr>
        <w:t>issue</w:t>
      </w:r>
      <w:r>
        <w:rPr>
          <w:spacing w:val="-1"/>
          <w:sz w:val="17"/>
        </w:rPr>
        <w:t xml:space="preserve"> </w:t>
      </w:r>
      <w:r>
        <w:rPr>
          <w:sz w:val="17"/>
        </w:rPr>
        <w:t>has</w:t>
      </w:r>
      <w:r>
        <w:rPr>
          <w:spacing w:val="-1"/>
          <w:sz w:val="17"/>
        </w:rPr>
        <w:t xml:space="preserve"> </w:t>
      </w:r>
      <w:r>
        <w:rPr>
          <w:sz w:val="17"/>
        </w:rPr>
        <w:t>been</w:t>
      </w:r>
      <w:r>
        <w:rPr>
          <w:spacing w:val="-1"/>
          <w:sz w:val="17"/>
        </w:rPr>
        <w:t xml:space="preserve"> </w:t>
      </w:r>
      <w:r>
        <w:rPr>
          <w:sz w:val="17"/>
        </w:rPr>
        <w:t>considered</w:t>
      </w:r>
      <w:r>
        <w:rPr>
          <w:spacing w:val="-1"/>
          <w:sz w:val="17"/>
        </w:rPr>
        <w:t xml:space="preserve"> </w:t>
      </w:r>
      <w:r>
        <w:rPr>
          <w:sz w:val="17"/>
        </w:rPr>
        <w:t>by</w:t>
      </w:r>
    </w:p>
    <w:p w14:paraId="1C020999" w14:textId="77777777" w:rsidR="0020295E" w:rsidRDefault="0020295E">
      <w:pPr>
        <w:spacing w:line="244" w:lineRule="auto"/>
        <w:rPr>
          <w:sz w:val="17"/>
        </w:rPr>
        <w:sectPr w:rsidR="0020295E">
          <w:type w:val="continuous"/>
          <w:pgSz w:w="8400" w:h="11910"/>
          <w:pgMar w:top="340" w:right="400" w:bottom="0" w:left="400" w:header="0" w:footer="310" w:gutter="0"/>
          <w:cols w:num="2" w:space="720" w:equalWidth="0">
            <w:col w:w="3691" w:space="107"/>
            <w:col w:w="3802"/>
          </w:cols>
        </w:sectPr>
      </w:pPr>
    </w:p>
    <w:p w14:paraId="1C02099A" w14:textId="77777777" w:rsidR="0020295E" w:rsidRDefault="001E5D50">
      <w:pPr>
        <w:pStyle w:val="BodyText"/>
        <w:spacing w:before="76" w:line="244" w:lineRule="auto"/>
        <w:ind w:left="450" w:right="38"/>
      </w:pPr>
      <w:bookmarkStart w:id="94" w:name="Immunity"/>
      <w:bookmarkStart w:id="95" w:name="Service_of_documents_and_notices_on_the_"/>
      <w:bookmarkStart w:id="96" w:name="Territorial_operation_of_the_Scheme"/>
      <w:bookmarkStart w:id="97" w:name="Further_information"/>
      <w:bookmarkStart w:id="98" w:name="_bookmark21"/>
      <w:bookmarkEnd w:id="94"/>
      <w:bookmarkEnd w:id="95"/>
      <w:bookmarkEnd w:id="96"/>
      <w:bookmarkEnd w:id="97"/>
      <w:bookmarkEnd w:id="98"/>
      <w:r>
        <w:lastRenderedPageBreak/>
        <w:t>the arbitrator, a party may appeal to the Court of Session on such a question of</w:t>
      </w:r>
      <w:r>
        <w:rPr>
          <w:spacing w:val="80"/>
        </w:rPr>
        <w:t xml:space="preserve"> </w:t>
      </w:r>
      <w:r>
        <w:t>law arising out of an arbitrator’s award.</w:t>
      </w:r>
      <w:r>
        <w:rPr>
          <w:spacing w:val="40"/>
        </w:rPr>
        <w:t xml:space="preserve"> </w:t>
      </w:r>
      <w:r>
        <w:t xml:space="preserve">The appeal must be made within 28 days of the date the award was </w:t>
      </w:r>
      <w:proofErr w:type="spellStart"/>
      <w:r>
        <w:t>despatched</w:t>
      </w:r>
      <w:proofErr w:type="spellEnd"/>
      <w:r>
        <w:t xml:space="preserve"> to the party by </w:t>
      </w:r>
      <w:proofErr w:type="spellStart"/>
      <w:r>
        <w:t>Acas</w:t>
      </w:r>
      <w:proofErr w:type="spellEnd"/>
      <w:r>
        <w:t xml:space="preserve"> and notice of the appeal should be s</w:t>
      </w:r>
      <w:r>
        <w:t xml:space="preserve">ent to </w:t>
      </w:r>
      <w:proofErr w:type="spellStart"/>
      <w:r>
        <w:t>Acas</w:t>
      </w:r>
      <w:proofErr w:type="spellEnd"/>
      <w:r>
        <w:t xml:space="preserve"> and to the other party/</w:t>
      </w:r>
      <w:proofErr w:type="spellStart"/>
      <w:r>
        <w:t>ies</w:t>
      </w:r>
      <w:proofErr w:type="spellEnd"/>
      <w:r>
        <w:t>. The Court will only consider the appeal with either the agreement of the other party or if it grants permission itself</w:t>
      </w:r>
      <w:r>
        <w:rPr>
          <w:spacing w:val="40"/>
        </w:rPr>
        <w:t xml:space="preserve"> </w:t>
      </w:r>
      <w:r>
        <w:t>to hear it. It will only grant permission on the basis that the determination of the question wil</w:t>
      </w:r>
      <w:r>
        <w:t>l substantially affect the rights of one or more of the parties; if the appeal raises a point of EU law or any devolution issue, that the point is capable of serious argument; or in other cases the decision</w:t>
      </w:r>
      <w:r>
        <w:rPr>
          <w:spacing w:val="80"/>
        </w:rPr>
        <w:t xml:space="preserve"> </w:t>
      </w:r>
      <w:r>
        <w:t>of the arbitrator is obviously wrong or the quest</w:t>
      </w:r>
      <w:r>
        <w:t>ion is one of public importance and the arbitrator’s decision is open to serious doubt and that despite the agreement of the parties to have the matter determined by arbitration, it is just in the</w:t>
      </w:r>
      <w:r>
        <w:rPr>
          <w:spacing w:val="40"/>
        </w:rPr>
        <w:t xml:space="preserve"> </w:t>
      </w:r>
      <w:r>
        <w:t>circumstances for the Court to determine the question. As w</w:t>
      </w:r>
      <w:r>
        <w:t>ith other challenges,</w:t>
      </w:r>
      <w:r>
        <w:rPr>
          <w:spacing w:val="80"/>
        </w:rPr>
        <w:t xml:space="preserve"> </w:t>
      </w:r>
      <w:r>
        <w:t>this form of review is extremely narrow.</w:t>
      </w:r>
    </w:p>
    <w:p w14:paraId="1C02099B" w14:textId="77777777" w:rsidR="0020295E" w:rsidRDefault="0020295E">
      <w:pPr>
        <w:pStyle w:val="BodyText"/>
        <w:spacing w:before="9"/>
        <w:rPr>
          <w:sz w:val="18"/>
        </w:rPr>
      </w:pPr>
    </w:p>
    <w:p w14:paraId="1C02099C" w14:textId="77777777" w:rsidR="0020295E" w:rsidRDefault="001E5D50">
      <w:pPr>
        <w:pStyle w:val="ListParagraph"/>
        <w:numPr>
          <w:ilvl w:val="0"/>
          <w:numId w:val="10"/>
        </w:numPr>
        <w:tabs>
          <w:tab w:val="left" w:pos="448"/>
          <w:tab w:val="left" w:pos="450"/>
        </w:tabs>
        <w:spacing w:line="244" w:lineRule="auto"/>
        <w:ind w:right="169"/>
        <w:rPr>
          <w:sz w:val="17"/>
        </w:rPr>
      </w:pPr>
      <w:r>
        <w:rPr>
          <w:sz w:val="17"/>
        </w:rPr>
        <w:t>If the Court upholds an appeal on a question</w:t>
      </w:r>
      <w:r>
        <w:rPr>
          <w:spacing w:val="-8"/>
          <w:sz w:val="17"/>
        </w:rPr>
        <w:t xml:space="preserve"> </w:t>
      </w:r>
      <w:r>
        <w:rPr>
          <w:sz w:val="17"/>
        </w:rPr>
        <w:t>of</w:t>
      </w:r>
      <w:r>
        <w:rPr>
          <w:spacing w:val="-8"/>
          <w:sz w:val="17"/>
        </w:rPr>
        <w:t xml:space="preserve"> </w:t>
      </w:r>
      <w:r>
        <w:rPr>
          <w:sz w:val="17"/>
        </w:rPr>
        <w:t>EU</w:t>
      </w:r>
      <w:r>
        <w:rPr>
          <w:spacing w:val="-8"/>
          <w:sz w:val="17"/>
        </w:rPr>
        <w:t xml:space="preserve"> </w:t>
      </w:r>
      <w:r>
        <w:rPr>
          <w:sz w:val="17"/>
        </w:rPr>
        <w:t>law,</w:t>
      </w:r>
      <w:r>
        <w:rPr>
          <w:spacing w:val="-8"/>
          <w:sz w:val="17"/>
        </w:rPr>
        <w:t xml:space="preserve"> </w:t>
      </w:r>
      <w:r>
        <w:rPr>
          <w:sz w:val="17"/>
        </w:rPr>
        <w:t>any</w:t>
      </w:r>
      <w:r>
        <w:rPr>
          <w:spacing w:val="-8"/>
          <w:sz w:val="17"/>
        </w:rPr>
        <w:t xml:space="preserve"> </w:t>
      </w:r>
      <w:r>
        <w:rPr>
          <w:sz w:val="17"/>
        </w:rPr>
        <w:t>devolution</w:t>
      </w:r>
      <w:r>
        <w:rPr>
          <w:spacing w:val="-8"/>
          <w:sz w:val="17"/>
        </w:rPr>
        <w:t xml:space="preserve"> </w:t>
      </w:r>
      <w:r>
        <w:rPr>
          <w:sz w:val="17"/>
        </w:rPr>
        <w:t xml:space="preserve">issue, or a matter under the Human Rights Act 1998 it may by order confirm the award, vary the award, remit the award to </w:t>
      </w:r>
      <w:r>
        <w:rPr>
          <w:sz w:val="17"/>
        </w:rPr>
        <w:t>arbitration, in whole or part, for reconsideration in the light of the Court’s determination or set aside the award in whole or part.</w:t>
      </w:r>
    </w:p>
    <w:p w14:paraId="1C02099D" w14:textId="77777777" w:rsidR="0020295E" w:rsidRDefault="0020295E">
      <w:pPr>
        <w:pStyle w:val="BodyText"/>
        <w:spacing w:before="5"/>
        <w:rPr>
          <w:sz w:val="18"/>
        </w:rPr>
      </w:pPr>
    </w:p>
    <w:p w14:paraId="1C02099E" w14:textId="77777777" w:rsidR="0020295E" w:rsidRDefault="001E5D50">
      <w:pPr>
        <w:pStyle w:val="Heading2"/>
        <w:spacing w:before="1"/>
      </w:pPr>
      <w:r>
        <w:rPr>
          <w:color w:val="00A7CE"/>
          <w:spacing w:val="-2"/>
        </w:rPr>
        <w:t>Immunity</w:t>
      </w:r>
    </w:p>
    <w:p w14:paraId="1C02099F" w14:textId="77777777" w:rsidR="0020295E" w:rsidRDefault="001E5D50">
      <w:pPr>
        <w:pStyle w:val="ListParagraph"/>
        <w:numPr>
          <w:ilvl w:val="0"/>
          <w:numId w:val="10"/>
        </w:numPr>
        <w:tabs>
          <w:tab w:val="left" w:pos="448"/>
          <w:tab w:val="left" w:pos="450"/>
        </w:tabs>
        <w:spacing w:before="35" w:line="244" w:lineRule="auto"/>
        <w:ind w:right="116"/>
        <w:rPr>
          <w:sz w:val="17"/>
        </w:rPr>
      </w:pPr>
      <w:r>
        <w:rPr>
          <w:sz w:val="17"/>
        </w:rPr>
        <w:t>An</w:t>
      </w:r>
      <w:r>
        <w:rPr>
          <w:spacing w:val="-2"/>
          <w:sz w:val="17"/>
        </w:rPr>
        <w:t xml:space="preserve"> </w:t>
      </w:r>
      <w:r>
        <w:rPr>
          <w:sz w:val="17"/>
        </w:rPr>
        <w:t>arbitrator</w:t>
      </w:r>
      <w:r>
        <w:rPr>
          <w:spacing w:val="-2"/>
          <w:sz w:val="17"/>
        </w:rPr>
        <w:t xml:space="preserve"> </w:t>
      </w:r>
      <w:r>
        <w:rPr>
          <w:sz w:val="17"/>
        </w:rPr>
        <w:t>will</w:t>
      </w:r>
      <w:r>
        <w:rPr>
          <w:spacing w:val="-2"/>
          <w:sz w:val="17"/>
        </w:rPr>
        <w:t xml:space="preserve"> </w:t>
      </w:r>
      <w:r>
        <w:rPr>
          <w:sz w:val="17"/>
        </w:rPr>
        <w:t>not</w:t>
      </w:r>
      <w:r>
        <w:rPr>
          <w:spacing w:val="-2"/>
          <w:sz w:val="17"/>
        </w:rPr>
        <w:t xml:space="preserve"> </w:t>
      </w:r>
      <w:r>
        <w:rPr>
          <w:sz w:val="17"/>
        </w:rPr>
        <w:t>be</w:t>
      </w:r>
      <w:r>
        <w:rPr>
          <w:spacing w:val="-2"/>
          <w:sz w:val="17"/>
        </w:rPr>
        <w:t xml:space="preserve"> </w:t>
      </w:r>
      <w:r>
        <w:rPr>
          <w:sz w:val="17"/>
        </w:rPr>
        <w:t>liable</w:t>
      </w:r>
      <w:r>
        <w:rPr>
          <w:spacing w:val="-2"/>
          <w:sz w:val="17"/>
        </w:rPr>
        <w:t xml:space="preserve"> </w:t>
      </w:r>
      <w:r>
        <w:rPr>
          <w:sz w:val="17"/>
        </w:rPr>
        <w:t>for</w:t>
      </w:r>
      <w:r>
        <w:rPr>
          <w:spacing w:val="-2"/>
          <w:sz w:val="17"/>
        </w:rPr>
        <w:t xml:space="preserve"> </w:t>
      </w:r>
      <w:r>
        <w:rPr>
          <w:sz w:val="17"/>
        </w:rPr>
        <w:t xml:space="preserve">anything done or omitted in the discharge of his or her functions as an </w:t>
      </w:r>
      <w:proofErr w:type="gramStart"/>
      <w:r>
        <w:rPr>
          <w:sz w:val="17"/>
        </w:rPr>
        <w:t>arb</w:t>
      </w:r>
      <w:r>
        <w:rPr>
          <w:sz w:val="17"/>
        </w:rPr>
        <w:t>itrator, unless</w:t>
      </w:r>
      <w:proofErr w:type="gramEnd"/>
      <w:r>
        <w:rPr>
          <w:sz w:val="17"/>
        </w:rPr>
        <w:t xml:space="preserve"> the act or omission is shown to have been in bad faith. This applies also to a legal adviser appointed by </w:t>
      </w:r>
      <w:proofErr w:type="spellStart"/>
      <w:r>
        <w:rPr>
          <w:sz w:val="17"/>
        </w:rPr>
        <w:t>Acas</w:t>
      </w:r>
      <w:proofErr w:type="spellEnd"/>
      <w:r>
        <w:rPr>
          <w:sz w:val="17"/>
        </w:rPr>
        <w:t>.</w:t>
      </w:r>
    </w:p>
    <w:p w14:paraId="1C0209A0" w14:textId="77777777" w:rsidR="0020295E" w:rsidRDefault="0020295E">
      <w:pPr>
        <w:pStyle w:val="BodyText"/>
        <w:spacing w:before="8"/>
      </w:pPr>
    </w:p>
    <w:p w14:paraId="1C0209A1" w14:textId="77777777" w:rsidR="0020295E" w:rsidRDefault="001E5D50">
      <w:pPr>
        <w:pStyle w:val="ListParagraph"/>
        <w:numPr>
          <w:ilvl w:val="0"/>
          <w:numId w:val="10"/>
        </w:numPr>
        <w:tabs>
          <w:tab w:val="left" w:pos="447"/>
          <w:tab w:val="left" w:pos="450"/>
        </w:tabs>
        <w:spacing w:before="1" w:line="244" w:lineRule="auto"/>
        <w:ind w:right="143"/>
        <w:rPr>
          <w:sz w:val="17"/>
        </w:rPr>
      </w:pPr>
      <w:proofErr w:type="spellStart"/>
      <w:r>
        <w:rPr>
          <w:sz w:val="17"/>
        </w:rPr>
        <w:t>Acas</w:t>
      </w:r>
      <w:proofErr w:type="spellEnd"/>
      <w:r>
        <w:rPr>
          <w:sz w:val="17"/>
        </w:rPr>
        <w:t>, by reason of having appointed an arbitrator or a legal adviser, will not be liable for anything done or omitted by the ar</w:t>
      </w:r>
      <w:r>
        <w:rPr>
          <w:sz w:val="17"/>
        </w:rPr>
        <w:t>bitrator or a legal adviser in the</w:t>
      </w:r>
    </w:p>
    <w:p w14:paraId="1C0209A2" w14:textId="77777777" w:rsidR="0020295E" w:rsidRDefault="001E5D50">
      <w:pPr>
        <w:pStyle w:val="BodyText"/>
        <w:spacing w:before="76" w:line="244" w:lineRule="auto"/>
        <w:ind w:left="450" w:right="83"/>
      </w:pPr>
      <w:r>
        <w:br w:type="column"/>
      </w:r>
      <w:r>
        <w:t>discharge</w:t>
      </w:r>
      <w:r>
        <w:rPr>
          <w:spacing w:val="-1"/>
        </w:rPr>
        <w:t xml:space="preserve"> </w:t>
      </w:r>
      <w:r>
        <w:t>of</w:t>
      </w:r>
      <w:r>
        <w:rPr>
          <w:spacing w:val="-1"/>
        </w:rPr>
        <w:t xml:space="preserve"> </w:t>
      </w:r>
      <w:r>
        <w:t>his</w:t>
      </w:r>
      <w:r>
        <w:rPr>
          <w:spacing w:val="-1"/>
        </w:rPr>
        <w:t xml:space="preserve"> </w:t>
      </w:r>
      <w:r>
        <w:t>or</w:t>
      </w:r>
      <w:r>
        <w:rPr>
          <w:spacing w:val="-1"/>
        </w:rPr>
        <w:t xml:space="preserve"> </w:t>
      </w:r>
      <w:r>
        <w:t>her</w:t>
      </w:r>
      <w:r>
        <w:rPr>
          <w:spacing w:val="-1"/>
        </w:rPr>
        <w:t xml:space="preserve"> </w:t>
      </w:r>
      <w:r>
        <w:t>function</w:t>
      </w:r>
      <w:r>
        <w:rPr>
          <w:spacing w:val="-1"/>
        </w:rPr>
        <w:t xml:space="preserve"> </w:t>
      </w:r>
      <w:r>
        <w:t>as</w:t>
      </w:r>
      <w:r>
        <w:rPr>
          <w:spacing w:val="-1"/>
        </w:rPr>
        <w:t xml:space="preserve"> </w:t>
      </w:r>
      <w:r>
        <w:t xml:space="preserve">an </w:t>
      </w:r>
      <w:r>
        <w:rPr>
          <w:spacing w:val="-2"/>
        </w:rPr>
        <w:t>arbitrator.</w:t>
      </w:r>
    </w:p>
    <w:p w14:paraId="1C0209A3" w14:textId="77777777" w:rsidR="0020295E" w:rsidRDefault="0020295E">
      <w:pPr>
        <w:pStyle w:val="BodyText"/>
        <w:spacing w:before="1"/>
        <w:rPr>
          <w:sz w:val="19"/>
        </w:rPr>
      </w:pPr>
    </w:p>
    <w:p w14:paraId="1C0209A4" w14:textId="77777777" w:rsidR="0020295E" w:rsidRDefault="001E5D50">
      <w:pPr>
        <w:pStyle w:val="Heading2"/>
        <w:spacing w:line="230" w:lineRule="auto"/>
        <w:ind w:right="83"/>
      </w:pPr>
      <w:r>
        <w:rPr>
          <w:color w:val="00A7CE"/>
        </w:rPr>
        <w:t xml:space="preserve">Service of documents and notices on the </w:t>
      </w:r>
      <w:proofErr w:type="spellStart"/>
      <w:r>
        <w:rPr>
          <w:color w:val="00A7CE"/>
        </w:rPr>
        <w:t>Acas</w:t>
      </w:r>
      <w:proofErr w:type="spellEnd"/>
      <w:r>
        <w:rPr>
          <w:color w:val="00A7CE"/>
        </w:rPr>
        <w:t xml:space="preserve"> arbitration section</w:t>
      </w:r>
    </w:p>
    <w:p w14:paraId="1C0209A5" w14:textId="77777777" w:rsidR="0020295E" w:rsidRDefault="001E5D50">
      <w:pPr>
        <w:pStyle w:val="ListParagraph"/>
        <w:numPr>
          <w:ilvl w:val="0"/>
          <w:numId w:val="10"/>
        </w:numPr>
        <w:tabs>
          <w:tab w:val="left" w:pos="448"/>
          <w:tab w:val="left" w:pos="450"/>
        </w:tabs>
        <w:spacing w:before="38" w:line="244" w:lineRule="auto"/>
        <w:ind w:right="185"/>
        <w:rPr>
          <w:sz w:val="17"/>
        </w:rPr>
      </w:pPr>
      <w:r>
        <w:rPr>
          <w:sz w:val="17"/>
        </w:rPr>
        <w:t xml:space="preserve">All documents relating to the Scheme which are for the attention of </w:t>
      </w:r>
      <w:proofErr w:type="spellStart"/>
      <w:r>
        <w:rPr>
          <w:sz w:val="17"/>
        </w:rPr>
        <w:t>Acas</w:t>
      </w:r>
      <w:proofErr w:type="spellEnd"/>
      <w:r>
        <w:rPr>
          <w:sz w:val="17"/>
        </w:rPr>
        <w:t xml:space="preserve"> should be sent by pre-paid post to:</w:t>
      </w:r>
    </w:p>
    <w:p w14:paraId="1C0209A6" w14:textId="77777777" w:rsidR="0020295E" w:rsidRDefault="0020295E">
      <w:pPr>
        <w:pStyle w:val="BodyText"/>
        <w:spacing w:before="6"/>
      </w:pPr>
    </w:p>
    <w:p w14:paraId="1C0209A7" w14:textId="77777777" w:rsidR="0020295E" w:rsidRDefault="001E5D50">
      <w:pPr>
        <w:pStyle w:val="BodyText"/>
        <w:spacing w:line="244" w:lineRule="auto"/>
        <w:ind w:left="450" w:right="1182"/>
      </w:pPr>
      <w:proofErr w:type="spellStart"/>
      <w:r>
        <w:t>Acas</w:t>
      </w:r>
      <w:proofErr w:type="spellEnd"/>
      <w:r>
        <w:rPr>
          <w:spacing w:val="-2"/>
        </w:rPr>
        <w:t xml:space="preserve"> </w:t>
      </w:r>
      <w:r>
        <w:t>Arbitration</w:t>
      </w:r>
      <w:r>
        <w:rPr>
          <w:spacing w:val="-2"/>
        </w:rPr>
        <w:t xml:space="preserve"> </w:t>
      </w:r>
      <w:r>
        <w:t xml:space="preserve">Section </w:t>
      </w:r>
      <w:proofErr w:type="spellStart"/>
      <w:r>
        <w:t>Acas</w:t>
      </w:r>
      <w:proofErr w:type="spellEnd"/>
      <w:r>
        <w:t xml:space="preserve"> National</w:t>
      </w:r>
    </w:p>
    <w:p w14:paraId="1C0209A8" w14:textId="77777777" w:rsidR="0020295E" w:rsidRDefault="001E5D50">
      <w:pPr>
        <w:pStyle w:val="BodyText"/>
        <w:spacing w:before="1" w:line="244" w:lineRule="auto"/>
        <w:ind w:left="450" w:right="2019"/>
      </w:pPr>
      <w:r>
        <w:t>22nd Floor Euston Tower 286</w:t>
      </w:r>
      <w:r>
        <w:rPr>
          <w:spacing w:val="-11"/>
        </w:rPr>
        <w:t xml:space="preserve"> </w:t>
      </w:r>
      <w:r>
        <w:t>Euston</w:t>
      </w:r>
      <w:r>
        <w:rPr>
          <w:spacing w:val="-11"/>
        </w:rPr>
        <w:t xml:space="preserve"> </w:t>
      </w:r>
      <w:r>
        <w:t>Road London</w:t>
      </w:r>
      <w:r>
        <w:rPr>
          <w:spacing w:val="-1"/>
        </w:rPr>
        <w:t xml:space="preserve"> </w:t>
      </w:r>
      <w:r>
        <w:t xml:space="preserve">NW1 </w:t>
      </w:r>
      <w:r>
        <w:rPr>
          <w:spacing w:val="-5"/>
        </w:rPr>
        <w:t>3JJ</w:t>
      </w:r>
    </w:p>
    <w:p w14:paraId="1C0209A9" w14:textId="77777777" w:rsidR="0020295E" w:rsidRDefault="001E5D50">
      <w:pPr>
        <w:pStyle w:val="BodyText"/>
        <w:spacing w:before="2"/>
        <w:ind w:left="450"/>
      </w:pPr>
      <w:r>
        <w:t>Tel</w:t>
      </w:r>
      <w:r>
        <w:rPr>
          <w:spacing w:val="-8"/>
        </w:rPr>
        <w:t xml:space="preserve"> </w:t>
      </w:r>
      <w:r>
        <w:t>No:</w:t>
      </w:r>
      <w:r>
        <w:rPr>
          <w:spacing w:val="-8"/>
        </w:rPr>
        <w:t xml:space="preserve"> </w:t>
      </w:r>
      <w:r>
        <w:t>020</w:t>
      </w:r>
      <w:r>
        <w:rPr>
          <w:spacing w:val="-8"/>
        </w:rPr>
        <w:t xml:space="preserve"> </w:t>
      </w:r>
      <w:r>
        <w:t>7210</w:t>
      </w:r>
      <w:r>
        <w:rPr>
          <w:spacing w:val="-8"/>
        </w:rPr>
        <w:t xml:space="preserve"> </w:t>
      </w:r>
      <w:r>
        <w:rPr>
          <w:spacing w:val="-4"/>
        </w:rPr>
        <w:t>3742</w:t>
      </w:r>
    </w:p>
    <w:p w14:paraId="1C0209AA" w14:textId="77777777" w:rsidR="0020295E" w:rsidRDefault="0020295E">
      <w:pPr>
        <w:pStyle w:val="BodyText"/>
        <w:spacing w:before="9"/>
      </w:pPr>
    </w:p>
    <w:p w14:paraId="1C0209AB" w14:textId="77777777" w:rsidR="0020295E" w:rsidRDefault="001E5D50">
      <w:pPr>
        <w:pStyle w:val="BodyText"/>
        <w:spacing w:line="244" w:lineRule="auto"/>
        <w:ind w:left="450" w:right="324"/>
      </w:pPr>
      <w:r>
        <w:t xml:space="preserve">or transmitted by facsimile to the </w:t>
      </w:r>
      <w:proofErr w:type="spellStart"/>
      <w:r>
        <w:t>Acas</w:t>
      </w:r>
      <w:proofErr w:type="spellEnd"/>
      <w:r>
        <w:t xml:space="preserve"> Arbitration Section at the following </w:t>
      </w:r>
      <w:r>
        <w:rPr>
          <w:spacing w:val="-2"/>
        </w:rPr>
        <w:t>number:</w:t>
      </w:r>
    </w:p>
    <w:p w14:paraId="1C0209AC" w14:textId="77777777" w:rsidR="0020295E" w:rsidRDefault="0020295E">
      <w:pPr>
        <w:pStyle w:val="BodyText"/>
        <w:spacing w:before="6"/>
      </w:pPr>
    </w:p>
    <w:p w14:paraId="1C0209AD" w14:textId="77777777" w:rsidR="0020295E" w:rsidRDefault="001E5D50">
      <w:pPr>
        <w:pStyle w:val="BodyText"/>
        <w:spacing w:before="1"/>
        <w:ind w:left="450"/>
      </w:pPr>
      <w:r>
        <w:t>Fax</w:t>
      </w:r>
      <w:r>
        <w:rPr>
          <w:spacing w:val="-5"/>
        </w:rPr>
        <w:t xml:space="preserve"> </w:t>
      </w:r>
      <w:r>
        <w:t>No:</w:t>
      </w:r>
      <w:r>
        <w:rPr>
          <w:spacing w:val="-4"/>
        </w:rPr>
        <w:t xml:space="preserve"> </w:t>
      </w:r>
      <w:r>
        <w:t>020</w:t>
      </w:r>
      <w:r>
        <w:rPr>
          <w:spacing w:val="-5"/>
        </w:rPr>
        <w:t xml:space="preserve"> </w:t>
      </w:r>
      <w:r>
        <w:t>7210</w:t>
      </w:r>
      <w:r>
        <w:rPr>
          <w:spacing w:val="-4"/>
        </w:rPr>
        <w:t xml:space="preserve"> 3691</w:t>
      </w:r>
    </w:p>
    <w:p w14:paraId="1C0209AE" w14:textId="77777777" w:rsidR="0020295E" w:rsidRDefault="001E5D50">
      <w:pPr>
        <w:pStyle w:val="BodyText"/>
        <w:spacing w:before="4"/>
        <w:ind w:left="450"/>
      </w:pPr>
      <w:r>
        <w:t>Or</w:t>
      </w:r>
      <w:r>
        <w:rPr>
          <w:spacing w:val="-2"/>
        </w:rPr>
        <w:t xml:space="preserve"> </w:t>
      </w:r>
      <w:r>
        <w:t>sent</w:t>
      </w:r>
      <w:r>
        <w:rPr>
          <w:spacing w:val="-1"/>
        </w:rPr>
        <w:t xml:space="preserve"> </w:t>
      </w:r>
      <w:r>
        <w:t>by</w:t>
      </w:r>
      <w:r>
        <w:rPr>
          <w:spacing w:val="-1"/>
        </w:rPr>
        <w:t xml:space="preserve"> </w:t>
      </w:r>
      <w:r>
        <w:t>e-mail</w:t>
      </w:r>
      <w:r>
        <w:rPr>
          <w:spacing w:val="-1"/>
        </w:rPr>
        <w:t xml:space="preserve"> </w:t>
      </w:r>
      <w:r>
        <w:rPr>
          <w:spacing w:val="-5"/>
        </w:rPr>
        <w:t>to:</w:t>
      </w:r>
    </w:p>
    <w:p w14:paraId="1C0209AF" w14:textId="77777777" w:rsidR="0020295E" w:rsidRDefault="001E5D50">
      <w:pPr>
        <w:spacing w:before="4"/>
        <w:ind w:left="450"/>
        <w:rPr>
          <w:b/>
          <w:sz w:val="17"/>
        </w:rPr>
      </w:pPr>
      <w:hyperlink r:id="rId67">
        <w:r>
          <w:rPr>
            <w:b/>
            <w:spacing w:val="-2"/>
            <w:sz w:val="17"/>
          </w:rPr>
          <w:t>arbitration@acas.org.uk</w:t>
        </w:r>
      </w:hyperlink>
    </w:p>
    <w:p w14:paraId="1C0209B0" w14:textId="77777777" w:rsidR="0020295E" w:rsidRDefault="0020295E">
      <w:pPr>
        <w:pStyle w:val="BodyText"/>
        <w:spacing w:before="6"/>
        <w:rPr>
          <w:b/>
          <w:sz w:val="19"/>
        </w:rPr>
      </w:pPr>
    </w:p>
    <w:p w14:paraId="1C0209B1" w14:textId="77777777" w:rsidR="0020295E" w:rsidRDefault="001E5D50">
      <w:pPr>
        <w:pStyle w:val="Heading2"/>
        <w:spacing w:line="230" w:lineRule="auto"/>
        <w:ind w:right="83"/>
      </w:pPr>
      <w:r>
        <w:rPr>
          <w:color w:val="00A7CE"/>
        </w:rPr>
        <w:t>Territorial opera</w:t>
      </w:r>
      <w:r>
        <w:rPr>
          <w:color w:val="00A7CE"/>
        </w:rPr>
        <w:t xml:space="preserve">tion of the </w:t>
      </w:r>
      <w:r>
        <w:rPr>
          <w:color w:val="00A7CE"/>
          <w:spacing w:val="-2"/>
        </w:rPr>
        <w:t>Scheme</w:t>
      </w:r>
    </w:p>
    <w:p w14:paraId="1C0209B2" w14:textId="77777777" w:rsidR="0020295E" w:rsidRDefault="001E5D50">
      <w:pPr>
        <w:pStyle w:val="ListParagraph"/>
        <w:numPr>
          <w:ilvl w:val="0"/>
          <w:numId w:val="10"/>
        </w:numPr>
        <w:tabs>
          <w:tab w:val="left" w:pos="447"/>
          <w:tab w:val="left" w:pos="450"/>
        </w:tabs>
        <w:spacing w:before="38" w:line="244" w:lineRule="auto"/>
        <w:ind w:right="200"/>
        <w:rPr>
          <w:sz w:val="17"/>
        </w:rPr>
      </w:pPr>
      <w:r>
        <w:rPr>
          <w:sz w:val="17"/>
        </w:rPr>
        <w:t>The Scheme is to operate throughout Scotland.</w:t>
      </w:r>
      <w:r>
        <w:rPr>
          <w:spacing w:val="-8"/>
          <w:sz w:val="17"/>
        </w:rPr>
        <w:t xml:space="preserve"> </w:t>
      </w:r>
      <w:r>
        <w:rPr>
          <w:sz w:val="17"/>
        </w:rPr>
        <w:t>In</w:t>
      </w:r>
      <w:r>
        <w:rPr>
          <w:spacing w:val="-8"/>
          <w:sz w:val="17"/>
        </w:rPr>
        <w:t xml:space="preserve"> </w:t>
      </w:r>
      <w:r>
        <w:rPr>
          <w:sz w:val="17"/>
        </w:rPr>
        <w:t>England</w:t>
      </w:r>
      <w:r>
        <w:rPr>
          <w:spacing w:val="-8"/>
          <w:sz w:val="17"/>
        </w:rPr>
        <w:t xml:space="preserve"> </w:t>
      </w:r>
      <w:r>
        <w:rPr>
          <w:sz w:val="17"/>
        </w:rPr>
        <w:t>and</w:t>
      </w:r>
      <w:r>
        <w:rPr>
          <w:spacing w:val="-8"/>
          <w:sz w:val="17"/>
        </w:rPr>
        <w:t xml:space="preserve"> </w:t>
      </w:r>
      <w:proofErr w:type="gramStart"/>
      <w:r>
        <w:rPr>
          <w:sz w:val="17"/>
        </w:rPr>
        <w:t>Wales</w:t>
      </w:r>
      <w:proofErr w:type="gramEnd"/>
      <w:r>
        <w:rPr>
          <w:spacing w:val="-8"/>
          <w:sz w:val="17"/>
        </w:rPr>
        <w:t xml:space="preserve"> </w:t>
      </w:r>
      <w:r>
        <w:rPr>
          <w:sz w:val="17"/>
        </w:rPr>
        <w:t>a</w:t>
      </w:r>
      <w:r>
        <w:rPr>
          <w:spacing w:val="-8"/>
          <w:sz w:val="17"/>
        </w:rPr>
        <w:t xml:space="preserve"> </w:t>
      </w:r>
      <w:r>
        <w:rPr>
          <w:sz w:val="17"/>
        </w:rPr>
        <w:t xml:space="preserve">parallel version of the Scheme applies. For detail on the Scheme as it operates in England and Wales you should consult the </w:t>
      </w:r>
      <w:proofErr w:type="spellStart"/>
      <w:r>
        <w:rPr>
          <w:sz w:val="17"/>
        </w:rPr>
        <w:t>Acas</w:t>
      </w:r>
      <w:proofErr w:type="spellEnd"/>
      <w:r>
        <w:rPr>
          <w:sz w:val="17"/>
        </w:rPr>
        <w:t xml:space="preserve"> </w:t>
      </w:r>
      <w:r>
        <w:rPr>
          <w:spacing w:val="-2"/>
          <w:sz w:val="17"/>
        </w:rPr>
        <w:t>website.</w:t>
      </w:r>
    </w:p>
    <w:p w14:paraId="1C0209B3" w14:textId="77777777" w:rsidR="0020295E" w:rsidRDefault="0020295E">
      <w:pPr>
        <w:pStyle w:val="BodyText"/>
        <w:spacing w:before="4"/>
        <w:rPr>
          <w:sz w:val="18"/>
        </w:rPr>
      </w:pPr>
    </w:p>
    <w:p w14:paraId="1C0209B4" w14:textId="77777777" w:rsidR="0020295E" w:rsidRDefault="001E5D50">
      <w:pPr>
        <w:pStyle w:val="Heading2"/>
      </w:pPr>
      <w:r>
        <w:rPr>
          <w:color w:val="00A7CE"/>
        </w:rPr>
        <w:t>Further</w:t>
      </w:r>
      <w:r>
        <w:rPr>
          <w:color w:val="00A7CE"/>
          <w:spacing w:val="2"/>
        </w:rPr>
        <w:t xml:space="preserve"> </w:t>
      </w:r>
      <w:r>
        <w:rPr>
          <w:color w:val="00A7CE"/>
          <w:spacing w:val="-2"/>
        </w:rPr>
        <w:t>information</w:t>
      </w:r>
    </w:p>
    <w:p w14:paraId="1C0209B5" w14:textId="77777777" w:rsidR="0020295E" w:rsidRDefault="001E5D50">
      <w:pPr>
        <w:pStyle w:val="ListParagraph"/>
        <w:numPr>
          <w:ilvl w:val="0"/>
          <w:numId w:val="10"/>
        </w:numPr>
        <w:tabs>
          <w:tab w:val="left" w:pos="447"/>
          <w:tab w:val="left" w:pos="450"/>
        </w:tabs>
        <w:spacing w:before="36" w:line="244" w:lineRule="auto"/>
        <w:ind w:right="166"/>
        <w:rPr>
          <w:sz w:val="17"/>
        </w:rPr>
      </w:pPr>
      <w:r>
        <w:rPr>
          <w:sz w:val="17"/>
        </w:rPr>
        <w:t xml:space="preserve">If parties to an arbitration under the Scheme require any further information about the arbitration process, they should contact the Arbitration Section at </w:t>
      </w:r>
      <w:proofErr w:type="spellStart"/>
      <w:r>
        <w:rPr>
          <w:sz w:val="17"/>
        </w:rPr>
        <w:t>Acas</w:t>
      </w:r>
      <w:proofErr w:type="spellEnd"/>
      <w:r>
        <w:rPr>
          <w:sz w:val="17"/>
        </w:rPr>
        <w:t xml:space="preserve"> National (see paragraph 131) rather than the appointed arbitrator for their case or the </w:t>
      </w:r>
      <w:proofErr w:type="spellStart"/>
      <w:r>
        <w:rPr>
          <w:sz w:val="17"/>
        </w:rPr>
        <w:t>Acas</w:t>
      </w:r>
      <w:proofErr w:type="spellEnd"/>
      <w:r>
        <w:rPr>
          <w:sz w:val="17"/>
        </w:rPr>
        <w:t xml:space="preserve"> co</w:t>
      </w:r>
      <w:r>
        <w:rPr>
          <w:sz w:val="17"/>
        </w:rPr>
        <w:t>nciliator who had previously dealt with the employment tribunal claim.</w:t>
      </w:r>
    </w:p>
    <w:p w14:paraId="1C0209B6" w14:textId="77777777" w:rsidR="0020295E" w:rsidRDefault="0020295E">
      <w:pPr>
        <w:spacing w:line="244" w:lineRule="auto"/>
        <w:rPr>
          <w:sz w:val="17"/>
        </w:rPr>
        <w:sectPr w:rsidR="0020295E">
          <w:headerReference w:type="default" r:id="rId68"/>
          <w:pgSz w:w="8400" w:h="11910"/>
          <w:pgMar w:top="800" w:right="400" w:bottom="500" w:left="400" w:header="0" w:footer="310" w:gutter="0"/>
          <w:cols w:num="2" w:space="720" w:equalWidth="0">
            <w:col w:w="3711" w:space="88"/>
            <w:col w:w="3801"/>
          </w:cols>
        </w:sectPr>
      </w:pPr>
    </w:p>
    <w:p w14:paraId="1C0209B7" w14:textId="77777777" w:rsidR="0020295E" w:rsidRDefault="0020295E">
      <w:pPr>
        <w:pStyle w:val="BodyText"/>
        <w:spacing w:before="2"/>
        <w:rPr>
          <w:sz w:val="21"/>
        </w:rPr>
      </w:pPr>
    </w:p>
    <w:p w14:paraId="1C0209B8" w14:textId="77777777" w:rsidR="0020295E" w:rsidRDefault="001E5D50">
      <w:pPr>
        <w:pStyle w:val="Heading1"/>
      </w:pPr>
      <w:bookmarkStart w:id="99" w:name="Appendix_1:_Employment_tribunals_and_Aca"/>
      <w:bookmarkStart w:id="100" w:name="_bookmark22"/>
      <w:bookmarkEnd w:id="99"/>
      <w:bookmarkEnd w:id="100"/>
      <w:r>
        <w:rPr>
          <w:color w:val="00A7CE"/>
          <w:w w:val="85"/>
        </w:rPr>
        <w:t>Appendix</w:t>
      </w:r>
      <w:r>
        <w:rPr>
          <w:color w:val="00A7CE"/>
          <w:spacing w:val="5"/>
        </w:rPr>
        <w:t xml:space="preserve"> </w:t>
      </w:r>
      <w:r>
        <w:rPr>
          <w:color w:val="00A7CE"/>
          <w:spacing w:val="-10"/>
          <w:w w:val="85"/>
        </w:rPr>
        <w:t>1</w:t>
      </w:r>
    </w:p>
    <w:p w14:paraId="1C0209B9" w14:textId="77777777" w:rsidR="0020295E" w:rsidRDefault="001E5D50">
      <w:pPr>
        <w:pStyle w:val="Heading2"/>
        <w:spacing w:before="283" w:line="230" w:lineRule="auto"/>
        <w:ind w:right="1801"/>
      </w:pPr>
      <w:r>
        <w:rPr>
          <w:color w:val="00A7CE"/>
        </w:rPr>
        <w:t xml:space="preserve">Employment tribunals and </w:t>
      </w:r>
      <w:proofErr w:type="spellStart"/>
      <w:proofErr w:type="gramStart"/>
      <w:r>
        <w:rPr>
          <w:color w:val="00A7CE"/>
        </w:rPr>
        <w:t>Acas</w:t>
      </w:r>
      <w:proofErr w:type="spellEnd"/>
      <w:proofErr w:type="gramEnd"/>
      <w:r>
        <w:rPr>
          <w:color w:val="00A7CE"/>
        </w:rPr>
        <w:t xml:space="preserve"> arbitration: a comparison</w:t>
      </w:r>
    </w:p>
    <w:p w14:paraId="1C0209BA" w14:textId="77777777" w:rsidR="0020295E" w:rsidRDefault="0020295E">
      <w:pPr>
        <w:pStyle w:val="BodyText"/>
        <w:spacing w:before="6"/>
        <w:rPr>
          <w:sz w:val="21"/>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438"/>
        <w:gridCol w:w="2495"/>
      </w:tblGrid>
      <w:tr w:rsidR="0020295E" w14:paraId="1C0209BE" w14:textId="77777777">
        <w:trPr>
          <w:trHeight w:val="505"/>
        </w:trPr>
        <w:tc>
          <w:tcPr>
            <w:tcW w:w="2438" w:type="dxa"/>
            <w:shd w:val="clear" w:color="auto" w:fill="00A7CE"/>
          </w:tcPr>
          <w:p w14:paraId="1C0209BB" w14:textId="77777777" w:rsidR="0020295E" w:rsidRDefault="001E5D50">
            <w:pPr>
              <w:pStyle w:val="TableParagraph"/>
              <w:spacing w:line="237" w:lineRule="auto"/>
              <w:ind w:right="100"/>
              <w:rPr>
                <w:sz w:val="15"/>
              </w:rPr>
            </w:pPr>
            <w:r>
              <w:rPr>
                <w:color w:val="FFFFFF"/>
                <w:sz w:val="15"/>
              </w:rPr>
              <w:t>Unfair</w:t>
            </w:r>
            <w:r>
              <w:rPr>
                <w:color w:val="FFFFFF"/>
                <w:spacing w:val="-1"/>
                <w:sz w:val="15"/>
              </w:rPr>
              <w:t xml:space="preserve"> </w:t>
            </w:r>
            <w:r>
              <w:rPr>
                <w:color w:val="FFFFFF"/>
                <w:sz w:val="15"/>
              </w:rPr>
              <w:t>dismissal/key</w:t>
            </w:r>
            <w:r>
              <w:rPr>
                <w:color w:val="FFFFFF"/>
                <w:spacing w:val="-1"/>
                <w:sz w:val="15"/>
              </w:rPr>
              <w:t xml:space="preserve"> </w:t>
            </w:r>
            <w:r>
              <w:rPr>
                <w:color w:val="FFFFFF"/>
                <w:sz w:val="15"/>
              </w:rPr>
              <w:t xml:space="preserve">process </w:t>
            </w:r>
            <w:r>
              <w:rPr>
                <w:color w:val="FFFFFF"/>
                <w:spacing w:val="-2"/>
                <w:sz w:val="15"/>
              </w:rPr>
              <w:t>areas</w:t>
            </w:r>
          </w:p>
        </w:tc>
        <w:tc>
          <w:tcPr>
            <w:tcW w:w="2438" w:type="dxa"/>
            <w:shd w:val="clear" w:color="auto" w:fill="00A7CE"/>
          </w:tcPr>
          <w:p w14:paraId="1C0209BC" w14:textId="77777777" w:rsidR="0020295E" w:rsidRDefault="001E5D50">
            <w:pPr>
              <w:pStyle w:val="TableParagraph"/>
              <w:spacing w:before="86"/>
              <w:rPr>
                <w:sz w:val="15"/>
              </w:rPr>
            </w:pPr>
            <w:r>
              <w:rPr>
                <w:color w:val="FFFFFF"/>
                <w:sz w:val="15"/>
              </w:rPr>
              <w:t>Employment</w:t>
            </w:r>
            <w:r>
              <w:rPr>
                <w:color w:val="FFFFFF"/>
                <w:spacing w:val="1"/>
                <w:sz w:val="15"/>
              </w:rPr>
              <w:t xml:space="preserve"> </w:t>
            </w:r>
            <w:r>
              <w:rPr>
                <w:color w:val="FFFFFF"/>
                <w:spacing w:val="-2"/>
                <w:sz w:val="15"/>
              </w:rPr>
              <w:t>tribunal</w:t>
            </w:r>
          </w:p>
        </w:tc>
        <w:tc>
          <w:tcPr>
            <w:tcW w:w="2495" w:type="dxa"/>
            <w:shd w:val="clear" w:color="auto" w:fill="00A7CE"/>
          </w:tcPr>
          <w:p w14:paraId="1C0209BD" w14:textId="77777777" w:rsidR="0020295E" w:rsidRDefault="001E5D50">
            <w:pPr>
              <w:pStyle w:val="TableParagraph"/>
              <w:spacing w:before="86"/>
              <w:ind w:left="112"/>
              <w:rPr>
                <w:sz w:val="15"/>
              </w:rPr>
            </w:pPr>
            <w:r>
              <w:rPr>
                <w:color w:val="FFFFFF"/>
                <w:spacing w:val="-2"/>
                <w:sz w:val="15"/>
              </w:rPr>
              <w:t>Arbitration</w:t>
            </w:r>
          </w:p>
        </w:tc>
      </w:tr>
      <w:tr w:rsidR="0020295E" w14:paraId="1C0209C2" w14:textId="77777777">
        <w:trPr>
          <w:trHeight w:val="675"/>
        </w:trPr>
        <w:tc>
          <w:tcPr>
            <w:tcW w:w="2438" w:type="dxa"/>
          </w:tcPr>
          <w:p w14:paraId="1C0209BF" w14:textId="77777777" w:rsidR="0020295E" w:rsidRDefault="001E5D50">
            <w:pPr>
              <w:pStyle w:val="TableParagraph"/>
              <w:spacing w:line="237" w:lineRule="auto"/>
              <w:ind w:right="100"/>
              <w:rPr>
                <w:sz w:val="15"/>
              </w:rPr>
            </w:pPr>
            <w:r>
              <w:rPr>
                <w:sz w:val="15"/>
              </w:rPr>
              <w:t>Decision</w:t>
            </w:r>
            <w:r>
              <w:rPr>
                <w:spacing w:val="-10"/>
                <w:sz w:val="15"/>
              </w:rPr>
              <w:t xml:space="preserve"> </w:t>
            </w:r>
            <w:r>
              <w:rPr>
                <w:sz w:val="15"/>
              </w:rPr>
              <w:t>(fair</w:t>
            </w:r>
            <w:r>
              <w:rPr>
                <w:spacing w:val="-10"/>
                <w:sz w:val="15"/>
              </w:rPr>
              <w:t xml:space="preserve"> </w:t>
            </w:r>
            <w:r>
              <w:rPr>
                <w:sz w:val="15"/>
              </w:rPr>
              <w:t>or</w:t>
            </w:r>
            <w:r>
              <w:rPr>
                <w:spacing w:val="-10"/>
                <w:sz w:val="15"/>
              </w:rPr>
              <w:t xml:space="preserve"> </w:t>
            </w:r>
            <w:r>
              <w:rPr>
                <w:sz w:val="15"/>
              </w:rPr>
              <w:t>unfair</w:t>
            </w:r>
            <w:r>
              <w:rPr>
                <w:spacing w:val="-10"/>
                <w:sz w:val="15"/>
              </w:rPr>
              <w:t xml:space="preserve"> </w:t>
            </w:r>
            <w:r>
              <w:rPr>
                <w:sz w:val="15"/>
              </w:rPr>
              <w:t>dismissal) based on</w:t>
            </w:r>
          </w:p>
        </w:tc>
        <w:tc>
          <w:tcPr>
            <w:tcW w:w="2438" w:type="dxa"/>
          </w:tcPr>
          <w:p w14:paraId="1C0209C0" w14:textId="77777777" w:rsidR="0020295E" w:rsidRDefault="001E5D50">
            <w:pPr>
              <w:pStyle w:val="TableParagraph"/>
              <w:spacing w:line="237" w:lineRule="auto"/>
              <w:ind w:right="100"/>
              <w:rPr>
                <w:sz w:val="15"/>
              </w:rPr>
            </w:pPr>
            <w:r>
              <w:rPr>
                <w:sz w:val="15"/>
              </w:rPr>
              <w:t xml:space="preserve">Statute and case law/ “test of </w:t>
            </w:r>
            <w:r>
              <w:rPr>
                <w:spacing w:val="-2"/>
                <w:sz w:val="15"/>
              </w:rPr>
              <w:t>reasonableness”</w:t>
            </w:r>
          </w:p>
        </w:tc>
        <w:tc>
          <w:tcPr>
            <w:tcW w:w="2495" w:type="dxa"/>
          </w:tcPr>
          <w:p w14:paraId="1C0209C1" w14:textId="77777777" w:rsidR="0020295E" w:rsidRDefault="001E5D50">
            <w:pPr>
              <w:pStyle w:val="TableParagraph"/>
              <w:spacing w:line="237" w:lineRule="auto"/>
              <w:ind w:left="112" w:right="91"/>
              <w:rPr>
                <w:sz w:val="15"/>
              </w:rPr>
            </w:pPr>
            <w:proofErr w:type="spellStart"/>
            <w:r>
              <w:rPr>
                <w:sz w:val="15"/>
              </w:rPr>
              <w:t>Acas</w:t>
            </w:r>
            <w:proofErr w:type="spellEnd"/>
            <w:r>
              <w:rPr>
                <w:sz w:val="15"/>
              </w:rPr>
              <w:t xml:space="preserve"> Code of Practice and Handbook and general principles of fairness and good conduct</w:t>
            </w:r>
          </w:p>
        </w:tc>
      </w:tr>
      <w:tr w:rsidR="0020295E" w14:paraId="1C0209C6" w14:textId="77777777">
        <w:trPr>
          <w:trHeight w:val="675"/>
        </w:trPr>
        <w:tc>
          <w:tcPr>
            <w:tcW w:w="2438" w:type="dxa"/>
          </w:tcPr>
          <w:p w14:paraId="1C0209C3" w14:textId="77777777" w:rsidR="0020295E" w:rsidRDefault="001E5D50">
            <w:pPr>
              <w:pStyle w:val="TableParagraph"/>
              <w:spacing w:before="86"/>
              <w:rPr>
                <w:sz w:val="15"/>
              </w:rPr>
            </w:pPr>
            <w:r>
              <w:rPr>
                <w:sz w:val="15"/>
              </w:rPr>
              <w:t>Those</w:t>
            </w:r>
            <w:r>
              <w:rPr>
                <w:spacing w:val="-2"/>
                <w:sz w:val="15"/>
              </w:rPr>
              <w:t xml:space="preserve"> </w:t>
            </w:r>
            <w:r>
              <w:rPr>
                <w:sz w:val="15"/>
              </w:rPr>
              <w:t>hearing</w:t>
            </w:r>
            <w:r>
              <w:rPr>
                <w:spacing w:val="-1"/>
                <w:sz w:val="15"/>
              </w:rPr>
              <w:t xml:space="preserve"> </w:t>
            </w:r>
            <w:r>
              <w:rPr>
                <w:sz w:val="15"/>
              </w:rPr>
              <w:t>the</w:t>
            </w:r>
            <w:r>
              <w:rPr>
                <w:spacing w:val="-1"/>
                <w:sz w:val="15"/>
              </w:rPr>
              <w:t xml:space="preserve"> </w:t>
            </w:r>
            <w:r>
              <w:rPr>
                <w:spacing w:val="-4"/>
                <w:sz w:val="15"/>
              </w:rPr>
              <w:t>case</w:t>
            </w:r>
          </w:p>
        </w:tc>
        <w:tc>
          <w:tcPr>
            <w:tcW w:w="2438" w:type="dxa"/>
          </w:tcPr>
          <w:p w14:paraId="1C0209C4" w14:textId="77777777" w:rsidR="0020295E" w:rsidRDefault="001E5D50">
            <w:pPr>
              <w:pStyle w:val="TableParagraph"/>
              <w:spacing w:line="237" w:lineRule="auto"/>
              <w:ind w:right="100"/>
              <w:rPr>
                <w:sz w:val="15"/>
              </w:rPr>
            </w:pPr>
            <w:r>
              <w:rPr>
                <w:sz w:val="15"/>
              </w:rPr>
              <w:t>Legally</w:t>
            </w:r>
            <w:r>
              <w:rPr>
                <w:spacing w:val="-11"/>
                <w:sz w:val="15"/>
              </w:rPr>
              <w:t xml:space="preserve"> </w:t>
            </w:r>
            <w:r>
              <w:rPr>
                <w:sz w:val="15"/>
              </w:rPr>
              <w:t>qualified</w:t>
            </w:r>
            <w:r>
              <w:rPr>
                <w:spacing w:val="-10"/>
                <w:sz w:val="15"/>
              </w:rPr>
              <w:t xml:space="preserve"> </w:t>
            </w:r>
            <w:r>
              <w:rPr>
                <w:sz w:val="15"/>
              </w:rPr>
              <w:t xml:space="preserve">Chairman </w:t>
            </w:r>
            <w:proofErr w:type="spellStart"/>
            <w:r>
              <w:rPr>
                <w:sz w:val="15"/>
              </w:rPr>
              <w:t>andside</w:t>
            </w:r>
            <w:proofErr w:type="spellEnd"/>
            <w:r>
              <w:rPr>
                <w:sz w:val="15"/>
              </w:rPr>
              <w:t xml:space="preserve"> members</w:t>
            </w:r>
          </w:p>
        </w:tc>
        <w:tc>
          <w:tcPr>
            <w:tcW w:w="2495" w:type="dxa"/>
          </w:tcPr>
          <w:p w14:paraId="1C0209C5" w14:textId="77777777" w:rsidR="0020295E" w:rsidRDefault="001E5D50">
            <w:pPr>
              <w:pStyle w:val="TableParagraph"/>
              <w:spacing w:line="237" w:lineRule="auto"/>
              <w:ind w:left="112"/>
              <w:rPr>
                <w:sz w:val="15"/>
              </w:rPr>
            </w:pPr>
            <w:proofErr w:type="spellStart"/>
            <w:r>
              <w:rPr>
                <w:sz w:val="15"/>
              </w:rPr>
              <w:t>Acas</w:t>
            </w:r>
            <w:proofErr w:type="spellEnd"/>
            <w:r>
              <w:rPr>
                <w:sz w:val="15"/>
              </w:rPr>
              <w:t xml:space="preserve"> arbitrator with knowledge/ experience of employment </w:t>
            </w:r>
            <w:proofErr w:type="spellStart"/>
            <w:proofErr w:type="gramStart"/>
            <w:r>
              <w:rPr>
                <w:sz w:val="15"/>
              </w:rPr>
              <w:t>relations,sitting</w:t>
            </w:r>
            <w:proofErr w:type="spellEnd"/>
            <w:proofErr w:type="gramEnd"/>
            <w:r>
              <w:rPr>
                <w:sz w:val="15"/>
              </w:rPr>
              <w:t xml:space="preserve"> alone</w:t>
            </w:r>
          </w:p>
        </w:tc>
      </w:tr>
      <w:tr w:rsidR="0020295E" w14:paraId="1C0209CA" w14:textId="77777777">
        <w:trPr>
          <w:trHeight w:val="845"/>
        </w:trPr>
        <w:tc>
          <w:tcPr>
            <w:tcW w:w="2438" w:type="dxa"/>
          </w:tcPr>
          <w:p w14:paraId="1C0209C7" w14:textId="77777777" w:rsidR="0020295E" w:rsidRDefault="001E5D50">
            <w:pPr>
              <w:pStyle w:val="TableParagraph"/>
              <w:spacing w:before="86"/>
              <w:rPr>
                <w:sz w:val="15"/>
              </w:rPr>
            </w:pPr>
            <w:r>
              <w:rPr>
                <w:sz w:val="15"/>
              </w:rPr>
              <w:t>Location</w:t>
            </w:r>
            <w:r>
              <w:rPr>
                <w:spacing w:val="5"/>
                <w:sz w:val="15"/>
              </w:rPr>
              <w:t xml:space="preserve"> </w:t>
            </w:r>
            <w:r>
              <w:rPr>
                <w:sz w:val="15"/>
              </w:rPr>
              <w:t>of</w:t>
            </w:r>
            <w:r>
              <w:rPr>
                <w:spacing w:val="5"/>
                <w:sz w:val="15"/>
              </w:rPr>
              <w:t xml:space="preserve"> </w:t>
            </w:r>
            <w:r>
              <w:rPr>
                <w:spacing w:val="-2"/>
                <w:sz w:val="15"/>
              </w:rPr>
              <w:t>hearing</w:t>
            </w:r>
          </w:p>
        </w:tc>
        <w:tc>
          <w:tcPr>
            <w:tcW w:w="2438" w:type="dxa"/>
          </w:tcPr>
          <w:p w14:paraId="1C0209C8" w14:textId="77777777" w:rsidR="0020295E" w:rsidRDefault="001E5D50">
            <w:pPr>
              <w:pStyle w:val="TableParagraph"/>
              <w:spacing w:before="86"/>
              <w:rPr>
                <w:sz w:val="15"/>
              </w:rPr>
            </w:pPr>
            <w:r>
              <w:rPr>
                <w:sz w:val="15"/>
              </w:rPr>
              <w:t>ET</w:t>
            </w:r>
            <w:r>
              <w:rPr>
                <w:spacing w:val="-11"/>
                <w:sz w:val="15"/>
              </w:rPr>
              <w:t xml:space="preserve"> </w:t>
            </w:r>
            <w:r>
              <w:rPr>
                <w:spacing w:val="-2"/>
                <w:sz w:val="15"/>
              </w:rPr>
              <w:t>office</w:t>
            </w:r>
          </w:p>
        </w:tc>
        <w:tc>
          <w:tcPr>
            <w:tcW w:w="2495" w:type="dxa"/>
          </w:tcPr>
          <w:p w14:paraId="1C0209C9" w14:textId="77777777" w:rsidR="0020295E" w:rsidRDefault="001E5D50">
            <w:pPr>
              <w:pStyle w:val="TableParagraph"/>
              <w:spacing w:line="237" w:lineRule="auto"/>
              <w:ind w:left="112" w:right="193"/>
              <w:rPr>
                <w:sz w:val="15"/>
              </w:rPr>
            </w:pPr>
            <w:r>
              <w:rPr>
                <w:sz w:val="15"/>
              </w:rPr>
              <w:t>By</w:t>
            </w:r>
            <w:r>
              <w:rPr>
                <w:spacing w:val="-2"/>
                <w:sz w:val="15"/>
              </w:rPr>
              <w:t xml:space="preserve"> </w:t>
            </w:r>
            <w:r>
              <w:rPr>
                <w:sz w:val="15"/>
              </w:rPr>
              <w:t>agreement</w:t>
            </w:r>
            <w:r>
              <w:rPr>
                <w:spacing w:val="-2"/>
                <w:sz w:val="15"/>
              </w:rPr>
              <w:t xml:space="preserve"> </w:t>
            </w:r>
            <w:r>
              <w:rPr>
                <w:sz w:val="15"/>
              </w:rPr>
              <w:t>at</w:t>
            </w:r>
            <w:r>
              <w:rPr>
                <w:spacing w:val="-2"/>
                <w:sz w:val="15"/>
              </w:rPr>
              <w:t xml:space="preserve"> </w:t>
            </w:r>
            <w:r>
              <w:rPr>
                <w:sz w:val="15"/>
              </w:rPr>
              <w:t>a</w:t>
            </w:r>
            <w:r>
              <w:rPr>
                <w:spacing w:val="-2"/>
                <w:sz w:val="15"/>
              </w:rPr>
              <w:t xml:space="preserve"> </w:t>
            </w:r>
            <w:r>
              <w:rPr>
                <w:sz w:val="15"/>
              </w:rPr>
              <w:t>hotel/</w:t>
            </w:r>
            <w:proofErr w:type="spellStart"/>
            <w:proofErr w:type="gramStart"/>
            <w:r>
              <w:rPr>
                <w:sz w:val="15"/>
              </w:rPr>
              <w:t>Acas</w:t>
            </w:r>
            <w:proofErr w:type="spellEnd"/>
            <w:proofErr w:type="gramEnd"/>
            <w:r>
              <w:rPr>
                <w:sz w:val="15"/>
              </w:rPr>
              <w:t xml:space="preserve"> office/the workplace/ representatives’ premises or </w:t>
            </w:r>
            <w:r>
              <w:rPr>
                <w:spacing w:val="-2"/>
                <w:sz w:val="15"/>
              </w:rPr>
              <w:t>other</w:t>
            </w:r>
          </w:p>
        </w:tc>
      </w:tr>
      <w:tr w:rsidR="0020295E" w14:paraId="1C0209CE" w14:textId="77777777">
        <w:trPr>
          <w:trHeight w:val="335"/>
        </w:trPr>
        <w:tc>
          <w:tcPr>
            <w:tcW w:w="2438" w:type="dxa"/>
          </w:tcPr>
          <w:p w14:paraId="1C0209CB" w14:textId="77777777" w:rsidR="0020295E" w:rsidRDefault="001E5D50">
            <w:pPr>
              <w:pStyle w:val="TableParagraph"/>
              <w:spacing w:before="85"/>
              <w:rPr>
                <w:sz w:val="15"/>
              </w:rPr>
            </w:pPr>
            <w:r>
              <w:rPr>
                <w:sz w:val="15"/>
              </w:rPr>
              <w:t>Length</w:t>
            </w:r>
            <w:r>
              <w:rPr>
                <w:spacing w:val="3"/>
                <w:sz w:val="15"/>
              </w:rPr>
              <w:t xml:space="preserve"> </w:t>
            </w:r>
            <w:r>
              <w:rPr>
                <w:sz w:val="15"/>
              </w:rPr>
              <w:t>of</w:t>
            </w:r>
            <w:r>
              <w:rPr>
                <w:spacing w:val="3"/>
                <w:sz w:val="15"/>
              </w:rPr>
              <w:t xml:space="preserve"> </w:t>
            </w:r>
            <w:r>
              <w:rPr>
                <w:spacing w:val="-2"/>
                <w:sz w:val="15"/>
              </w:rPr>
              <w:t>hearing</w:t>
            </w:r>
          </w:p>
        </w:tc>
        <w:tc>
          <w:tcPr>
            <w:tcW w:w="2438" w:type="dxa"/>
          </w:tcPr>
          <w:p w14:paraId="1C0209CC" w14:textId="77777777" w:rsidR="0020295E" w:rsidRDefault="001E5D50">
            <w:pPr>
              <w:pStyle w:val="TableParagraph"/>
              <w:spacing w:before="85"/>
              <w:rPr>
                <w:sz w:val="15"/>
              </w:rPr>
            </w:pPr>
            <w:r>
              <w:rPr>
                <w:sz w:val="15"/>
              </w:rPr>
              <w:t>Normally at least one</w:t>
            </w:r>
            <w:r>
              <w:rPr>
                <w:spacing w:val="1"/>
                <w:sz w:val="15"/>
              </w:rPr>
              <w:t xml:space="preserve"> </w:t>
            </w:r>
            <w:r>
              <w:rPr>
                <w:spacing w:val="-5"/>
                <w:sz w:val="15"/>
              </w:rPr>
              <w:t>day</w:t>
            </w:r>
          </w:p>
        </w:tc>
        <w:tc>
          <w:tcPr>
            <w:tcW w:w="2495" w:type="dxa"/>
          </w:tcPr>
          <w:p w14:paraId="1C0209CD" w14:textId="77777777" w:rsidR="0020295E" w:rsidRDefault="001E5D50">
            <w:pPr>
              <w:pStyle w:val="TableParagraph"/>
              <w:spacing w:before="85"/>
              <w:ind w:left="112"/>
              <w:rPr>
                <w:sz w:val="15"/>
              </w:rPr>
            </w:pPr>
            <w:r>
              <w:rPr>
                <w:sz w:val="15"/>
              </w:rPr>
              <w:t>Normally</w:t>
            </w:r>
            <w:r>
              <w:rPr>
                <w:spacing w:val="-3"/>
                <w:sz w:val="15"/>
              </w:rPr>
              <w:t xml:space="preserve"> </w:t>
            </w:r>
            <w:r>
              <w:rPr>
                <w:sz w:val="15"/>
              </w:rPr>
              <w:t>half</w:t>
            </w:r>
            <w:r>
              <w:rPr>
                <w:spacing w:val="-2"/>
                <w:sz w:val="15"/>
              </w:rPr>
              <w:t xml:space="preserve"> </w:t>
            </w:r>
            <w:r>
              <w:rPr>
                <w:sz w:val="15"/>
              </w:rPr>
              <w:t>a</w:t>
            </w:r>
            <w:r>
              <w:rPr>
                <w:spacing w:val="-3"/>
                <w:sz w:val="15"/>
              </w:rPr>
              <w:t xml:space="preserve"> </w:t>
            </w:r>
            <w:r>
              <w:rPr>
                <w:spacing w:val="-5"/>
                <w:sz w:val="15"/>
              </w:rPr>
              <w:t>day</w:t>
            </w:r>
          </w:p>
        </w:tc>
      </w:tr>
      <w:tr w:rsidR="0020295E" w14:paraId="1C0209D2" w14:textId="77777777">
        <w:trPr>
          <w:trHeight w:val="675"/>
        </w:trPr>
        <w:tc>
          <w:tcPr>
            <w:tcW w:w="2438" w:type="dxa"/>
          </w:tcPr>
          <w:p w14:paraId="1C0209CF" w14:textId="77777777" w:rsidR="0020295E" w:rsidRDefault="001E5D50">
            <w:pPr>
              <w:pStyle w:val="TableParagraph"/>
              <w:spacing w:before="85"/>
              <w:rPr>
                <w:sz w:val="15"/>
              </w:rPr>
            </w:pPr>
            <w:r>
              <w:rPr>
                <w:sz w:val="15"/>
              </w:rPr>
              <w:t>Presentation</w:t>
            </w:r>
            <w:r>
              <w:rPr>
                <w:spacing w:val="-1"/>
                <w:sz w:val="15"/>
              </w:rPr>
              <w:t xml:space="preserve"> </w:t>
            </w:r>
            <w:r>
              <w:rPr>
                <w:sz w:val="15"/>
              </w:rPr>
              <w:t>of</w:t>
            </w:r>
            <w:r>
              <w:rPr>
                <w:spacing w:val="-1"/>
                <w:sz w:val="15"/>
              </w:rPr>
              <w:t xml:space="preserve"> </w:t>
            </w:r>
            <w:r>
              <w:rPr>
                <w:spacing w:val="-2"/>
                <w:sz w:val="15"/>
              </w:rPr>
              <w:t>evidence</w:t>
            </w:r>
          </w:p>
        </w:tc>
        <w:tc>
          <w:tcPr>
            <w:tcW w:w="2438" w:type="dxa"/>
          </w:tcPr>
          <w:p w14:paraId="1C0209D0" w14:textId="77777777" w:rsidR="0020295E" w:rsidRDefault="001E5D50">
            <w:pPr>
              <w:pStyle w:val="TableParagraph"/>
              <w:spacing w:line="237" w:lineRule="auto"/>
              <w:ind w:right="100"/>
              <w:rPr>
                <w:sz w:val="15"/>
              </w:rPr>
            </w:pPr>
            <w:r>
              <w:rPr>
                <w:sz w:val="15"/>
              </w:rPr>
              <w:t>Cross-examination</w:t>
            </w:r>
            <w:r>
              <w:rPr>
                <w:spacing w:val="-11"/>
                <w:sz w:val="15"/>
              </w:rPr>
              <w:t xml:space="preserve"> </w:t>
            </w:r>
            <w:r>
              <w:rPr>
                <w:sz w:val="15"/>
              </w:rPr>
              <w:t xml:space="preserve">of </w:t>
            </w:r>
            <w:proofErr w:type="spellStart"/>
            <w:r>
              <w:rPr>
                <w:sz w:val="15"/>
              </w:rPr>
              <w:t>witnesses’on</w:t>
            </w:r>
            <w:proofErr w:type="spellEnd"/>
            <w:r>
              <w:rPr>
                <w:sz w:val="15"/>
              </w:rPr>
              <w:t xml:space="preserve"> oath</w:t>
            </w:r>
          </w:p>
        </w:tc>
        <w:tc>
          <w:tcPr>
            <w:tcW w:w="2495" w:type="dxa"/>
          </w:tcPr>
          <w:p w14:paraId="1C0209D1" w14:textId="77777777" w:rsidR="0020295E" w:rsidRDefault="001E5D50">
            <w:pPr>
              <w:pStyle w:val="TableParagraph"/>
              <w:spacing w:line="237" w:lineRule="auto"/>
              <w:ind w:left="112" w:right="241"/>
              <w:jc w:val="both"/>
              <w:rPr>
                <w:sz w:val="15"/>
              </w:rPr>
            </w:pPr>
            <w:r>
              <w:rPr>
                <w:sz w:val="15"/>
              </w:rPr>
              <w:t>Informal presentation, no oaths or cross-examination by parties but questioning by arbitrator</w:t>
            </w:r>
          </w:p>
        </w:tc>
      </w:tr>
      <w:tr w:rsidR="0020295E" w14:paraId="1C0209D6" w14:textId="77777777">
        <w:trPr>
          <w:trHeight w:val="845"/>
        </w:trPr>
        <w:tc>
          <w:tcPr>
            <w:tcW w:w="2438" w:type="dxa"/>
          </w:tcPr>
          <w:p w14:paraId="1C0209D3" w14:textId="77777777" w:rsidR="0020295E" w:rsidRDefault="001E5D50">
            <w:pPr>
              <w:pStyle w:val="TableParagraph"/>
              <w:spacing w:line="237" w:lineRule="auto"/>
              <w:ind w:right="100"/>
              <w:rPr>
                <w:sz w:val="15"/>
              </w:rPr>
            </w:pPr>
            <w:r>
              <w:rPr>
                <w:sz w:val="15"/>
              </w:rPr>
              <w:t>Availability</w:t>
            </w:r>
            <w:r>
              <w:rPr>
                <w:spacing w:val="-7"/>
                <w:sz w:val="15"/>
              </w:rPr>
              <w:t xml:space="preserve"> </w:t>
            </w:r>
            <w:r>
              <w:rPr>
                <w:sz w:val="15"/>
              </w:rPr>
              <w:t>of</w:t>
            </w:r>
            <w:r>
              <w:rPr>
                <w:spacing w:val="-7"/>
                <w:sz w:val="15"/>
              </w:rPr>
              <w:t xml:space="preserve"> </w:t>
            </w:r>
            <w:r>
              <w:rPr>
                <w:sz w:val="15"/>
              </w:rPr>
              <w:t xml:space="preserve">‘witnesses’ </w:t>
            </w:r>
            <w:proofErr w:type="spellStart"/>
            <w:r>
              <w:rPr>
                <w:spacing w:val="-2"/>
                <w:sz w:val="15"/>
              </w:rPr>
              <w:t>anddocuments</w:t>
            </w:r>
            <w:proofErr w:type="spellEnd"/>
          </w:p>
        </w:tc>
        <w:tc>
          <w:tcPr>
            <w:tcW w:w="2438" w:type="dxa"/>
          </w:tcPr>
          <w:p w14:paraId="1C0209D4" w14:textId="77777777" w:rsidR="0020295E" w:rsidRDefault="001E5D50">
            <w:pPr>
              <w:pStyle w:val="TableParagraph"/>
              <w:spacing w:line="237" w:lineRule="auto"/>
              <w:ind w:right="100"/>
              <w:rPr>
                <w:sz w:val="15"/>
              </w:rPr>
            </w:pPr>
            <w:r>
              <w:rPr>
                <w:sz w:val="15"/>
              </w:rPr>
              <w:t xml:space="preserve">Witness orders, orders </w:t>
            </w:r>
            <w:proofErr w:type="spellStart"/>
            <w:r>
              <w:rPr>
                <w:spacing w:val="-2"/>
                <w:sz w:val="15"/>
              </w:rPr>
              <w:t>fordiscovery</w:t>
            </w:r>
            <w:proofErr w:type="spellEnd"/>
            <w:r>
              <w:rPr>
                <w:spacing w:val="-2"/>
                <w:sz w:val="15"/>
              </w:rPr>
              <w:t>/inspection</w:t>
            </w:r>
            <w:r>
              <w:rPr>
                <w:sz w:val="15"/>
              </w:rPr>
              <w:t xml:space="preserve"> </w:t>
            </w:r>
            <w:proofErr w:type="spellStart"/>
            <w:r>
              <w:rPr>
                <w:sz w:val="15"/>
              </w:rPr>
              <w:t>orproduction</w:t>
            </w:r>
            <w:proofErr w:type="spellEnd"/>
            <w:r>
              <w:rPr>
                <w:sz w:val="15"/>
              </w:rPr>
              <w:t xml:space="preserve"> by witnesses </w:t>
            </w:r>
            <w:proofErr w:type="spellStart"/>
            <w:r>
              <w:rPr>
                <w:spacing w:val="-2"/>
                <w:sz w:val="15"/>
              </w:rPr>
              <w:t>ofdocuments</w:t>
            </w:r>
            <w:proofErr w:type="spellEnd"/>
          </w:p>
        </w:tc>
        <w:tc>
          <w:tcPr>
            <w:tcW w:w="2495" w:type="dxa"/>
          </w:tcPr>
          <w:p w14:paraId="1C0209D5" w14:textId="77777777" w:rsidR="0020295E" w:rsidRDefault="001E5D50">
            <w:pPr>
              <w:pStyle w:val="TableParagraph"/>
              <w:spacing w:line="237" w:lineRule="auto"/>
              <w:ind w:left="112" w:right="91"/>
              <w:rPr>
                <w:sz w:val="15"/>
              </w:rPr>
            </w:pPr>
            <w:r>
              <w:rPr>
                <w:sz w:val="15"/>
              </w:rPr>
              <w:t xml:space="preserve">No powers in Scheme to </w:t>
            </w:r>
            <w:proofErr w:type="spellStart"/>
            <w:r>
              <w:rPr>
                <w:sz w:val="15"/>
              </w:rPr>
              <w:t>makeorders</w:t>
            </w:r>
            <w:proofErr w:type="spellEnd"/>
            <w:r>
              <w:rPr>
                <w:sz w:val="15"/>
              </w:rPr>
              <w:t xml:space="preserve">, but failure of parties </w:t>
            </w:r>
            <w:proofErr w:type="spellStart"/>
            <w:r>
              <w:rPr>
                <w:sz w:val="15"/>
              </w:rPr>
              <w:t>tocooperate</w:t>
            </w:r>
            <w:proofErr w:type="spellEnd"/>
            <w:r>
              <w:rPr>
                <w:sz w:val="15"/>
              </w:rPr>
              <w:t xml:space="preserve"> can count against them when decision is made</w:t>
            </w:r>
          </w:p>
        </w:tc>
      </w:tr>
      <w:tr w:rsidR="0020295E" w14:paraId="1C0209DA" w14:textId="77777777">
        <w:trPr>
          <w:trHeight w:val="845"/>
        </w:trPr>
        <w:tc>
          <w:tcPr>
            <w:tcW w:w="2438" w:type="dxa"/>
          </w:tcPr>
          <w:p w14:paraId="1C0209D7" w14:textId="77777777" w:rsidR="0020295E" w:rsidRDefault="001E5D50">
            <w:pPr>
              <w:pStyle w:val="TableParagraph"/>
              <w:spacing w:line="237" w:lineRule="auto"/>
              <w:ind w:right="100"/>
              <w:rPr>
                <w:sz w:val="15"/>
              </w:rPr>
            </w:pPr>
            <w:r>
              <w:rPr>
                <w:sz w:val="15"/>
              </w:rPr>
              <w:t>Expenses to attend hearing/loss of earnings</w:t>
            </w:r>
          </w:p>
        </w:tc>
        <w:tc>
          <w:tcPr>
            <w:tcW w:w="2438" w:type="dxa"/>
          </w:tcPr>
          <w:p w14:paraId="1C0209D8" w14:textId="77777777" w:rsidR="0020295E" w:rsidRDefault="001E5D50">
            <w:pPr>
              <w:pStyle w:val="TableParagraph"/>
              <w:spacing w:line="237" w:lineRule="auto"/>
              <w:ind w:right="100"/>
              <w:rPr>
                <w:sz w:val="15"/>
              </w:rPr>
            </w:pPr>
            <w:r>
              <w:rPr>
                <w:sz w:val="15"/>
              </w:rPr>
              <w:t xml:space="preserve">Tribunal can reimburse </w:t>
            </w:r>
            <w:proofErr w:type="spellStart"/>
            <w:r>
              <w:rPr>
                <w:sz w:val="15"/>
              </w:rPr>
              <w:t>expensesand</w:t>
            </w:r>
            <w:proofErr w:type="spellEnd"/>
            <w:r>
              <w:rPr>
                <w:spacing w:val="-1"/>
                <w:sz w:val="15"/>
              </w:rPr>
              <w:t xml:space="preserve"> </w:t>
            </w:r>
            <w:r>
              <w:rPr>
                <w:sz w:val="15"/>
              </w:rPr>
              <w:t>losses</w:t>
            </w:r>
            <w:r>
              <w:rPr>
                <w:spacing w:val="-1"/>
                <w:sz w:val="15"/>
              </w:rPr>
              <w:t xml:space="preserve"> </w:t>
            </w:r>
            <w:r>
              <w:rPr>
                <w:sz w:val="15"/>
              </w:rPr>
              <w:t>for</w:t>
            </w:r>
            <w:r>
              <w:rPr>
                <w:spacing w:val="-1"/>
                <w:sz w:val="15"/>
              </w:rPr>
              <w:t xml:space="preserve"> </w:t>
            </w:r>
            <w:r>
              <w:rPr>
                <w:sz w:val="15"/>
              </w:rPr>
              <w:t xml:space="preserve">parties, </w:t>
            </w:r>
            <w:proofErr w:type="spellStart"/>
            <w:r>
              <w:rPr>
                <w:sz w:val="15"/>
              </w:rPr>
              <w:t>witnessesand</w:t>
            </w:r>
            <w:proofErr w:type="spellEnd"/>
            <w:r>
              <w:rPr>
                <w:sz w:val="15"/>
              </w:rPr>
              <w:t xml:space="preserve"> some </w:t>
            </w:r>
            <w:r>
              <w:rPr>
                <w:spacing w:val="-2"/>
                <w:sz w:val="15"/>
              </w:rPr>
              <w:t>representatives</w:t>
            </w:r>
          </w:p>
        </w:tc>
        <w:tc>
          <w:tcPr>
            <w:tcW w:w="2495" w:type="dxa"/>
          </w:tcPr>
          <w:p w14:paraId="1C0209D9" w14:textId="77777777" w:rsidR="0020295E" w:rsidRDefault="001E5D50">
            <w:pPr>
              <w:pStyle w:val="TableParagraph"/>
              <w:spacing w:before="86" w:line="237" w:lineRule="auto"/>
              <w:ind w:left="112"/>
              <w:rPr>
                <w:sz w:val="15"/>
              </w:rPr>
            </w:pPr>
            <w:r>
              <w:rPr>
                <w:sz w:val="15"/>
              </w:rPr>
              <w:t xml:space="preserve">No expenses paid by </w:t>
            </w:r>
            <w:proofErr w:type="spellStart"/>
            <w:r>
              <w:rPr>
                <w:sz w:val="15"/>
              </w:rPr>
              <w:t>Acas</w:t>
            </w:r>
            <w:proofErr w:type="spellEnd"/>
            <w:r>
              <w:rPr>
                <w:sz w:val="15"/>
              </w:rPr>
              <w:t xml:space="preserve">, </w:t>
            </w:r>
            <w:proofErr w:type="spellStart"/>
            <w:r>
              <w:rPr>
                <w:sz w:val="15"/>
              </w:rPr>
              <w:t>butcompensation</w:t>
            </w:r>
            <w:proofErr w:type="spellEnd"/>
            <w:r>
              <w:rPr>
                <w:sz w:val="15"/>
              </w:rPr>
              <w:t xml:space="preserve"> for unfair dismissals</w:t>
            </w:r>
            <w:r>
              <w:rPr>
                <w:spacing w:val="-3"/>
                <w:sz w:val="15"/>
              </w:rPr>
              <w:t xml:space="preserve"> </w:t>
            </w:r>
            <w:r>
              <w:rPr>
                <w:sz w:val="15"/>
              </w:rPr>
              <w:t>may</w:t>
            </w:r>
            <w:r>
              <w:rPr>
                <w:spacing w:val="-3"/>
                <w:sz w:val="15"/>
              </w:rPr>
              <w:t xml:space="preserve"> </w:t>
            </w:r>
            <w:r>
              <w:rPr>
                <w:sz w:val="15"/>
              </w:rPr>
              <w:t>include</w:t>
            </w:r>
            <w:r>
              <w:rPr>
                <w:spacing w:val="-3"/>
                <w:sz w:val="15"/>
              </w:rPr>
              <w:t xml:space="preserve"> </w:t>
            </w:r>
            <w:proofErr w:type="spellStart"/>
            <w:r>
              <w:rPr>
                <w:sz w:val="15"/>
              </w:rPr>
              <w:t>asum</w:t>
            </w:r>
            <w:proofErr w:type="spellEnd"/>
            <w:r>
              <w:rPr>
                <w:spacing w:val="-3"/>
                <w:sz w:val="15"/>
              </w:rPr>
              <w:t xml:space="preserve"> </w:t>
            </w:r>
            <w:r>
              <w:rPr>
                <w:sz w:val="15"/>
              </w:rPr>
              <w:t>for cost of attending hearing</w:t>
            </w:r>
          </w:p>
        </w:tc>
      </w:tr>
      <w:tr w:rsidR="0020295E" w14:paraId="1C0209DE" w14:textId="77777777">
        <w:trPr>
          <w:trHeight w:val="675"/>
        </w:trPr>
        <w:tc>
          <w:tcPr>
            <w:tcW w:w="2438" w:type="dxa"/>
          </w:tcPr>
          <w:p w14:paraId="1C0209DB" w14:textId="77777777" w:rsidR="0020295E" w:rsidRDefault="001E5D50">
            <w:pPr>
              <w:pStyle w:val="TableParagraph"/>
              <w:spacing w:before="85"/>
              <w:rPr>
                <w:sz w:val="15"/>
              </w:rPr>
            </w:pPr>
            <w:r>
              <w:rPr>
                <w:spacing w:val="-2"/>
                <w:sz w:val="15"/>
              </w:rPr>
              <w:t>Remedies/Awards</w:t>
            </w:r>
          </w:p>
        </w:tc>
        <w:tc>
          <w:tcPr>
            <w:tcW w:w="2438" w:type="dxa"/>
          </w:tcPr>
          <w:p w14:paraId="1C0209DC" w14:textId="77777777" w:rsidR="0020295E" w:rsidRDefault="001E5D50">
            <w:pPr>
              <w:pStyle w:val="TableParagraph"/>
              <w:spacing w:before="86" w:line="237" w:lineRule="auto"/>
              <w:ind w:right="200"/>
              <w:rPr>
                <w:sz w:val="15"/>
              </w:rPr>
            </w:pPr>
            <w:r>
              <w:rPr>
                <w:sz w:val="15"/>
              </w:rPr>
              <w:t>Statutory provisions/interim relief available</w:t>
            </w:r>
          </w:p>
        </w:tc>
        <w:tc>
          <w:tcPr>
            <w:tcW w:w="2495" w:type="dxa"/>
          </w:tcPr>
          <w:p w14:paraId="1C0209DD" w14:textId="77777777" w:rsidR="0020295E" w:rsidRDefault="001E5D50">
            <w:pPr>
              <w:pStyle w:val="TableParagraph"/>
              <w:spacing w:before="86" w:line="237" w:lineRule="auto"/>
              <w:ind w:left="112" w:right="193"/>
              <w:rPr>
                <w:sz w:val="15"/>
              </w:rPr>
            </w:pPr>
            <w:r>
              <w:rPr>
                <w:sz w:val="15"/>
              </w:rPr>
              <w:t xml:space="preserve">As specified in the </w:t>
            </w:r>
            <w:proofErr w:type="spellStart"/>
            <w:r>
              <w:rPr>
                <w:sz w:val="15"/>
              </w:rPr>
              <w:t>Acas</w:t>
            </w:r>
            <w:proofErr w:type="spellEnd"/>
            <w:r>
              <w:rPr>
                <w:sz w:val="15"/>
              </w:rPr>
              <w:t xml:space="preserve"> Scheme/Interim</w:t>
            </w:r>
            <w:r>
              <w:rPr>
                <w:spacing w:val="-4"/>
                <w:sz w:val="15"/>
              </w:rPr>
              <w:t xml:space="preserve"> </w:t>
            </w:r>
            <w:r>
              <w:rPr>
                <w:sz w:val="15"/>
              </w:rPr>
              <w:t>relief</w:t>
            </w:r>
            <w:r>
              <w:rPr>
                <w:spacing w:val="-4"/>
                <w:sz w:val="15"/>
              </w:rPr>
              <w:t xml:space="preserve"> </w:t>
            </w:r>
            <w:r>
              <w:rPr>
                <w:sz w:val="15"/>
              </w:rPr>
              <w:t xml:space="preserve">not </w:t>
            </w:r>
            <w:r>
              <w:rPr>
                <w:spacing w:val="-2"/>
                <w:sz w:val="15"/>
              </w:rPr>
              <w:t>available</w:t>
            </w:r>
          </w:p>
        </w:tc>
      </w:tr>
      <w:tr w:rsidR="0020295E" w14:paraId="1C0209E2" w14:textId="77777777">
        <w:trPr>
          <w:trHeight w:val="505"/>
        </w:trPr>
        <w:tc>
          <w:tcPr>
            <w:tcW w:w="2438" w:type="dxa"/>
          </w:tcPr>
          <w:p w14:paraId="1C0209DF" w14:textId="77777777" w:rsidR="0020295E" w:rsidRDefault="001E5D50">
            <w:pPr>
              <w:pStyle w:val="TableParagraph"/>
              <w:spacing w:before="85"/>
              <w:rPr>
                <w:sz w:val="15"/>
              </w:rPr>
            </w:pPr>
            <w:r>
              <w:rPr>
                <w:spacing w:val="-2"/>
                <w:sz w:val="15"/>
              </w:rPr>
              <w:t>Publicity</w:t>
            </w:r>
          </w:p>
        </w:tc>
        <w:tc>
          <w:tcPr>
            <w:tcW w:w="2438" w:type="dxa"/>
          </w:tcPr>
          <w:p w14:paraId="1C0209E0" w14:textId="77777777" w:rsidR="0020295E" w:rsidRDefault="001E5D50">
            <w:pPr>
              <w:pStyle w:val="TableParagraph"/>
              <w:spacing w:before="85"/>
              <w:rPr>
                <w:sz w:val="15"/>
              </w:rPr>
            </w:pPr>
            <w:r>
              <w:rPr>
                <w:sz w:val="15"/>
              </w:rPr>
              <w:t>Public</w:t>
            </w:r>
            <w:r>
              <w:rPr>
                <w:spacing w:val="1"/>
                <w:sz w:val="15"/>
              </w:rPr>
              <w:t xml:space="preserve"> </w:t>
            </w:r>
            <w:r>
              <w:rPr>
                <w:sz w:val="15"/>
              </w:rPr>
              <w:t>hearing</w:t>
            </w:r>
            <w:r>
              <w:rPr>
                <w:spacing w:val="1"/>
                <w:sz w:val="15"/>
              </w:rPr>
              <w:t xml:space="preserve"> </w:t>
            </w:r>
            <w:r>
              <w:rPr>
                <w:sz w:val="15"/>
              </w:rPr>
              <w:t>and</w:t>
            </w:r>
            <w:r>
              <w:rPr>
                <w:spacing w:val="1"/>
                <w:sz w:val="15"/>
              </w:rPr>
              <w:t xml:space="preserve"> </w:t>
            </w:r>
            <w:r>
              <w:rPr>
                <w:spacing w:val="-4"/>
                <w:sz w:val="15"/>
              </w:rPr>
              <w:t>award</w:t>
            </w:r>
          </w:p>
        </w:tc>
        <w:tc>
          <w:tcPr>
            <w:tcW w:w="2495" w:type="dxa"/>
          </w:tcPr>
          <w:p w14:paraId="1C0209E1" w14:textId="77777777" w:rsidR="0020295E" w:rsidRDefault="001E5D50">
            <w:pPr>
              <w:pStyle w:val="TableParagraph"/>
              <w:spacing w:before="86" w:line="237" w:lineRule="auto"/>
              <w:ind w:left="112" w:right="193"/>
              <w:rPr>
                <w:sz w:val="15"/>
              </w:rPr>
            </w:pPr>
            <w:r>
              <w:rPr>
                <w:sz w:val="15"/>
              </w:rPr>
              <w:t>Private</w:t>
            </w:r>
            <w:r>
              <w:rPr>
                <w:spacing w:val="-8"/>
                <w:sz w:val="15"/>
              </w:rPr>
              <w:t xml:space="preserve"> </w:t>
            </w:r>
            <w:r>
              <w:rPr>
                <w:sz w:val="15"/>
              </w:rPr>
              <w:t xml:space="preserve">hearing/confidential </w:t>
            </w:r>
            <w:r>
              <w:rPr>
                <w:spacing w:val="-2"/>
                <w:sz w:val="15"/>
              </w:rPr>
              <w:t>award</w:t>
            </w:r>
          </w:p>
        </w:tc>
      </w:tr>
      <w:tr w:rsidR="0020295E" w14:paraId="1C0209E6" w14:textId="77777777">
        <w:trPr>
          <w:trHeight w:val="1185"/>
        </w:trPr>
        <w:tc>
          <w:tcPr>
            <w:tcW w:w="2438" w:type="dxa"/>
          </w:tcPr>
          <w:p w14:paraId="1C0209E3" w14:textId="77777777" w:rsidR="0020295E" w:rsidRDefault="001E5D50">
            <w:pPr>
              <w:pStyle w:val="TableParagraph"/>
              <w:spacing w:before="85"/>
              <w:rPr>
                <w:sz w:val="15"/>
              </w:rPr>
            </w:pPr>
            <w:r>
              <w:rPr>
                <w:spacing w:val="-2"/>
                <w:sz w:val="15"/>
              </w:rPr>
              <w:t>Appeal/Challenge</w:t>
            </w:r>
          </w:p>
        </w:tc>
        <w:tc>
          <w:tcPr>
            <w:tcW w:w="2438" w:type="dxa"/>
          </w:tcPr>
          <w:p w14:paraId="1C0209E4" w14:textId="77777777" w:rsidR="0020295E" w:rsidRDefault="001E5D50">
            <w:pPr>
              <w:pStyle w:val="TableParagraph"/>
              <w:spacing w:before="86" w:line="237" w:lineRule="auto"/>
              <w:ind w:right="100"/>
              <w:rPr>
                <w:sz w:val="15"/>
              </w:rPr>
            </w:pPr>
            <w:r>
              <w:rPr>
                <w:sz w:val="15"/>
              </w:rPr>
              <w:t>Can</w:t>
            </w:r>
            <w:r>
              <w:rPr>
                <w:spacing w:val="-11"/>
                <w:sz w:val="15"/>
              </w:rPr>
              <w:t xml:space="preserve"> </w:t>
            </w:r>
            <w:r>
              <w:rPr>
                <w:sz w:val="15"/>
              </w:rPr>
              <w:t>be</w:t>
            </w:r>
            <w:r>
              <w:rPr>
                <w:spacing w:val="-10"/>
                <w:sz w:val="15"/>
              </w:rPr>
              <w:t xml:space="preserve"> </w:t>
            </w:r>
            <w:r>
              <w:rPr>
                <w:sz w:val="15"/>
              </w:rPr>
              <w:t>made</w:t>
            </w:r>
            <w:r>
              <w:rPr>
                <w:spacing w:val="-11"/>
                <w:sz w:val="15"/>
              </w:rPr>
              <w:t xml:space="preserve"> </w:t>
            </w:r>
            <w:r>
              <w:rPr>
                <w:sz w:val="15"/>
              </w:rPr>
              <w:t>to</w:t>
            </w:r>
            <w:r>
              <w:rPr>
                <w:spacing w:val="-10"/>
                <w:sz w:val="15"/>
              </w:rPr>
              <w:t xml:space="preserve"> </w:t>
            </w:r>
            <w:r>
              <w:rPr>
                <w:sz w:val="15"/>
              </w:rPr>
              <w:t xml:space="preserve">EAT </w:t>
            </w:r>
            <w:proofErr w:type="spellStart"/>
            <w:r>
              <w:rPr>
                <w:sz w:val="15"/>
              </w:rPr>
              <w:t>andAppellate</w:t>
            </w:r>
            <w:proofErr w:type="spellEnd"/>
            <w:r>
              <w:rPr>
                <w:spacing w:val="6"/>
                <w:sz w:val="15"/>
              </w:rPr>
              <w:t xml:space="preserve"> </w:t>
            </w:r>
            <w:r>
              <w:rPr>
                <w:spacing w:val="-2"/>
                <w:sz w:val="15"/>
              </w:rPr>
              <w:t>courts</w:t>
            </w:r>
          </w:p>
        </w:tc>
        <w:tc>
          <w:tcPr>
            <w:tcW w:w="2495" w:type="dxa"/>
          </w:tcPr>
          <w:p w14:paraId="1C0209E5" w14:textId="77777777" w:rsidR="0020295E" w:rsidRDefault="001E5D50">
            <w:pPr>
              <w:pStyle w:val="TableParagraph"/>
              <w:spacing w:before="86" w:line="237" w:lineRule="auto"/>
              <w:ind w:left="112" w:right="91"/>
              <w:rPr>
                <w:sz w:val="15"/>
              </w:rPr>
            </w:pPr>
            <w:r>
              <w:rPr>
                <w:sz w:val="15"/>
              </w:rPr>
              <w:t>No appeal on point of law or fact (other</w:t>
            </w:r>
            <w:r>
              <w:rPr>
                <w:spacing w:val="-9"/>
                <w:sz w:val="15"/>
              </w:rPr>
              <w:t xml:space="preserve"> </w:t>
            </w:r>
            <w:r>
              <w:rPr>
                <w:sz w:val="15"/>
              </w:rPr>
              <w:t>than</w:t>
            </w:r>
            <w:r>
              <w:rPr>
                <w:spacing w:val="-9"/>
                <w:sz w:val="15"/>
              </w:rPr>
              <w:t xml:space="preserve"> </w:t>
            </w:r>
            <w:r>
              <w:rPr>
                <w:sz w:val="15"/>
              </w:rPr>
              <w:t>EU</w:t>
            </w:r>
            <w:r>
              <w:rPr>
                <w:spacing w:val="-9"/>
                <w:sz w:val="15"/>
              </w:rPr>
              <w:t xml:space="preserve"> </w:t>
            </w:r>
            <w:r>
              <w:rPr>
                <w:sz w:val="15"/>
              </w:rPr>
              <w:t>law,</w:t>
            </w:r>
            <w:r>
              <w:rPr>
                <w:spacing w:val="-9"/>
                <w:sz w:val="15"/>
              </w:rPr>
              <w:t xml:space="preserve"> </w:t>
            </w:r>
            <w:r>
              <w:rPr>
                <w:sz w:val="15"/>
              </w:rPr>
              <w:t>issues</w:t>
            </w:r>
            <w:r>
              <w:rPr>
                <w:spacing w:val="-9"/>
                <w:sz w:val="15"/>
              </w:rPr>
              <w:t xml:space="preserve"> </w:t>
            </w:r>
            <w:r>
              <w:rPr>
                <w:sz w:val="15"/>
              </w:rPr>
              <w:t xml:space="preserve">related to the Human Rights Act, or any devolution issue) challenge only for jurisdiction and serious </w:t>
            </w:r>
            <w:r>
              <w:rPr>
                <w:spacing w:val="-2"/>
                <w:sz w:val="15"/>
              </w:rPr>
              <w:t>irregularity</w:t>
            </w:r>
          </w:p>
        </w:tc>
      </w:tr>
    </w:tbl>
    <w:p w14:paraId="1C0209E7" w14:textId="77777777" w:rsidR="0020295E" w:rsidRDefault="001E5D50">
      <w:pPr>
        <w:spacing w:before="149"/>
        <w:ind w:left="110"/>
        <w:rPr>
          <w:sz w:val="15"/>
        </w:rPr>
      </w:pPr>
      <w:r>
        <w:rPr>
          <w:spacing w:val="-2"/>
          <w:sz w:val="15"/>
        </w:rPr>
        <w:t>Adapted</w:t>
      </w:r>
      <w:r>
        <w:rPr>
          <w:spacing w:val="-7"/>
          <w:sz w:val="15"/>
        </w:rPr>
        <w:t xml:space="preserve"> </w:t>
      </w:r>
      <w:r>
        <w:rPr>
          <w:spacing w:val="-2"/>
          <w:sz w:val="15"/>
        </w:rPr>
        <w:t>from</w:t>
      </w:r>
      <w:r>
        <w:rPr>
          <w:spacing w:val="-6"/>
          <w:sz w:val="15"/>
        </w:rPr>
        <w:t xml:space="preserve"> </w:t>
      </w:r>
      <w:r>
        <w:rPr>
          <w:spacing w:val="-2"/>
          <w:sz w:val="15"/>
        </w:rPr>
        <w:t>an</w:t>
      </w:r>
      <w:r>
        <w:rPr>
          <w:spacing w:val="-6"/>
          <w:sz w:val="15"/>
        </w:rPr>
        <w:t xml:space="preserve"> </w:t>
      </w:r>
      <w:r>
        <w:rPr>
          <w:spacing w:val="-2"/>
          <w:sz w:val="15"/>
        </w:rPr>
        <w:t>original</w:t>
      </w:r>
      <w:r>
        <w:rPr>
          <w:spacing w:val="-6"/>
          <w:sz w:val="15"/>
        </w:rPr>
        <w:t xml:space="preserve"> </w:t>
      </w:r>
      <w:r>
        <w:rPr>
          <w:spacing w:val="-2"/>
          <w:sz w:val="15"/>
        </w:rPr>
        <w:t>table</w:t>
      </w:r>
      <w:r>
        <w:rPr>
          <w:spacing w:val="-6"/>
          <w:sz w:val="15"/>
        </w:rPr>
        <w:t xml:space="preserve"> </w:t>
      </w:r>
      <w:r>
        <w:rPr>
          <w:spacing w:val="-2"/>
          <w:sz w:val="15"/>
        </w:rPr>
        <w:t>by</w:t>
      </w:r>
      <w:r>
        <w:rPr>
          <w:spacing w:val="-6"/>
          <w:sz w:val="15"/>
        </w:rPr>
        <w:t xml:space="preserve"> </w:t>
      </w:r>
      <w:r>
        <w:rPr>
          <w:spacing w:val="-2"/>
          <w:sz w:val="15"/>
        </w:rPr>
        <w:t>Jon</w:t>
      </w:r>
      <w:r>
        <w:rPr>
          <w:spacing w:val="-6"/>
          <w:sz w:val="15"/>
        </w:rPr>
        <w:t xml:space="preserve"> </w:t>
      </w:r>
      <w:r>
        <w:rPr>
          <w:spacing w:val="-2"/>
          <w:sz w:val="15"/>
        </w:rPr>
        <w:t>Clark</w:t>
      </w:r>
      <w:r>
        <w:rPr>
          <w:spacing w:val="-6"/>
          <w:sz w:val="15"/>
        </w:rPr>
        <w:t xml:space="preserve"> </w:t>
      </w:r>
      <w:r>
        <w:rPr>
          <w:spacing w:val="-2"/>
          <w:sz w:val="15"/>
        </w:rPr>
        <w:t>and</w:t>
      </w:r>
      <w:r>
        <w:rPr>
          <w:spacing w:val="-6"/>
          <w:sz w:val="15"/>
        </w:rPr>
        <w:t xml:space="preserve"> </w:t>
      </w:r>
      <w:r>
        <w:rPr>
          <w:spacing w:val="-2"/>
          <w:sz w:val="15"/>
        </w:rPr>
        <w:t>Roy</w:t>
      </w:r>
      <w:r>
        <w:rPr>
          <w:spacing w:val="-6"/>
          <w:sz w:val="15"/>
        </w:rPr>
        <w:t xml:space="preserve"> </w:t>
      </w:r>
      <w:r>
        <w:rPr>
          <w:spacing w:val="-2"/>
          <w:sz w:val="15"/>
        </w:rPr>
        <w:t>Lewis,</w:t>
      </w:r>
      <w:r>
        <w:rPr>
          <w:spacing w:val="-6"/>
          <w:sz w:val="15"/>
        </w:rPr>
        <w:t xml:space="preserve"> </w:t>
      </w:r>
      <w:r>
        <w:rPr>
          <w:spacing w:val="-2"/>
          <w:sz w:val="15"/>
        </w:rPr>
        <w:t>first</w:t>
      </w:r>
      <w:r>
        <w:rPr>
          <w:spacing w:val="-6"/>
          <w:sz w:val="15"/>
        </w:rPr>
        <w:t xml:space="preserve"> </w:t>
      </w:r>
      <w:r>
        <w:rPr>
          <w:spacing w:val="-2"/>
          <w:sz w:val="15"/>
        </w:rPr>
        <w:t>published</w:t>
      </w:r>
      <w:r>
        <w:rPr>
          <w:spacing w:val="-6"/>
          <w:sz w:val="15"/>
        </w:rPr>
        <w:t xml:space="preserve"> </w:t>
      </w:r>
      <w:r>
        <w:rPr>
          <w:spacing w:val="-2"/>
          <w:sz w:val="15"/>
        </w:rPr>
        <w:t>in</w:t>
      </w:r>
      <w:r>
        <w:rPr>
          <w:spacing w:val="-6"/>
          <w:sz w:val="15"/>
        </w:rPr>
        <w:t xml:space="preserve"> </w:t>
      </w:r>
      <w:r>
        <w:rPr>
          <w:spacing w:val="-2"/>
          <w:sz w:val="15"/>
        </w:rPr>
        <w:t>Personnel</w:t>
      </w:r>
      <w:r>
        <w:rPr>
          <w:spacing w:val="-7"/>
          <w:sz w:val="15"/>
        </w:rPr>
        <w:t xml:space="preserve"> </w:t>
      </w:r>
      <w:r>
        <w:rPr>
          <w:spacing w:val="-2"/>
          <w:sz w:val="15"/>
        </w:rPr>
        <w:t>Management,</w:t>
      </w:r>
      <w:r>
        <w:rPr>
          <w:spacing w:val="-6"/>
          <w:sz w:val="15"/>
        </w:rPr>
        <w:t xml:space="preserve"> </w:t>
      </w:r>
      <w:r>
        <w:rPr>
          <w:spacing w:val="-2"/>
          <w:sz w:val="15"/>
        </w:rPr>
        <w:t>June</w:t>
      </w:r>
      <w:r>
        <w:rPr>
          <w:spacing w:val="-6"/>
          <w:sz w:val="15"/>
        </w:rPr>
        <w:t xml:space="preserve"> </w:t>
      </w:r>
      <w:r>
        <w:rPr>
          <w:spacing w:val="-4"/>
          <w:sz w:val="15"/>
        </w:rPr>
        <w:t>1992</w:t>
      </w:r>
    </w:p>
    <w:p w14:paraId="1C0209E8" w14:textId="77777777" w:rsidR="0020295E" w:rsidRDefault="0020295E">
      <w:pPr>
        <w:rPr>
          <w:sz w:val="15"/>
        </w:rPr>
        <w:sectPr w:rsidR="0020295E">
          <w:headerReference w:type="even" r:id="rId69"/>
          <w:footerReference w:type="even" r:id="rId70"/>
          <w:footerReference w:type="default" r:id="rId71"/>
          <w:pgSz w:w="8400" w:h="11910"/>
          <w:pgMar w:top="520" w:right="400" w:bottom="500" w:left="400" w:header="0" w:footer="310" w:gutter="0"/>
          <w:pgNumType w:start="26"/>
          <w:cols w:space="720"/>
        </w:sectPr>
      </w:pPr>
    </w:p>
    <w:p w14:paraId="1C0209E9" w14:textId="77777777" w:rsidR="0020295E" w:rsidRDefault="001E5D50">
      <w:pPr>
        <w:pStyle w:val="Heading1"/>
        <w:spacing w:line="607" w:lineRule="exact"/>
      </w:pPr>
      <w:bookmarkStart w:id="101" w:name="Appendix_2:_Suggested_wording_for_inclus"/>
      <w:bookmarkStart w:id="102" w:name="_bookmark23"/>
      <w:bookmarkEnd w:id="101"/>
      <w:bookmarkEnd w:id="102"/>
      <w:r>
        <w:rPr>
          <w:color w:val="00A7CE"/>
          <w:w w:val="85"/>
        </w:rPr>
        <w:lastRenderedPageBreak/>
        <w:t>Appendix</w:t>
      </w:r>
      <w:r>
        <w:rPr>
          <w:color w:val="00A7CE"/>
          <w:spacing w:val="5"/>
        </w:rPr>
        <w:t xml:space="preserve"> </w:t>
      </w:r>
      <w:r>
        <w:rPr>
          <w:color w:val="00A7CE"/>
          <w:spacing w:val="-10"/>
          <w:w w:val="95"/>
        </w:rPr>
        <w:t>2</w:t>
      </w:r>
    </w:p>
    <w:p w14:paraId="1C0209EA" w14:textId="77777777" w:rsidR="0020295E" w:rsidRDefault="001E5D50">
      <w:pPr>
        <w:pStyle w:val="Heading2"/>
        <w:spacing w:before="283" w:line="230" w:lineRule="auto"/>
      </w:pPr>
      <w:r>
        <w:rPr>
          <w:color w:val="00A7CE"/>
        </w:rPr>
        <w:t xml:space="preserve">Suggested wording for inclusion in an Arbitration </w:t>
      </w:r>
      <w:r>
        <w:rPr>
          <w:color w:val="00A7CE"/>
          <w:spacing w:val="-2"/>
        </w:rPr>
        <w:t>Agreement</w:t>
      </w:r>
    </w:p>
    <w:p w14:paraId="1C0209EB" w14:textId="77777777" w:rsidR="0020295E" w:rsidRDefault="001E5D50">
      <w:pPr>
        <w:pStyle w:val="BodyText"/>
        <w:spacing w:before="208" w:line="244" w:lineRule="auto"/>
        <w:ind w:left="110" w:right="184"/>
      </w:pPr>
      <w:r>
        <w:t xml:space="preserve">“The parties hereby agree to submit the dispute concerning the alleged unfair dismissal of (name of employee) to arbitration in accordance with the </w:t>
      </w:r>
      <w:proofErr w:type="spellStart"/>
      <w:r>
        <w:t>Acas</w:t>
      </w:r>
      <w:proofErr w:type="spellEnd"/>
      <w:r>
        <w:t xml:space="preserve"> Arbitration Scheme having effect by</w:t>
      </w:r>
      <w:r>
        <w:rPr>
          <w:spacing w:val="80"/>
        </w:rPr>
        <w:t xml:space="preserve"> </w:t>
      </w:r>
      <w:r>
        <w:t xml:space="preserve">virtue of the </w:t>
      </w:r>
      <w:proofErr w:type="spellStart"/>
      <w:r>
        <w:t>Acas</w:t>
      </w:r>
      <w:proofErr w:type="spellEnd"/>
      <w:r>
        <w:t xml:space="preserve"> Arbitration Scheme (Great Britain) 2004 (S.I. 20</w:t>
      </w:r>
      <w:r>
        <w:t>04 No 753)”</w:t>
      </w:r>
    </w:p>
    <w:p w14:paraId="1C0209EC" w14:textId="77777777" w:rsidR="0020295E" w:rsidRDefault="0020295E">
      <w:pPr>
        <w:spacing w:line="244" w:lineRule="auto"/>
        <w:sectPr w:rsidR="0020295E">
          <w:headerReference w:type="default" r:id="rId72"/>
          <w:pgSz w:w="8400" w:h="11910"/>
          <w:pgMar w:top="780" w:right="400" w:bottom="500" w:left="400" w:header="0" w:footer="310" w:gutter="0"/>
          <w:cols w:space="720"/>
        </w:sectPr>
      </w:pPr>
    </w:p>
    <w:p w14:paraId="1C0209ED" w14:textId="77777777" w:rsidR="0020295E" w:rsidRDefault="0020295E">
      <w:pPr>
        <w:pStyle w:val="BodyText"/>
        <w:spacing w:before="2"/>
        <w:rPr>
          <w:sz w:val="21"/>
        </w:rPr>
      </w:pPr>
    </w:p>
    <w:p w14:paraId="1C0209EE" w14:textId="77777777" w:rsidR="0020295E" w:rsidRDefault="001E5D50">
      <w:pPr>
        <w:pStyle w:val="Heading1"/>
      </w:pPr>
      <w:bookmarkStart w:id="103" w:name="Appendix_3:_Matters_an_arbitrator_consid"/>
      <w:bookmarkStart w:id="104" w:name="_bookmark24"/>
      <w:bookmarkEnd w:id="103"/>
      <w:bookmarkEnd w:id="104"/>
      <w:r>
        <w:rPr>
          <w:color w:val="00A7CE"/>
          <w:w w:val="85"/>
        </w:rPr>
        <w:t>Appendix</w:t>
      </w:r>
      <w:r>
        <w:rPr>
          <w:color w:val="00A7CE"/>
          <w:spacing w:val="5"/>
        </w:rPr>
        <w:t xml:space="preserve"> </w:t>
      </w:r>
      <w:r>
        <w:rPr>
          <w:color w:val="00A7CE"/>
          <w:spacing w:val="-10"/>
          <w:w w:val="95"/>
        </w:rPr>
        <w:t>3</w:t>
      </w:r>
    </w:p>
    <w:p w14:paraId="1C0209EF" w14:textId="77777777" w:rsidR="0020295E" w:rsidRDefault="001E5D50">
      <w:pPr>
        <w:pStyle w:val="Heading2"/>
        <w:spacing w:before="272" w:line="271" w:lineRule="auto"/>
        <w:ind w:right="1433"/>
      </w:pPr>
      <w:r>
        <w:rPr>
          <w:color w:val="00A7CE"/>
        </w:rPr>
        <w:t xml:space="preserve">Matters an arbitrator considers when calculating basic </w:t>
      </w:r>
      <w:proofErr w:type="gramStart"/>
      <w:r>
        <w:rPr>
          <w:color w:val="00A7CE"/>
        </w:rPr>
        <w:t>amounts</w:t>
      </w:r>
      <w:proofErr w:type="gramEnd"/>
    </w:p>
    <w:p w14:paraId="1C0209F0" w14:textId="77777777" w:rsidR="0020295E" w:rsidRDefault="001E5D50">
      <w:pPr>
        <w:pStyle w:val="BodyText"/>
        <w:spacing w:before="49"/>
        <w:ind w:left="110"/>
      </w:pPr>
      <w:r>
        <w:t>Basic</w:t>
      </w:r>
      <w:r>
        <w:rPr>
          <w:spacing w:val="19"/>
        </w:rPr>
        <w:t xml:space="preserve"> </w:t>
      </w:r>
      <w:r>
        <w:rPr>
          <w:spacing w:val="-2"/>
        </w:rPr>
        <w:t>amount</w:t>
      </w:r>
    </w:p>
    <w:p w14:paraId="1C0209F1" w14:textId="77777777" w:rsidR="0020295E" w:rsidRDefault="001E5D50">
      <w:pPr>
        <w:pStyle w:val="ListParagraph"/>
        <w:numPr>
          <w:ilvl w:val="0"/>
          <w:numId w:val="3"/>
        </w:numPr>
        <w:tabs>
          <w:tab w:val="left" w:pos="429"/>
        </w:tabs>
        <w:spacing w:before="61"/>
        <w:ind w:left="429" w:hanging="319"/>
        <w:rPr>
          <w:sz w:val="17"/>
        </w:rPr>
      </w:pPr>
      <w:r>
        <w:rPr>
          <w:spacing w:val="-2"/>
          <w:sz w:val="17"/>
        </w:rPr>
        <w:t>Calculations</w:t>
      </w:r>
    </w:p>
    <w:p w14:paraId="1C0209F2" w14:textId="77777777" w:rsidR="0020295E" w:rsidRDefault="001E5D50">
      <w:pPr>
        <w:pStyle w:val="BodyText"/>
        <w:spacing w:before="5" w:line="244" w:lineRule="auto"/>
        <w:ind w:left="450" w:right="224"/>
      </w:pPr>
      <w:r>
        <w:t>The basic amount is calculated by first determining the length of the employee’s continuous employment, ending with the effective date of termination of employment. Up to 20 years can count. The arbitrator then calculates the following for each of those ye</w:t>
      </w:r>
      <w:r>
        <w:t>ars and adds</w:t>
      </w:r>
      <w:r>
        <w:rPr>
          <w:spacing w:val="40"/>
        </w:rPr>
        <w:t xml:space="preserve"> </w:t>
      </w:r>
      <w:r>
        <w:t>them together –</w:t>
      </w:r>
    </w:p>
    <w:p w14:paraId="1C0209F3" w14:textId="77777777" w:rsidR="0020295E" w:rsidRDefault="0020295E">
      <w:pPr>
        <w:pStyle w:val="BodyText"/>
        <w:spacing w:before="6"/>
      </w:pPr>
    </w:p>
    <w:p w14:paraId="1C0209F4" w14:textId="77777777" w:rsidR="0020295E" w:rsidRDefault="001E5D50">
      <w:pPr>
        <w:pStyle w:val="BodyText"/>
        <w:ind w:left="450"/>
      </w:pPr>
      <w:r>
        <w:t>1.5</w:t>
      </w:r>
      <w:r>
        <w:rPr>
          <w:spacing w:val="-3"/>
        </w:rPr>
        <w:t xml:space="preserve"> </w:t>
      </w:r>
      <w:r>
        <w:t>weeks</w:t>
      </w:r>
      <w:r>
        <w:rPr>
          <w:spacing w:val="-3"/>
        </w:rPr>
        <w:t xml:space="preserve"> </w:t>
      </w:r>
      <w:r>
        <w:t>gross</w:t>
      </w:r>
      <w:r>
        <w:rPr>
          <w:spacing w:val="-3"/>
        </w:rPr>
        <w:t xml:space="preserve"> </w:t>
      </w:r>
      <w:r>
        <w:t>pay</w:t>
      </w:r>
      <w:r>
        <w:rPr>
          <w:spacing w:val="-3"/>
        </w:rPr>
        <w:t xml:space="preserve"> </w:t>
      </w:r>
      <w:r>
        <w:t>for</w:t>
      </w:r>
      <w:r>
        <w:rPr>
          <w:spacing w:val="-3"/>
        </w:rPr>
        <w:t xml:space="preserve"> </w:t>
      </w:r>
      <w:r>
        <w:t>each</w:t>
      </w:r>
      <w:r>
        <w:rPr>
          <w:spacing w:val="-2"/>
        </w:rPr>
        <w:t xml:space="preserve"> </w:t>
      </w:r>
      <w:r>
        <w:t>year</w:t>
      </w:r>
      <w:r>
        <w:rPr>
          <w:spacing w:val="-3"/>
        </w:rPr>
        <w:t xml:space="preserve"> </w:t>
      </w:r>
      <w:r>
        <w:t>aged</w:t>
      </w:r>
      <w:r>
        <w:rPr>
          <w:spacing w:val="-3"/>
        </w:rPr>
        <w:t xml:space="preserve"> </w:t>
      </w:r>
      <w:r>
        <w:t>41</w:t>
      </w:r>
      <w:r>
        <w:rPr>
          <w:spacing w:val="-3"/>
        </w:rPr>
        <w:t xml:space="preserve"> </w:t>
      </w:r>
      <w:r>
        <w:t>or</w:t>
      </w:r>
      <w:r>
        <w:rPr>
          <w:spacing w:val="-3"/>
        </w:rPr>
        <w:t xml:space="preserve"> </w:t>
      </w:r>
      <w:proofErr w:type="gramStart"/>
      <w:r>
        <w:rPr>
          <w:spacing w:val="-4"/>
        </w:rPr>
        <w:t>over</w:t>
      </w:r>
      <w:proofErr w:type="gramEnd"/>
    </w:p>
    <w:p w14:paraId="1C0209F5" w14:textId="77777777" w:rsidR="0020295E" w:rsidRDefault="0020295E">
      <w:pPr>
        <w:pStyle w:val="BodyText"/>
        <w:spacing w:before="9"/>
      </w:pPr>
    </w:p>
    <w:p w14:paraId="1C0209F6" w14:textId="77777777" w:rsidR="0020295E" w:rsidRDefault="001E5D50">
      <w:pPr>
        <w:pStyle w:val="BodyText"/>
        <w:ind w:left="450"/>
      </w:pPr>
      <w:r>
        <w:t>1.0</w:t>
      </w:r>
      <w:r>
        <w:rPr>
          <w:spacing w:val="-2"/>
        </w:rPr>
        <w:t xml:space="preserve"> </w:t>
      </w:r>
      <w:r>
        <w:t>weeks</w:t>
      </w:r>
      <w:r>
        <w:rPr>
          <w:spacing w:val="-2"/>
        </w:rPr>
        <w:t xml:space="preserve"> </w:t>
      </w:r>
      <w:r>
        <w:t>gross</w:t>
      </w:r>
      <w:r>
        <w:rPr>
          <w:spacing w:val="-2"/>
        </w:rPr>
        <w:t xml:space="preserve"> </w:t>
      </w:r>
      <w:r>
        <w:t>pay</w:t>
      </w:r>
      <w:r>
        <w:rPr>
          <w:spacing w:val="-1"/>
        </w:rPr>
        <w:t xml:space="preserve"> </w:t>
      </w:r>
      <w:r>
        <w:t>for</w:t>
      </w:r>
      <w:r>
        <w:rPr>
          <w:spacing w:val="-2"/>
        </w:rPr>
        <w:t xml:space="preserve"> </w:t>
      </w:r>
      <w:r>
        <w:t>each</w:t>
      </w:r>
      <w:r>
        <w:rPr>
          <w:spacing w:val="-2"/>
        </w:rPr>
        <w:t xml:space="preserve"> </w:t>
      </w:r>
      <w:r>
        <w:t>year</w:t>
      </w:r>
      <w:r>
        <w:rPr>
          <w:spacing w:val="-1"/>
        </w:rPr>
        <w:t xml:space="preserve"> </w:t>
      </w:r>
      <w:r>
        <w:t>between</w:t>
      </w:r>
      <w:r>
        <w:rPr>
          <w:spacing w:val="-2"/>
        </w:rPr>
        <w:t xml:space="preserve"> </w:t>
      </w:r>
      <w:r>
        <w:t>ages</w:t>
      </w:r>
      <w:r>
        <w:rPr>
          <w:spacing w:val="-2"/>
        </w:rPr>
        <w:t xml:space="preserve"> </w:t>
      </w:r>
      <w:r>
        <w:t>22-</w:t>
      </w:r>
      <w:r>
        <w:rPr>
          <w:spacing w:val="-5"/>
        </w:rPr>
        <w:t>40</w:t>
      </w:r>
    </w:p>
    <w:p w14:paraId="1C0209F7" w14:textId="77777777" w:rsidR="0020295E" w:rsidRDefault="0020295E">
      <w:pPr>
        <w:pStyle w:val="BodyText"/>
        <w:spacing w:before="9"/>
      </w:pPr>
    </w:p>
    <w:p w14:paraId="1C0209F8" w14:textId="77777777" w:rsidR="0020295E" w:rsidRDefault="001E5D50">
      <w:pPr>
        <w:pStyle w:val="BodyText"/>
        <w:spacing w:before="1" w:line="491" w:lineRule="auto"/>
        <w:ind w:left="450" w:right="2095"/>
      </w:pPr>
      <w:r>
        <w:t>0.5 weeks gross pay for each year up to and including age 21 (there is a reduction by one-twelfth for each complete month of service following the 64th birthday)</w:t>
      </w:r>
    </w:p>
    <w:p w14:paraId="1C0209F9" w14:textId="77777777" w:rsidR="0020295E" w:rsidRDefault="001E5D50">
      <w:pPr>
        <w:pStyle w:val="BodyText"/>
        <w:spacing w:line="193" w:lineRule="exact"/>
        <w:ind w:left="450"/>
      </w:pPr>
      <w:r>
        <w:t>The</w:t>
      </w:r>
      <w:r>
        <w:rPr>
          <w:spacing w:val="1"/>
        </w:rPr>
        <w:t xml:space="preserve"> </w:t>
      </w:r>
      <w:r>
        <w:t>maximum</w:t>
      </w:r>
      <w:r>
        <w:rPr>
          <w:spacing w:val="2"/>
        </w:rPr>
        <w:t xml:space="preserve"> </w:t>
      </w:r>
      <w:r>
        <w:t>number</w:t>
      </w:r>
      <w:r>
        <w:rPr>
          <w:spacing w:val="2"/>
        </w:rPr>
        <w:t xml:space="preserve"> </w:t>
      </w:r>
      <w:r>
        <w:t>of</w:t>
      </w:r>
      <w:r>
        <w:rPr>
          <w:spacing w:val="2"/>
        </w:rPr>
        <w:t xml:space="preserve"> </w:t>
      </w:r>
      <w:r>
        <w:t>weeks’</w:t>
      </w:r>
      <w:r>
        <w:rPr>
          <w:spacing w:val="2"/>
        </w:rPr>
        <w:t xml:space="preserve"> </w:t>
      </w:r>
      <w:r>
        <w:t>pay</w:t>
      </w:r>
      <w:r>
        <w:rPr>
          <w:spacing w:val="2"/>
        </w:rPr>
        <w:t xml:space="preserve"> </w:t>
      </w:r>
      <w:r>
        <w:t>that</w:t>
      </w:r>
      <w:r>
        <w:rPr>
          <w:spacing w:val="2"/>
        </w:rPr>
        <w:t xml:space="preserve"> </w:t>
      </w:r>
      <w:r>
        <w:t>the</w:t>
      </w:r>
      <w:r>
        <w:rPr>
          <w:spacing w:val="2"/>
        </w:rPr>
        <w:t xml:space="preserve"> </w:t>
      </w:r>
      <w:r>
        <w:t>basic</w:t>
      </w:r>
      <w:r>
        <w:rPr>
          <w:spacing w:val="2"/>
        </w:rPr>
        <w:t xml:space="preserve"> </w:t>
      </w:r>
      <w:r>
        <w:t>amount</w:t>
      </w:r>
      <w:r>
        <w:rPr>
          <w:spacing w:val="2"/>
        </w:rPr>
        <w:t xml:space="preserve"> </w:t>
      </w:r>
      <w:r>
        <w:t>can</w:t>
      </w:r>
      <w:r>
        <w:rPr>
          <w:spacing w:val="2"/>
        </w:rPr>
        <w:t xml:space="preserve"> </w:t>
      </w:r>
      <w:r>
        <w:t>comprise</w:t>
      </w:r>
      <w:r>
        <w:rPr>
          <w:spacing w:val="2"/>
        </w:rPr>
        <w:t xml:space="preserve"> </w:t>
      </w:r>
      <w:r>
        <w:t>is</w:t>
      </w:r>
      <w:r>
        <w:rPr>
          <w:spacing w:val="2"/>
        </w:rPr>
        <w:t xml:space="preserve"> </w:t>
      </w:r>
      <w:r>
        <w:rPr>
          <w:spacing w:val="-5"/>
        </w:rPr>
        <w:t>30.</w:t>
      </w:r>
    </w:p>
    <w:p w14:paraId="1C0209FA" w14:textId="77777777" w:rsidR="0020295E" w:rsidRDefault="0020295E">
      <w:pPr>
        <w:pStyle w:val="BodyText"/>
        <w:spacing w:before="8"/>
      </w:pPr>
    </w:p>
    <w:p w14:paraId="1C0209FB" w14:textId="77777777" w:rsidR="0020295E" w:rsidRDefault="001E5D50">
      <w:pPr>
        <w:pStyle w:val="BodyText"/>
        <w:spacing w:before="1" w:line="244" w:lineRule="auto"/>
        <w:ind w:left="450"/>
      </w:pPr>
      <w:r>
        <w:t xml:space="preserve">The Scheme directs the arbitrator to have regard to </w:t>
      </w:r>
      <w:proofErr w:type="gramStart"/>
      <w:r>
        <w:t>a number of</w:t>
      </w:r>
      <w:proofErr w:type="gramEnd"/>
      <w:r>
        <w:t xml:space="preserve"> statutory definitions when determining the basic amount including the statutory maximum on a week’s pay.</w:t>
      </w:r>
    </w:p>
    <w:p w14:paraId="1C0209FC" w14:textId="77777777" w:rsidR="0020295E" w:rsidRDefault="0020295E">
      <w:pPr>
        <w:pStyle w:val="BodyText"/>
        <w:spacing w:before="4"/>
        <w:rPr>
          <w:sz w:val="22"/>
        </w:rPr>
      </w:pPr>
    </w:p>
    <w:p w14:paraId="1C0209FD" w14:textId="77777777" w:rsidR="0020295E" w:rsidRDefault="001E5D50">
      <w:pPr>
        <w:pStyle w:val="ListParagraph"/>
        <w:numPr>
          <w:ilvl w:val="0"/>
          <w:numId w:val="3"/>
        </w:numPr>
        <w:tabs>
          <w:tab w:val="left" w:pos="429"/>
        </w:tabs>
        <w:ind w:left="429" w:hanging="319"/>
        <w:rPr>
          <w:sz w:val="17"/>
        </w:rPr>
      </w:pPr>
      <w:r>
        <w:rPr>
          <w:sz w:val="17"/>
        </w:rPr>
        <w:t>Reduction</w:t>
      </w:r>
      <w:r>
        <w:rPr>
          <w:spacing w:val="23"/>
          <w:sz w:val="17"/>
        </w:rPr>
        <w:t xml:space="preserve"> </w:t>
      </w:r>
      <w:r>
        <w:rPr>
          <w:sz w:val="17"/>
        </w:rPr>
        <w:t>of</w:t>
      </w:r>
      <w:r>
        <w:rPr>
          <w:spacing w:val="23"/>
          <w:sz w:val="17"/>
        </w:rPr>
        <w:t xml:space="preserve"> </w:t>
      </w:r>
      <w:r>
        <w:rPr>
          <w:sz w:val="17"/>
        </w:rPr>
        <w:t>basic</w:t>
      </w:r>
      <w:r>
        <w:rPr>
          <w:spacing w:val="24"/>
          <w:sz w:val="17"/>
        </w:rPr>
        <w:t xml:space="preserve"> </w:t>
      </w:r>
      <w:r>
        <w:rPr>
          <w:spacing w:val="-2"/>
          <w:sz w:val="17"/>
        </w:rPr>
        <w:t>amount</w:t>
      </w:r>
    </w:p>
    <w:p w14:paraId="1C0209FE" w14:textId="77777777" w:rsidR="0020295E" w:rsidRDefault="001E5D50">
      <w:pPr>
        <w:pStyle w:val="BodyText"/>
        <w:spacing w:before="5"/>
        <w:ind w:left="450"/>
      </w:pPr>
      <w:r>
        <w:t>The</w:t>
      </w:r>
      <w:r>
        <w:rPr>
          <w:spacing w:val="1"/>
        </w:rPr>
        <w:t xml:space="preserve"> </w:t>
      </w:r>
      <w:r>
        <w:t>Scheme</w:t>
      </w:r>
      <w:r>
        <w:rPr>
          <w:spacing w:val="2"/>
        </w:rPr>
        <w:t xml:space="preserve"> </w:t>
      </w:r>
      <w:r>
        <w:t>provides</w:t>
      </w:r>
      <w:r>
        <w:rPr>
          <w:spacing w:val="2"/>
        </w:rPr>
        <w:t xml:space="preserve"> </w:t>
      </w:r>
      <w:r>
        <w:t>for</w:t>
      </w:r>
      <w:r>
        <w:rPr>
          <w:spacing w:val="2"/>
        </w:rPr>
        <w:t xml:space="preserve"> </w:t>
      </w:r>
      <w:r>
        <w:t>reductions</w:t>
      </w:r>
      <w:r>
        <w:rPr>
          <w:spacing w:val="2"/>
        </w:rPr>
        <w:t xml:space="preserve"> </w:t>
      </w:r>
      <w:r>
        <w:t>in</w:t>
      </w:r>
      <w:r>
        <w:rPr>
          <w:spacing w:val="2"/>
        </w:rPr>
        <w:t xml:space="preserve"> </w:t>
      </w:r>
      <w:r>
        <w:t>the</w:t>
      </w:r>
      <w:r>
        <w:rPr>
          <w:spacing w:val="2"/>
        </w:rPr>
        <w:t xml:space="preserve"> </w:t>
      </w:r>
      <w:r>
        <w:t>basic</w:t>
      </w:r>
      <w:r>
        <w:rPr>
          <w:spacing w:val="2"/>
        </w:rPr>
        <w:t xml:space="preserve"> </w:t>
      </w:r>
      <w:r>
        <w:t>amount</w:t>
      </w:r>
      <w:r>
        <w:rPr>
          <w:spacing w:val="1"/>
        </w:rPr>
        <w:t xml:space="preserve"> </w:t>
      </w:r>
      <w:r>
        <w:t>to</w:t>
      </w:r>
      <w:r>
        <w:rPr>
          <w:spacing w:val="2"/>
        </w:rPr>
        <w:t xml:space="preserve"> </w:t>
      </w:r>
      <w:r>
        <w:t>ta</w:t>
      </w:r>
      <w:r>
        <w:t>ke</w:t>
      </w:r>
      <w:r>
        <w:rPr>
          <w:spacing w:val="2"/>
        </w:rPr>
        <w:t xml:space="preserve"> </w:t>
      </w:r>
      <w:r>
        <w:t>account</w:t>
      </w:r>
      <w:r>
        <w:rPr>
          <w:spacing w:val="2"/>
        </w:rPr>
        <w:t xml:space="preserve"> </w:t>
      </w:r>
      <w:proofErr w:type="gramStart"/>
      <w:r>
        <w:rPr>
          <w:spacing w:val="-4"/>
        </w:rPr>
        <w:t>of:-</w:t>
      </w:r>
      <w:proofErr w:type="gramEnd"/>
    </w:p>
    <w:p w14:paraId="1C0209FF" w14:textId="77777777" w:rsidR="0020295E" w:rsidRDefault="0020295E">
      <w:pPr>
        <w:pStyle w:val="BodyText"/>
        <w:spacing w:before="9"/>
      </w:pPr>
    </w:p>
    <w:p w14:paraId="1C020A00" w14:textId="77777777" w:rsidR="0020295E" w:rsidRDefault="001E5D50">
      <w:pPr>
        <w:pStyle w:val="ListParagraph"/>
        <w:numPr>
          <w:ilvl w:val="1"/>
          <w:numId w:val="3"/>
        </w:numPr>
        <w:tabs>
          <w:tab w:val="left" w:pos="620"/>
        </w:tabs>
        <w:spacing w:line="244" w:lineRule="auto"/>
        <w:ind w:right="581"/>
        <w:rPr>
          <w:sz w:val="17"/>
        </w:rPr>
      </w:pPr>
      <w:r>
        <w:rPr>
          <w:sz w:val="17"/>
        </w:rPr>
        <w:t>unreasonable refusal of reinstatement (the arbitrator can reduce the amount by such proportion as they consider just and equitable</w:t>
      </w:r>
      <w:proofErr w:type="gramStart"/>
      <w:r>
        <w:rPr>
          <w:sz w:val="17"/>
        </w:rPr>
        <w:t>);</w:t>
      </w:r>
      <w:proofErr w:type="gramEnd"/>
    </w:p>
    <w:p w14:paraId="1C020A01" w14:textId="77777777" w:rsidR="0020295E" w:rsidRDefault="001E5D50">
      <w:pPr>
        <w:pStyle w:val="ListParagraph"/>
        <w:numPr>
          <w:ilvl w:val="1"/>
          <w:numId w:val="3"/>
        </w:numPr>
        <w:tabs>
          <w:tab w:val="left" w:pos="620"/>
        </w:tabs>
        <w:spacing w:before="101" w:line="244" w:lineRule="auto"/>
        <w:ind w:right="109"/>
        <w:rPr>
          <w:sz w:val="17"/>
        </w:rPr>
      </w:pPr>
      <w:r>
        <w:rPr>
          <w:sz w:val="17"/>
        </w:rPr>
        <w:t>conduct prior to dismissal (the arbitrator can reduce the award by such proportion as they consider just a</w:t>
      </w:r>
      <w:r>
        <w:rPr>
          <w:sz w:val="17"/>
        </w:rPr>
        <w:t>nd equitable); The arbitrator will not/cannot reduce a basic amount due to</w:t>
      </w:r>
      <w:r>
        <w:rPr>
          <w:spacing w:val="40"/>
          <w:sz w:val="17"/>
        </w:rPr>
        <w:t xml:space="preserve"> </w:t>
      </w:r>
      <w:r>
        <w:rPr>
          <w:sz w:val="17"/>
        </w:rPr>
        <w:t>the employees’ conduct in a redundancy case unless the reason for selecting the</w:t>
      </w:r>
      <w:r>
        <w:rPr>
          <w:spacing w:val="80"/>
          <w:sz w:val="17"/>
        </w:rPr>
        <w:t xml:space="preserve"> </w:t>
      </w:r>
      <w:r>
        <w:rPr>
          <w:sz w:val="17"/>
        </w:rPr>
        <w:t xml:space="preserve">employee for dismissal was one referred to in paragraph 102 and in such circumstances can only apply </w:t>
      </w:r>
      <w:r>
        <w:rPr>
          <w:sz w:val="17"/>
        </w:rPr>
        <w:t xml:space="preserve">the reduction to the minimum basic amount. In assessing conduct which might reduce the basic amount, the arbitrator will not take account (if relevant) of those matters set out in section 155 of the Trade Union and </w:t>
      </w:r>
      <w:proofErr w:type="spellStart"/>
      <w:r>
        <w:rPr>
          <w:sz w:val="17"/>
        </w:rPr>
        <w:t>Labour</w:t>
      </w:r>
      <w:proofErr w:type="spellEnd"/>
      <w:r>
        <w:rPr>
          <w:sz w:val="17"/>
        </w:rPr>
        <w:t xml:space="preserve"> Relations (Consolidation) Act 1992</w:t>
      </w:r>
      <w:r>
        <w:rPr>
          <w:sz w:val="17"/>
        </w:rPr>
        <w:t xml:space="preserve"> – relating to trade union membership and activities.</w:t>
      </w:r>
    </w:p>
    <w:p w14:paraId="1C020A02" w14:textId="77777777" w:rsidR="0020295E" w:rsidRDefault="001E5D50">
      <w:pPr>
        <w:pStyle w:val="ListParagraph"/>
        <w:numPr>
          <w:ilvl w:val="1"/>
          <w:numId w:val="3"/>
        </w:numPr>
        <w:tabs>
          <w:tab w:val="left" w:pos="619"/>
        </w:tabs>
        <w:spacing w:before="104"/>
        <w:ind w:left="619" w:hanging="169"/>
        <w:rPr>
          <w:sz w:val="17"/>
        </w:rPr>
      </w:pPr>
      <w:r>
        <w:rPr>
          <w:sz w:val="17"/>
        </w:rPr>
        <w:t>an</w:t>
      </w:r>
      <w:r>
        <w:rPr>
          <w:spacing w:val="-2"/>
          <w:sz w:val="17"/>
        </w:rPr>
        <w:t xml:space="preserve"> </w:t>
      </w:r>
      <w:r>
        <w:rPr>
          <w:sz w:val="17"/>
        </w:rPr>
        <w:t>award</w:t>
      </w:r>
      <w:r>
        <w:rPr>
          <w:spacing w:val="-1"/>
          <w:sz w:val="17"/>
        </w:rPr>
        <w:t xml:space="preserve"> </w:t>
      </w:r>
      <w:r>
        <w:rPr>
          <w:sz w:val="17"/>
        </w:rPr>
        <w:t>to</w:t>
      </w:r>
      <w:r>
        <w:rPr>
          <w:spacing w:val="-1"/>
          <w:sz w:val="17"/>
        </w:rPr>
        <w:t xml:space="preserve"> </w:t>
      </w:r>
      <w:r>
        <w:rPr>
          <w:sz w:val="17"/>
        </w:rPr>
        <w:t>an</w:t>
      </w:r>
      <w:r>
        <w:rPr>
          <w:spacing w:val="-1"/>
          <w:sz w:val="17"/>
        </w:rPr>
        <w:t xml:space="preserve"> </w:t>
      </w:r>
      <w:r>
        <w:rPr>
          <w:sz w:val="17"/>
        </w:rPr>
        <w:t>employee</w:t>
      </w:r>
      <w:r>
        <w:rPr>
          <w:spacing w:val="-1"/>
          <w:sz w:val="17"/>
        </w:rPr>
        <w:t xml:space="preserve"> </w:t>
      </w:r>
      <w:r>
        <w:rPr>
          <w:sz w:val="17"/>
        </w:rPr>
        <w:t>under</w:t>
      </w:r>
      <w:r>
        <w:rPr>
          <w:spacing w:val="-1"/>
          <w:sz w:val="17"/>
        </w:rPr>
        <w:t xml:space="preserve"> </w:t>
      </w:r>
      <w:r>
        <w:rPr>
          <w:sz w:val="17"/>
        </w:rPr>
        <w:t>a</w:t>
      </w:r>
      <w:r>
        <w:rPr>
          <w:spacing w:val="-1"/>
          <w:sz w:val="17"/>
        </w:rPr>
        <w:t xml:space="preserve"> </w:t>
      </w:r>
      <w:r>
        <w:rPr>
          <w:sz w:val="17"/>
        </w:rPr>
        <w:t>dismissal</w:t>
      </w:r>
      <w:r>
        <w:rPr>
          <w:spacing w:val="-1"/>
          <w:sz w:val="17"/>
        </w:rPr>
        <w:t xml:space="preserve"> </w:t>
      </w:r>
      <w:r>
        <w:rPr>
          <w:sz w:val="17"/>
        </w:rPr>
        <w:t>procedures</w:t>
      </w:r>
      <w:r>
        <w:rPr>
          <w:spacing w:val="-1"/>
          <w:sz w:val="17"/>
        </w:rPr>
        <w:t xml:space="preserve"> </w:t>
      </w:r>
      <w:r>
        <w:rPr>
          <w:spacing w:val="-2"/>
          <w:sz w:val="17"/>
        </w:rPr>
        <w:t>agreement</w:t>
      </w:r>
    </w:p>
    <w:p w14:paraId="1C020A03" w14:textId="77777777" w:rsidR="0020295E" w:rsidRDefault="001E5D50">
      <w:pPr>
        <w:pStyle w:val="ListParagraph"/>
        <w:numPr>
          <w:ilvl w:val="1"/>
          <w:numId w:val="3"/>
        </w:numPr>
        <w:tabs>
          <w:tab w:val="left" w:pos="619"/>
        </w:tabs>
        <w:spacing w:before="105"/>
        <w:ind w:left="619" w:hanging="169"/>
        <w:rPr>
          <w:sz w:val="17"/>
        </w:rPr>
      </w:pPr>
      <w:r>
        <w:rPr>
          <w:sz w:val="17"/>
        </w:rPr>
        <w:t>a</w:t>
      </w:r>
      <w:r>
        <w:rPr>
          <w:spacing w:val="-1"/>
          <w:sz w:val="17"/>
        </w:rPr>
        <w:t xml:space="preserve"> </w:t>
      </w:r>
      <w:r>
        <w:rPr>
          <w:sz w:val="17"/>
        </w:rPr>
        <w:t>redundancy payment having been made to</w:t>
      </w:r>
      <w:r>
        <w:rPr>
          <w:spacing w:val="-1"/>
          <w:sz w:val="17"/>
        </w:rPr>
        <w:t xml:space="preserve"> </w:t>
      </w:r>
      <w:r>
        <w:rPr>
          <w:sz w:val="17"/>
        </w:rPr>
        <w:t xml:space="preserve">the </w:t>
      </w:r>
      <w:r>
        <w:rPr>
          <w:spacing w:val="-2"/>
          <w:sz w:val="17"/>
        </w:rPr>
        <w:t>employee.</w:t>
      </w:r>
    </w:p>
    <w:p w14:paraId="1C020A04" w14:textId="77777777" w:rsidR="0020295E" w:rsidRDefault="0020295E">
      <w:pPr>
        <w:rPr>
          <w:sz w:val="17"/>
        </w:rPr>
        <w:sectPr w:rsidR="0020295E">
          <w:headerReference w:type="even" r:id="rId73"/>
          <w:footerReference w:type="even" r:id="rId74"/>
          <w:pgSz w:w="8400" w:h="11910"/>
          <w:pgMar w:top="520" w:right="400" w:bottom="500" w:left="400" w:header="0" w:footer="310" w:gutter="0"/>
          <w:pgNumType w:start="28"/>
          <w:cols w:space="720"/>
        </w:sectPr>
      </w:pPr>
    </w:p>
    <w:p w14:paraId="1C020A05" w14:textId="77777777" w:rsidR="0020295E" w:rsidRDefault="001E5D50">
      <w:pPr>
        <w:pStyle w:val="BodyText"/>
        <w:rPr>
          <w:sz w:val="20"/>
        </w:rPr>
      </w:pPr>
      <w:r>
        <w:rPr>
          <w:noProof/>
        </w:rPr>
        <w:lastRenderedPageBreak/>
        <mc:AlternateContent>
          <mc:Choice Requires="wps">
            <w:drawing>
              <wp:anchor distT="0" distB="0" distL="0" distR="0" simplePos="0" relativeHeight="486804992" behindDoc="1" locked="0" layoutInCell="1" allowOverlap="1" wp14:anchorId="1C020A6E" wp14:editId="1C020A6F">
                <wp:simplePos x="0" y="0"/>
                <wp:positionH relativeFrom="page">
                  <wp:posOffset>0</wp:posOffset>
                </wp:positionH>
                <wp:positionV relativeFrom="page">
                  <wp:posOffset>0</wp:posOffset>
                </wp:positionV>
                <wp:extent cx="5328285" cy="7560309"/>
                <wp:effectExtent l="0" t="0" r="0" b="0"/>
                <wp:wrapNone/>
                <wp:docPr id="86" name="Graphic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5328005" y="0"/>
                              </a:moveTo>
                              <a:lnTo>
                                <a:pt x="0" y="0"/>
                              </a:lnTo>
                              <a:lnTo>
                                <a:pt x="0" y="7560017"/>
                              </a:lnTo>
                              <a:lnTo>
                                <a:pt x="5328005" y="7560017"/>
                              </a:lnTo>
                              <a:lnTo>
                                <a:pt x="5328005" y="0"/>
                              </a:lnTo>
                              <a:close/>
                            </a:path>
                          </a:pathLst>
                        </a:custGeom>
                        <a:solidFill>
                          <a:srgbClr val="CCEDF5"/>
                        </a:solidFill>
                      </wps:spPr>
                      <wps:bodyPr wrap="square" lIns="0" tIns="0" rIns="0" bIns="0" rtlCol="0">
                        <a:prstTxWarp prst="textNoShape">
                          <a:avLst/>
                        </a:prstTxWarp>
                        <a:noAutofit/>
                      </wps:bodyPr>
                    </wps:wsp>
                  </a:graphicData>
                </a:graphic>
              </wp:anchor>
            </w:drawing>
          </mc:Choice>
          <mc:Fallback>
            <w:pict>
              <v:shape w14:anchorId="5B220813" id="Graphic 86" o:spid="_x0000_s1026" style="position:absolute;margin-left:0;margin-top:0;width:419.55pt;height:595.3pt;z-index:-16511488;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" path="m5328005,l,,,7560017r5328005,l5328005,xe" fillcolor="#ccedf5" stroked="f">
                <v:path arrowok="t"/>
                <w10:wrap anchorx="page" anchory="page"/>
              </v:shape>
            </w:pict>
          </mc:Fallback>
        </mc:AlternateContent>
      </w:r>
      <w:r>
        <w:rPr>
          <w:noProof/>
        </w:rPr>
        <mc:AlternateContent>
          <mc:Choice Requires="wps">
            <w:drawing>
              <wp:anchor distT="0" distB="0" distL="0" distR="0" simplePos="0" relativeHeight="15731200" behindDoc="0" locked="0" layoutInCell="1" allowOverlap="1" wp14:anchorId="1C020A70" wp14:editId="1C020A71">
                <wp:simplePos x="0" y="0"/>
                <wp:positionH relativeFrom="page">
                  <wp:posOffset>180007</wp:posOffset>
                </wp:positionH>
                <wp:positionV relativeFrom="page">
                  <wp:posOffset>0</wp:posOffset>
                </wp:positionV>
                <wp:extent cx="1270" cy="7560309"/>
                <wp:effectExtent l="0" t="0" r="0" b="0"/>
                <wp:wrapNone/>
                <wp:docPr id="87" name="Graphic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309"/>
                        </a:xfrm>
                        <a:custGeom>
                          <a:avLst/>
                          <a:gdLst/>
                          <a:ahLst/>
                          <a:cxnLst/>
                          <a:rect l="l" t="t" r="r" b="b"/>
                          <a:pathLst>
                            <a:path h="7560309">
                              <a:moveTo>
                                <a:pt x="0" y="0"/>
                              </a:moveTo>
                              <a:lnTo>
                                <a:pt x="0" y="7560017"/>
                              </a:lnTo>
                            </a:path>
                          </a:pathLst>
                        </a:custGeom>
                        <a:ln w="6350">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3B8CFE5C" id="Graphic 87" o:spid="_x0000_s1026" style="position:absolute;margin-left:14.15pt;margin-top:0;width:.1pt;height:595.3pt;z-index:15731200;visibility:visible;mso-wrap-style:square;mso-wrap-distance-left:0;mso-wrap-distance-top:0;mso-wrap-distance-right:0;mso-wrap-distance-bottom:0;mso-position-horizontal:absolute;mso-position-horizontal-relative:page;mso-position-vertical:absolute;mso-position-vertical-relative:page;v-text-anchor:top" coordsize="1270,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" path="m,l,7560017e" filled="f" strokeweight=".5pt">
                <v:stroke dashstyle="dash"/>
                <v:path arrowok="t"/>
                <w10:wrap anchorx="page" anchory="page"/>
              </v:shape>
            </w:pict>
          </mc:Fallback>
        </mc:AlternateContent>
      </w:r>
    </w:p>
    <w:p w14:paraId="1C020A06" w14:textId="77777777" w:rsidR="0020295E" w:rsidRDefault="0020295E">
      <w:pPr>
        <w:pStyle w:val="BodyText"/>
        <w:rPr>
          <w:sz w:val="20"/>
        </w:rPr>
      </w:pPr>
    </w:p>
    <w:p w14:paraId="1C020A07" w14:textId="77777777" w:rsidR="0020295E" w:rsidRDefault="0020295E">
      <w:pPr>
        <w:pStyle w:val="BodyText"/>
        <w:rPr>
          <w:sz w:val="26"/>
        </w:rPr>
      </w:pPr>
    </w:p>
    <w:p w14:paraId="1C020A08" w14:textId="77777777" w:rsidR="0020295E" w:rsidRDefault="001E5D50">
      <w:pPr>
        <w:pStyle w:val="Heading1"/>
      </w:pPr>
      <w:bookmarkStart w:id="105" w:name="Waiver_of_rights"/>
      <w:bookmarkStart w:id="106" w:name="_bookmark25"/>
      <w:bookmarkEnd w:id="105"/>
      <w:bookmarkEnd w:id="106"/>
      <w:r>
        <w:rPr>
          <w:color w:val="00A7CE"/>
          <w:w w:val="85"/>
        </w:rPr>
        <w:t>Waiver</w:t>
      </w:r>
      <w:r>
        <w:rPr>
          <w:color w:val="00A7CE"/>
          <w:spacing w:val="4"/>
        </w:rPr>
        <w:t xml:space="preserve"> </w:t>
      </w:r>
      <w:r>
        <w:rPr>
          <w:color w:val="00A7CE"/>
          <w:spacing w:val="10"/>
          <w:w w:val="85"/>
        </w:rPr>
        <w:t>of</w:t>
      </w:r>
      <w:r>
        <w:rPr>
          <w:color w:val="00A7CE"/>
          <w:spacing w:val="5"/>
        </w:rPr>
        <w:t xml:space="preserve"> </w:t>
      </w:r>
      <w:r>
        <w:rPr>
          <w:color w:val="00A7CE"/>
          <w:spacing w:val="-2"/>
          <w:w w:val="85"/>
        </w:rPr>
        <w:t>rights</w:t>
      </w:r>
    </w:p>
    <w:p w14:paraId="1C020A09" w14:textId="77777777" w:rsidR="0020295E" w:rsidRDefault="001E5D50">
      <w:pPr>
        <w:pStyle w:val="Heading2"/>
        <w:spacing w:before="272"/>
      </w:pPr>
      <w:r>
        <w:rPr>
          <w:color w:val="00A7CE"/>
        </w:rPr>
        <w:t>Scottish</w:t>
      </w:r>
      <w:r>
        <w:rPr>
          <w:color w:val="00A7CE"/>
          <w:spacing w:val="46"/>
        </w:rPr>
        <w:t xml:space="preserve"> </w:t>
      </w:r>
      <w:r>
        <w:rPr>
          <w:color w:val="00A7CE"/>
          <w:spacing w:val="-2"/>
        </w:rPr>
        <w:t>Arbitrations</w:t>
      </w:r>
    </w:p>
    <w:p w14:paraId="1C020A0A" w14:textId="77777777" w:rsidR="0020295E" w:rsidRDefault="001E5D50">
      <w:pPr>
        <w:pStyle w:val="BodyText"/>
        <w:spacing w:before="206" w:line="244" w:lineRule="auto"/>
        <w:ind w:left="110" w:right="183"/>
      </w:pPr>
      <w:r>
        <w:t xml:space="preserve">The </w:t>
      </w:r>
      <w:proofErr w:type="spellStart"/>
      <w:r>
        <w:t>Acas</w:t>
      </w:r>
      <w:proofErr w:type="spellEnd"/>
      <w:r>
        <w:t xml:space="preserve"> Arbitration Scheme (“the Scheme”) is entirely voluntary. In agreeing to refer a dispute</w:t>
      </w:r>
      <w:r>
        <w:rPr>
          <w:spacing w:val="40"/>
        </w:rPr>
        <w:t xml:space="preserve"> </w:t>
      </w:r>
      <w:r>
        <w:t>to arbitration under the Scheme, both parties agree to waive rights that they would otherwise have if, for example, they had referred their dispute to the empl</w:t>
      </w:r>
      <w:r>
        <w:t>oyment tribunal. This follows from the informal nature of the Scheme, which is designed to be a confidential, relatively fast, cost- efficient and non-legalistic process.</w:t>
      </w:r>
    </w:p>
    <w:p w14:paraId="1C020A0B" w14:textId="77777777" w:rsidR="0020295E" w:rsidRDefault="0020295E">
      <w:pPr>
        <w:pStyle w:val="BodyText"/>
        <w:spacing w:before="7"/>
      </w:pPr>
    </w:p>
    <w:p w14:paraId="1C020A0C" w14:textId="77777777" w:rsidR="0020295E" w:rsidRDefault="001E5D50">
      <w:pPr>
        <w:pStyle w:val="BodyText"/>
        <w:spacing w:line="244" w:lineRule="auto"/>
        <w:ind w:left="110" w:right="224"/>
      </w:pPr>
      <w:r>
        <w:t xml:space="preserve">As required by section </w:t>
      </w:r>
      <w:proofErr w:type="spellStart"/>
      <w:r>
        <w:t>VIl</w:t>
      </w:r>
      <w:proofErr w:type="spellEnd"/>
      <w:r>
        <w:t xml:space="preserve"> of the Scheme, as a confirmation of the parties’ agreemen</w:t>
      </w:r>
      <w:r>
        <w:t xml:space="preserve">t to waive their rights, this form must be completed by each party and submitted to </w:t>
      </w:r>
      <w:proofErr w:type="spellStart"/>
      <w:r>
        <w:t>Acas</w:t>
      </w:r>
      <w:proofErr w:type="spellEnd"/>
      <w:r>
        <w:t xml:space="preserve"> together with the agreement to arbitration.</w:t>
      </w:r>
    </w:p>
    <w:p w14:paraId="1C020A0D" w14:textId="77777777" w:rsidR="0020295E" w:rsidRDefault="0020295E">
      <w:pPr>
        <w:pStyle w:val="BodyText"/>
        <w:spacing w:before="6"/>
      </w:pPr>
    </w:p>
    <w:p w14:paraId="1C020A0E" w14:textId="77777777" w:rsidR="0020295E" w:rsidRDefault="001E5D50">
      <w:pPr>
        <w:pStyle w:val="BodyText"/>
        <w:spacing w:line="244" w:lineRule="auto"/>
        <w:ind w:left="110"/>
      </w:pPr>
      <w:r>
        <w:t xml:space="preserve">A detailed description of the informal nature of arbitration under the Scheme, and the important differences between this and the employment tribunal, is contained in the </w:t>
      </w:r>
      <w:proofErr w:type="spellStart"/>
      <w:r>
        <w:t>Acas</w:t>
      </w:r>
      <w:proofErr w:type="spellEnd"/>
      <w:r>
        <w:t xml:space="preserve"> Guide to the Scheme (“the </w:t>
      </w:r>
      <w:proofErr w:type="spellStart"/>
      <w:r>
        <w:t>Acas</w:t>
      </w:r>
      <w:proofErr w:type="spellEnd"/>
      <w:r>
        <w:t xml:space="preserve"> Guide”), which should be read by each party befor</w:t>
      </w:r>
      <w:r>
        <w:t>e completing this form.</w:t>
      </w:r>
    </w:p>
    <w:p w14:paraId="1C020A0F" w14:textId="77777777" w:rsidR="0020295E" w:rsidRDefault="0020295E">
      <w:pPr>
        <w:pStyle w:val="BodyText"/>
        <w:spacing w:before="6"/>
      </w:pPr>
    </w:p>
    <w:p w14:paraId="1C020A10" w14:textId="77777777" w:rsidR="0020295E" w:rsidRDefault="001E5D50">
      <w:pPr>
        <w:pStyle w:val="BodyText"/>
        <w:spacing w:before="1" w:line="244" w:lineRule="auto"/>
        <w:ind w:left="110"/>
      </w:pPr>
      <w:r>
        <w:t xml:space="preserve">The Scheme is not intended for disputes involving complex legal issues, or questions of EU law. Parties to such disputes are strongly advised to consider applying to the employment </w:t>
      </w:r>
      <w:proofErr w:type="gramStart"/>
      <w:r>
        <w:t>tribunal, or</w:t>
      </w:r>
      <w:proofErr w:type="gramEnd"/>
      <w:r>
        <w:t xml:space="preserve"> settling their dispute by other means</w:t>
      </w:r>
      <w:r>
        <w:t>.</w:t>
      </w:r>
    </w:p>
    <w:p w14:paraId="1C020A11" w14:textId="77777777" w:rsidR="0020295E" w:rsidRDefault="0020295E">
      <w:pPr>
        <w:pStyle w:val="BodyText"/>
        <w:spacing w:before="6"/>
      </w:pPr>
    </w:p>
    <w:p w14:paraId="1C020A12" w14:textId="77777777" w:rsidR="0020295E" w:rsidRDefault="001E5D50">
      <w:pPr>
        <w:pStyle w:val="BodyText"/>
        <w:spacing w:line="244" w:lineRule="auto"/>
        <w:ind w:left="110" w:right="224"/>
      </w:pPr>
      <w:r>
        <w:t xml:space="preserve">This form does not list all the differences between the Scheme and the employment tribunal, or </w:t>
      </w:r>
      <w:proofErr w:type="gramStart"/>
      <w:r>
        <w:t>all of</w:t>
      </w:r>
      <w:proofErr w:type="gramEnd"/>
      <w:r>
        <w:t xml:space="preserve"> the features of the Scheme to which each party agrees in referring their dispute to </w:t>
      </w:r>
      <w:r>
        <w:rPr>
          <w:spacing w:val="-2"/>
        </w:rPr>
        <w:t>arbitration.</w:t>
      </w:r>
    </w:p>
    <w:p w14:paraId="1C020A13" w14:textId="77777777" w:rsidR="0020295E" w:rsidRDefault="0020295E">
      <w:pPr>
        <w:pStyle w:val="BodyText"/>
        <w:spacing w:before="6"/>
      </w:pPr>
    </w:p>
    <w:p w14:paraId="1C020A14" w14:textId="77777777" w:rsidR="0020295E" w:rsidRDefault="001E5D50">
      <w:pPr>
        <w:pStyle w:val="BodyText"/>
        <w:spacing w:line="244" w:lineRule="auto"/>
        <w:ind w:left="110" w:right="224"/>
      </w:pPr>
      <w:r>
        <w:t xml:space="preserve">There are differences between the law of Scotland on </w:t>
      </w:r>
      <w:r>
        <w:t>the one hand and the law of England and Wales on the other. The Scheme accordingly makes separate provision for Scottish arbitrations and English/Welsh arbitrations. This form confirms the parties’ agreement that the arbitration between them will be a Scot</w:t>
      </w:r>
      <w:r>
        <w:t>tish arbitration and (as permitted in Scots law) that any award may be enforced by registration rather than by application to the Court.</w:t>
      </w:r>
    </w:p>
    <w:p w14:paraId="1C020A15" w14:textId="77777777" w:rsidR="0020295E" w:rsidRDefault="0020295E">
      <w:pPr>
        <w:spacing w:line="244" w:lineRule="auto"/>
        <w:sectPr w:rsidR="0020295E">
          <w:headerReference w:type="default" r:id="rId75"/>
          <w:footerReference w:type="default" r:id="rId76"/>
          <w:pgSz w:w="8400" w:h="11910"/>
          <w:pgMar w:top="0" w:right="400" w:bottom="0" w:left="400" w:header="0" w:footer="0" w:gutter="0"/>
          <w:cols w:space="720"/>
        </w:sectPr>
      </w:pPr>
    </w:p>
    <w:p w14:paraId="1C020A16" w14:textId="77777777" w:rsidR="0020295E" w:rsidRDefault="0020295E">
      <w:pPr>
        <w:pStyle w:val="BodyText"/>
        <w:rPr>
          <w:sz w:val="20"/>
        </w:rPr>
      </w:pPr>
    </w:p>
    <w:p w14:paraId="1C020A17" w14:textId="77777777" w:rsidR="0020295E" w:rsidRDefault="0020295E">
      <w:pPr>
        <w:pStyle w:val="BodyText"/>
        <w:rPr>
          <w:sz w:val="20"/>
        </w:rPr>
      </w:pPr>
    </w:p>
    <w:p w14:paraId="1C020A18" w14:textId="77777777" w:rsidR="0020295E" w:rsidRDefault="0020295E">
      <w:pPr>
        <w:pStyle w:val="BodyText"/>
        <w:spacing w:before="7"/>
        <w:rPr>
          <w:sz w:val="25"/>
        </w:rPr>
      </w:pPr>
    </w:p>
    <w:p w14:paraId="1C020A19" w14:textId="77777777" w:rsidR="0020295E" w:rsidRDefault="0020295E">
      <w:pPr>
        <w:rPr>
          <w:sz w:val="25"/>
        </w:rPr>
        <w:sectPr w:rsidR="0020295E">
          <w:headerReference w:type="even" r:id="rId77"/>
          <w:footerReference w:type="even" r:id="rId78"/>
          <w:pgSz w:w="8400" w:h="11910"/>
          <w:pgMar w:top="0" w:right="400" w:bottom="0" w:left="400" w:header="0" w:footer="0" w:gutter="0"/>
          <w:cols w:space="720"/>
        </w:sectPr>
      </w:pPr>
    </w:p>
    <w:p w14:paraId="1C020A1A" w14:textId="77777777" w:rsidR="0020295E" w:rsidRDefault="001E5D50">
      <w:pPr>
        <w:tabs>
          <w:tab w:val="left" w:leader="dot" w:pos="3552"/>
        </w:tabs>
        <w:spacing w:before="108" w:line="289" w:lineRule="exact"/>
        <w:ind w:left="110"/>
        <w:rPr>
          <w:sz w:val="26"/>
        </w:rPr>
      </w:pPr>
      <w:r>
        <w:rPr>
          <w:noProof/>
        </w:rPr>
        <mc:AlternateContent>
          <mc:Choice Requires="wps">
            <w:drawing>
              <wp:anchor distT="0" distB="0" distL="0" distR="0" simplePos="0" relativeHeight="486806016" behindDoc="1" locked="0" layoutInCell="1" allowOverlap="1" wp14:anchorId="1C020A72" wp14:editId="1C020A73">
                <wp:simplePos x="0" y="0"/>
                <wp:positionH relativeFrom="page">
                  <wp:posOffset>0</wp:posOffset>
                </wp:positionH>
                <wp:positionV relativeFrom="page">
                  <wp:posOffset>0</wp:posOffset>
                </wp:positionV>
                <wp:extent cx="5328285" cy="7560309"/>
                <wp:effectExtent l="0" t="0" r="0" b="0"/>
                <wp:wrapNone/>
                <wp:docPr id="88" name="Graphic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8285" cy="7560309"/>
                        </a:xfrm>
                        <a:custGeom>
                          <a:avLst/>
                          <a:gdLst/>
                          <a:ahLst/>
                          <a:cxnLst/>
                          <a:rect l="l" t="t" r="r" b="b"/>
                          <a:pathLst>
                            <a:path w="5328285" h="7560309">
                              <a:moveTo>
                                <a:pt x="0" y="7560017"/>
                              </a:moveTo>
                              <a:lnTo>
                                <a:pt x="5327992" y="7560017"/>
                              </a:lnTo>
                              <a:lnTo>
                                <a:pt x="5327992" y="0"/>
                              </a:lnTo>
                              <a:lnTo>
                                <a:pt x="0" y="0"/>
                              </a:lnTo>
                              <a:lnTo>
                                <a:pt x="0" y="7560017"/>
                              </a:lnTo>
                              <a:close/>
                            </a:path>
                          </a:pathLst>
                        </a:custGeom>
                        <a:solidFill>
                          <a:srgbClr val="CCEDF5"/>
                        </a:solidFill>
                      </wps:spPr>
                      <wps:bodyPr wrap="square" lIns="0" tIns="0" rIns="0" bIns="0" rtlCol="0">
                        <a:prstTxWarp prst="textNoShape">
                          <a:avLst/>
                        </a:prstTxWarp>
                        <a:noAutofit/>
                      </wps:bodyPr>
                    </wps:wsp>
                  </a:graphicData>
                </a:graphic>
              </wp:anchor>
            </w:drawing>
          </mc:Choice>
          <mc:Fallback>
            <w:pict>
              <v:shape w14:anchorId="70CF0694" id="Graphic 88" o:spid="_x0000_s1026" style="position:absolute;margin-left:0;margin-top:0;width:419.55pt;height:595.3pt;z-index:-16510464;visibility:visible;mso-wrap-style:square;mso-wrap-distance-left:0;mso-wrap-distance-top:0;mso-wrap-distance-right:0;mso-wrap-distance-bottom:0;mso-position-horizontal:absolute;mso-position-horizontal-relative:page;mso-position-vertical:absolute;mso-position-vertical-relative:page;v-text-anchor:top" coordsize="5328285,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" path="m,7560017r5327992,l5327992,,,,,7560017xe" fillcolor="#ccedf5" stroked="f">
                <v:path arrowok="t"/>
                <w10:wrap anchorx="page" anchory="page"/>
              </v:shape>
            </w:pict>
          </mc:Fallback>
        </mc:AlternateContent>
      </w:r>
      <w:r>
        <w:rPr>
          <w:noProof/>
        </w:rPr>
        <mc:AlternateContent>
          <mc:Choice Requires="wps">
            <w:drawing>
              <wp:anchor distT="0" distB="0" distL="0" distR="0" simplePos="0" relativeHeight="15732224" behindDoc="0" locked="0" layoutInCell="1" allowOverlap="1" wp14:anchorId="1C020A74" wp14:editId="1C020A75">
                <wp:simplePos x="0" y="0"/>
                <wp:positionH relativeFrom="page">
                  <wp:posOffset>5148007</wp:posOffset>
                </wp:positionH>
                <wp:positionV relativeFrom="page">
                  <wp:posOffset>0</wp:posOffset>
                </wp:positionV>
                <wp:extent cx="1270" cy="7560309"/>
                <wp:effectExtent l="0" t="0" r="0" b="0"/>
                <wp:wrapNone/>
                <wp:docPr id="89" name="Graphi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7560309"/>
                        </a:xfrm>
                        <a:custGeom>
                          <a:avLst/>
                          <a:gdLst/>
                          <a:ahLst/>
                          <a:cxnLst/>
                          <a:rect l="l" t="t" r="r" b="b"/>
                          <a:pathLst>
                            <a:path h="7560309">
                              <a:moveTo>
                                <a:pt x="0" y="0"/>
                              </a:moveTo>
                              <a:lnTo>
                                <a:pt x="0" y="7560017"/>
                              </a:lnTo>
                            </a:path>
                          </a:pathLst>
                        </a:custGeom>
                        <a:ln w="6350">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33CE435B" id="Graphic 89" o:spid="_x0000_s1026" style="position:absolute;margin-left:405.35pt;margin-top:0;width:.1pt;height:595.3pt;z-index:15732224;visibility:visible;mso-wrap-style:square;mso-wrap-distance-left:0;mso-wrap-distance-top:0;mso-wrap-distance-right:0;mso-wrap-distance-bottom:0;mso-position-horizontal:absolute;mso-position-horizontal-relative:page;mso-position-vertical:absolute;mso-position-vertical-relative:page;v-text-anchor:top" coordsize="1270,756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" path="m,l,7560017e" filled="f" strokeweight=".5pt">
                <v:stroke dashstyle="dash"/>
                <v:path arrowok="t"/>
                <w10:wrap anchorx="page" anchory="page"/>
              </v:shape>
            </w:pict>
          </mc:Fallback>
        </mc:AlternateContent>
      </w:r>
      <w:r>
        <w:rPr>
          <w:spacing w:val="-5"/>
          <w:sz w:val="26"/>
        </w:rPr>
        <w:t>I,</w:t>
      </w:r>
      <w:r>
        <w:rPr>
          <w:sz w:val="26"/>
        </w:rPr>
        <w:tab/>
      </w:r>
      <w:r>
        <w:rPr>
          <w:spacing w:val="-10"/>
          <w:sz w:val="26"/>
        </w:rPr>
        <w:t>,</w:t>
      </w:r>
    </w:p>
    <w:p w14:paraId="1C020A1B" w14:textId="77777777" w:rsidR="0020295E" w:rsidRDefault="001E5D50">
      <w:pPr>
        <w:spacing w:before="5" w:line="225" w:lineRule="auto"/>
        <w:ind w:left="110" w:right="121"/>
        <w:rPr>
          <w:sz w:val="26"/>
        </w:rPr>
      </w:pPr>
      <w:r>
        <w:rPr>
          <w:sz w:val="26"/>
        </w:rPr>
        <w:t xml:space="preserve">the Claimant / Respondent / Respondent’s duly </w:t>
      </w:r>
      <w:proofErr w:type="spellStart"/>
      <w:r>
        <w:rPr>
          <w:sz w:val="26"/>
        </w:rPr>
        <w:t>authorised</w:t>
      </w:r>
      <w:proofErr w:type="spellEnd"/>
      <w:r>
        <w:rPr>
          <w:sz w:val="26"/>
        </w:rPr>
        <w:t xml:space="preserve"> representative</w:t>
      </w:r>
      <w:r>
        <w:rPr>
          <w:spacing w:val="-19"/>
          <w:sz w:val="26"/>
        </w:rPr>
        <w:t xml:space="preserve"> </w:t>
      </w:r>
      <w:r>
        <w:rPr>
          <w:sz w:val="18"/>
        </w:rPr>
        <w:t>[delete</w:t>
      </w:r>
      <w:r>
        <w:rPr>
          <w:spacing w:val="-12"/>
          <w:sz w:val="18"/>
        </w:rPr>
        <w:t xml:space="preserve"> </w:t>
      </w:r>
      <w:r>
        <w:rPr>
          <w:sz w:val="18"/>
        </w:rPr>
        <w:t>as</w:t>
      </w:r>
      <w:r>
        <w:rPr>
          <w:spacing w:val="-13"/>
          <w:sz w:val="18"/>
        </w:rPr>
        <w:t xml:space="preserve"> </w:t>
      </w:r>
      <w:r>
        <w:rPr>
          <w:sz w:val="18"/>
        </w:rPr>
        <w:t xml:space="preserve">appropriate] </w:t>
      </w:r>
      <w:r>
        <w:rPr>
          <w:sz w:val="26"/>
        </w:rPr>
        <w:t>confirm</w:t>
      </w:r>
      <w:r>
        <w:rPr>
          <w:spacing w:val="-18"/>
          <w:sz w:val="26"/>
        </w:rPr>
        <w:t xml:space="preserve"> </w:t>
      </w:r>
      <w:r>
        <w:rPr>
          <w:sz w:val="26"/>
        </w:rPr>
        <w:t>my</w:t>
      </w:r>
      <w:r>
        <w:rPr>
          <w:spacing w:val="-18"/>
          <w:sz w:val="26"/>
        </w:rPr>
        <w:t xml:space="preserve"> </w:t>
      </w:r>
      <w:r>
        <w:rPr>
          <w:sz w:val="26"/>
        </w:rPr>
        <w:t>agreement</w:t>
      </w:r>
      <w:r>
        <w:rPr>
          <w:spacing w:val="-18"/>
          <w:sz w:val="26"/>
        </w:rPr>
        <w:t xml:space="preserve"> </w:t>
      </w:r>
      <w:r>
        <w:rPr>
          <w:sz w:val="26"/>
        </w:rPr>
        <w:t>to</w:t>
      </w:r>
      <w:r>
        <w:rPr>
          <w:spacing w:val="-18"/>
          <w:sz w:val="26"/>
        </w:rPr>
        <w:t xml:space="preserve"> </w:t>
      </w:r>
      <w:r>
        <w:rPr>
          <w:sz w:val="26"/>
        </w:rPr>
        <w:t>each of the following points:</w:t>
      </w:r>
    </w:p>
    <w:p w14:paraId="1C020A1C" w14:textId="77777777" w:rsidR="0020295E" w:rsidRDefault="001E5D50">
      <w:pPr>
        <w:pStyle w:val="ListParagraph"/>
        <w:numPr>
          <w:ilvl w:val="0"/>
          <w:numId w:val="2"/>
        </w:numPr>
        <w:tabs>
          <w:tab w:val="left" w:pos="337"/>
        </w:tabs>
        <w:spacing w:before="173" w:line="223" w:lineRule="auto"/>
        <w:ind w:right="145"/>
        <w:rPr>
          <w:sz w:val="15"/>
        </w:rPr>
      </w:pPr>
      <w:r>
        <w:rPr>
          <w:sz w:val="15"/>
        </w:rPr>
        <w:t>Unlike proceedings in the employment tribunal, all proceedings under the Scheme, including all hearings,</w:t>
      </w:r>
      <w:r>
        <w:rPr>
          <w:spacing w:val="-1"/>
          <w:sz w:val="15"/>
        </w:rPr>
        <w:t xml:space="preserve"> </w:t>
      </w:r>
      <w:r>
        <w:rPr>
          <w:sz w:val="15"/>
        </w:rPr>
        <w:t>are</w:t>
      </w:r>
      <w:r>
        <w:rPr>
          <w:spacing w:val="-1"/>
          <w:sz w:val="15"/>
        </w:rPr>
        <w:t xml:space="preserve"> </w:t>
      </w:r>
      <w:r>
        <w:rPr>
          <w:sz w:val="15"/>
        </w:rPr>
        <w:t>conducted</w:t>
      </w:r>
      <w:r>
        <w:rPr>
          <w:spacing w:val="-1"/>
          <w:sz w:val="15"/>
        </w:rPr>
        <w:t xml:space="preserve"> </w:t>
      </w:r>
      <w:r>
        <w:rPr>
          <w:sz w:val="15"/>
        </w:rPr>
        <w:t>in</w:t>
      </w:r>
      <w:r>
        <w:rPr>
          <w:spacing w:val="-1"/>
          <w:sz w:val="15"/>
        </w:rPr>
        <w:t xml:space="preserve"> </w:t>
      </w:r>
      <w:r>
        <w:rPr>
          <w:sz w:val="15"/>
        </w:rPr>
        <w:t>private.</w:t>
      </w:r>
      <w:r>
        <w:rPr>
          <w:spacing w:val="-1"/>
          <w:sz w:val="15"/>
        </w:rPr>
        <w:t xml:space="preserve"> </w:t>
      </w:r>
      <w:r>
        <w:rPr>
          <w:sz w:val="15"/>
        </w:rPr>
        <w:t>There</w:t>
      </w:r>
      <w:r>
        <w:rPr>
          <w:spacing w:val="-1"/>
          <w:sz w:val="15"/>
        </w:rPr>
        <w:t xml:space="preserve"> </w:t>
      </w:r>
      <w:r>
        <w:rPr>
          <w:sz w:val="15"/>
        </w:rPr>
        <w:t>are</w:t>
      </w:r>
      <w:r>
        <w:rPr>
          <w:spacing w:val="-1"/>
          <w:sz w:val="15"/>
        </w:rPr>
        <w:t xml:space="preserve"> </w:t>
      </w:r>
      <w:r>
        <w:rPr>
          <w:sz w:val="15"/>
        </w:rPr>
        <w:t xml:space="preserve">no public hearings, and the final award will be </w:t>
      </w:r>
      <w:r>
        <w:rPr>
          <w:spacing w:val="-2"/>
          <w:sz w:val="15"/>
        </w:rPr>
        <w:t>confidential.</w:t>
      </w:r>
    </w:p>
    <w:p w14:paraId="1C020A1D" w14:textId="77777777" w:rsidR="0020295E" w:rsidRDefault="001E5D50">
      <w:pPr>
        <w:pStyle w:val="ListParagraph"/>
        <w:numPr>
          <w:ilvl w:val="0"/>
          <w:numId w:val="2"/>
        </w:numPr>
        <w:tabs>
          <w:tab w:val="left" w:pos="337"/>
        </w:tabs>
        <w:spacing w:before="78" w:line="223" w:lineRule="auto"/>
        <w:ind w:right="53"/>
        <w:rPr>
          <w:sz w:val="15"/>
        </w:rPr>
      </w:pPr>
      <w:r>
        <w:rPr>
          <w:sz w:val="15"/>
        </w:rPr>
        <w:t>All arbitrators under the Scheme are appointed</w:t>
      </w:r>
      <w:r>
        <w:rPr>
          <w:spacing w:val="80"/>
          <w:sz w:val="15"/>
        </w:rPr>
        <w:t xml:space="preserve"> </w:t>
      </w:r>
      <w:r>
        <w:rPr>
          <w:sz w:val="15"/>
        </w:rPr>
        <w:t xml:space="preserve">by </w:t>
      </w:r>
      <w:proofErr w:type="spellStart"/>
      <w:r>
        <w:rPr>
          <w:sz w:val="15"/>
        </w:rPr>
        <w:t>Aca</w:t>
      </w:r>
      <w:r>
        <w:rPr>
          <w:sz w:val="15"/>
        </w:rPr>
        <w:t>s</w:t>
      </w:r>
      <w:proofErr w:type="spellEnd"/>
      <w:r>
        <w:rPr>
          <w:sz w:val="15"/>
        </w:rPr>
        <w:t xml:space="preserve"> from the </w:t>
      </w:r>
      <w:proofErr w:type="spellStart"/>
      <w:r>
        <w:rPr>
          <w:sz w:val="15"/>
        </w:rPr>
        <w:t>Acas</w:t>
      </w:r>
      <w:proofErr w:type="spellEnd"/>
      <w:r>
        <w:rPr>
          <w:sz w:val="15"/>
        </w:rPr>
        <w:t xml:space="preserve"> Arbitration Panel (which is a panel of impartial arbitrators appointed by </w:t>
      </w:r>
      <w:proofErr w:type="spellStart"/>
      <w:r>
        <w:rPr>
          <w:sz w:val="15"/>
        </w:rPr>
        <w:t>Acas</w:t>
      </w:r>
      <w:proofErr w:type="spellEnd"/>
      <w:r>
        <w:rPr>
          <w:sz w:val="15"/>
        </w:rPr>
        <w:t xml:space="preserve"> on fixed, but renewable, terms). The appointment process and the </w:t>
      </w:r>
      <w:proofErr w:type="spellStart"/>
      <w:r>
        <w:rPr>
          <w:sz w:val="15"/>
        </w:rPr>
        <w:t>Acas</w:t>
      </w:r>
      <w:proofErr w:type="spellEnd"/>
      <w:r>
        <w:rPr>
          <w:sz w:val="15"/>
        </w:rPr>
        <w:t xml:space="preserve"> Arbitration Panel is described in the Scheme and the </w:t>
      </w:r>
      <w:proofErr w:type="spellStart"/>
      <w:r>
        <w:rPr>
          <w:sz w:val="15"/>
        </w:rPr>
        <w:t>Acas</w:t>
      </w:r>
      <w:proofErr w:type="spellEnd"/>
      <w:r>
        <w:rPr>
          <w:sz w:val="15"/>
        </w:rPr>
        <w:t xml:space="preserve"> Guide. Neither party will have an</w:t>
      </w:r>
      <w:r>
        <w:rPr>
          <w:sz w:val="15"/>
        </w:rPr>
        <w:t>y choice of arbitrator.</w:t>
      </w:r>
    </w:p>
    <w:p w14:paraId="1C020A1E" w14:textId="77777777" w:rsidR="0020295E" w:rsidRDefault="001E5D50">
      <w:pPr>
        <w:pStyle w:val="ListParagraph"/>
        <w:numPr>
          <w:ilvl w:val="0"/>
          <w:numId w:val="2"/>
        </w:numPr>
        <w:tabs>
          <w:tab w:val="left" w:pos="335"/>
          <w:tab w:val="left" w:pos="337"/>
        </w:tabs>
        <w:spacing w:before="77" w:line="223" w:lineRule="auto"/>
        <w:ind w:right="220"/>
        <w:rPr>
          <w:sz w:val="15"/>
        </w:rPr>
      </w:pPr>
      <w:r>
        <w:rPr>
          <w:sz w:val="15"/>
        </w:rPr>
        <w:t xml:space="preserve">Proceedings under the Scheme are conducted differently from the employment tribunal. In </w:t>
      </w:r>
      <w:r>
        <w:rPr>
          <w:spacing w:val="-2"/>
          <w:sz w:val="15"/>
        </w:rPr>
        <w:t>particular:</w:t>
      </w:r>
    </w:p>
    <w:p w14:paraId="1C020A1F" w14:textId="77777777" w:rsidR="0020295E" w:rsidRDefault="001E5D50">
      <w:pPr>
        <w:pStyle w:val="ListParagraph"/>
        <w:numPr>
          <w:ilvl w:val="1"/>
          <w:numId w:val="2"/>
        </w:numPr>
        <w:tabs>
          <w:tab w:val="left" w:pos="505"/>
          <w:tab w:val="left" w:pos="507"/>
        </w:tabs>
        <w:spacing w:before="79" w:line="223" w:lineRule="auto"/>
        <w:ind w:right="419"/>
        <w:rPr>
          <w:sz w:val="15"/>
        </w:rPr>
      </w:pPr>
      <w:r>
        <w:rPr>
          <w:sz w:val="15"/>
        </w:rPr>
        <w:t xml:space="preserve">arbitrators will conduct proceedings in an informal manner in all </w:t>
      </w:r>
      <w:proofErr w:type="gramStart"/>
      <w:r>
        <w:rPr>
          <w:sz w:val="15"/>
        </w:rPr>
        <w:t>cases;</w:t>
      </w:r>
      <w:proofErr w:type="gramEnd"/>
    </w:p>
    <w:p w14:paraId="1C020A20" w14:textId="77777777" w:rsidR="0020295E" w:rsidRDefault="001E5D50">
      <w:pPr>
        <w:pStyle w:val="ListParagraph"/>
        <w:numPr>
          <w:ilvl w:val="1"/>
          <w:numId w:val="2"/>
        </w:numPr>
        <w:tabs>
          <w:tab w:val="left" w:pos="505"/>
          <w:tab w:val="left" w:pos="507"/>
        </w:tabs>
        <w:spacing w:before="80" w:line="223" w:lineRule="auto"/>
        <w:ind w:right="38"/>
        <w:rPr>
          <w:sz w:val="15"/>
        </w:rPr>
      </w:pPr>
      <w:r>
        <w:rPr>
          <w:sz w:val="15"/>
        </w:rPr>
        <w:t>the attendance of witnesses and the</w:t>
      </w:r>
      <w:r>
        <w:rPr>
          <w:spacing w:val="80"/>
          <w:sz w:val="15"/>
        </w:rPr>
        <w:t xml:space="preserve"> </w:t>
      </w:r>
      <w:r>
        <w:rPr>
          <w:sz w:val="15"/>
        </w:rPr>
        <w:t>production of documents</w:t>
      </w:r>
      <w:r>
        <w:rPr>
          <w:sz w:val="15"/>
        </w:rPr>
        <w:t xml:space="preserve"> cannot be compelled (although failure to co-operate may be taken into account by the arbitrator</w:t>
      </w:r>
      <w:proofErr w:type="gramStart"/>
      <w:r>
        <w:rPr>
          <w:sz w:val="15"/>
        </w:rPr>
        <w:t>);</w:t>
      </w:r>
      <w:proofErr w:type="gramEnd"/>
    </w:p>
    <w:p w14:paraId="1C020A21" w14:textId="77777777" w:rsidR="0020295E" w:rsidRDefault="001E5D50">
      <w:pPr>
        <w:pStyle w:val="ListParagraph"/>
        <w:numPr>
          <w:ilvl w:val="1"/>
          <w:numId w:val="2"/>
        </w:numPr>
        <w:tabs>
          <w:tab w:val="left" w:pos="505"/>
          <w:tab w:val="left" w:pos="507"/>
        </w:tabs>
        <w:spacing w:before="78" w:line="223" w:lineRule="auto"/>
        <w:ind w:right="194"/>
        <w:rPr>
          <w:sz w:val="15"/>
        </w:rPr>
      </w:pPr>
      <w:r>
        <w:rPr>
          <w:sz w:val="15"/>
        </w:rPr>
        <w:t xml:space="preserve">here will be no oaths or affirmations, and no cross-examination of witnesses by parties or their </w:t>
      </w:r>
      <w:proofErr w:type="gramStart"/>
      <w:r>
        <w:rPr>
          <w:sz w:val="15"/>
        </w:rPr>
        <w:t>representatives;</w:t>
      </w:r>
      <w:proofErr w:type="gramEnd"/>
    </w:p>
    <w:p w14:paraId="1C020A22" w14:textId="77777777" w:rsidR="0020295E" w:rsidRDefault="001E5D50">
      <w:pPr>
        <w:pStyle w:val="ListParagraph"/>
        <w:numPr>
          <w:ilvl w:val="1"/>
          <w:numId w:val="2"/>
        </w:numPr>
        <w:tabs>
          <w:tab w:val="left" w:pos="505"/>
          <w:tab w:val="left" w:pos="507"/>
        </w:tabs>
        <w:spacing w:before="79" w:line="223" w:lineRule="auto"/>
        <w:ind w:right="149"/>
        <w:rPr>
          <w:sz w:val="15"/>
        </w:rPr>
      </w:pPr>
      <w:r>
        <w:rPr>
          <w:sz w:val="15"/>
        </w:rPr>
        <w:t xml:space="preserve">the arbitrator will take the initiative in </w:t>
      </w:r>
      <w:r>
        <w:rPr>
          <w:sz w:val="15"/>
        </w:rPr>
        <w:t xml:space="preserve">asking questions and ascertaining the facts (with the aim of ensuring that all relevant issues are considered), as well as hearing each side’s </w:t>
      </w:r>
      <w:proofErr w:type="gramStart"/>
      <w:r>
        <w:rPr>
          <w:spacing w:val="-2"/>
          <w:sz w:val="15"/>
        </w:rPr>
        <w:t>arguments;</w:t>
      </w:r>
      <w:proofErr w:type="gramEnd"/>
    </w:p>
    <w:p w14:paraId="1C020A23" w14:textId="77777777" w:rsidR="0020295E" w:rsidRDefault="001E5D50">
      <w:pPr>
        <w:pStyle w:val="ListParagraph"/>
        <w:numPr>
          <w:ilvl w:val="1"/>
          <w:numId w:val="2"/>
        </w:numPr>
        <w:tabs>
          <w:tab w:val="left" w:pos="505"/>
          <w:tab w:val="left" w:pos="507"/>
        </w:tabs>
        <w:spacing w:before="78" w:line="223" w:lineRule="auto"/>
        <w:ind w:right="61"/>
        <w:rPr>
          <w:sz w:val="15"/>
        </w:rPr>
      </w:pPr>
      <w:r>
        <w:rPr>
          <w:sz w:val="15"/>
        </w:rPr>
        <w:t xml:space="preserve">the arbitrator’s decision will only contain the main considerations that have led to the result; it will not contain full or detailed </w:t>
      </w:r>
      <w:proofErr w:type="gramStart"/>
      <w:r>
        <w:rPr>
          <w:sz w:val="15"/>
        </w:rPr>
        <w:t>reasons;</w:t>
      </w:r>
      <w:proofErr w:type="gramEnd"/>
    </w:p>
    <w:p w14:paraId="1C020A24" w14:textId="77777777" w:rsidR="0020295E" w:rsidRDefault="001E5D50">
      <w:pPr>
        <w:pStyle w:val="ListParagraph"/>
        <w:numPr>
          <w:ilvl w:val="1"/>
          <w:numId w:val="2"/>
        </w:numPr>
        <w:tabs>
          <w:tab w:val="left" w:pos="505"/>
          <w:tab w:val="left" w:pos="507"/>
        </w:tabs>
        <w:spacing w:before="79" w:line="223" w:lineRule="auto"/>
        <w:ind w:right="311"/>
        <w:rPr>
          <w:sz w:val="15"/>
        </w:rPr>
      </w:pPr>
      <w:r>
        <w:rPr>
          <w:sz w:val="15"/>
        </w:rPr>
        <w:t xml:space="preserve">the arbitrator has no power to order interim </w:t>
      </w:r>
      <w:r>
        <w:rPr>
          <w:spacing w:val="-2"/>
          <w:sz w:val="15"/>
        </w:rPr>
        <w:t>relief.</w:t>
      </w:r>
    </w:p>
    <w:p w14:paraId="1C020A25" w14:textId="77777777" w:rsidR="0020295E" w:rsidRDefault="001E5D50">
      <w:pPr>
        <w:pStyle w:val="ListParagraph"/>
        <w:numPr>
          <w:ilvl w:val="0"/>
          <w:numId w:val="2"/>
        </w:numPr>
        <w:tabs>
          <w:tab w:val="left" w:pos="335"/>
          <w:tab w:val="left" w:pos="337"/>
        </w:tabs>
        <w:spacing w:before="78" w:line="223" w:lineRule="auto"/>
        <w:ind w:right="70"/>
        <w:rPr>
          <w:sz w:val="15"/>
        </w:rPr>
      </w:pPr>
      <w:r>
        <w:rPr>
          <w:sz w:val="15"/>
        </w:rPr>
        <w:t>Once parties have agreed to refer their dispute to arbitrati</w:t>
      </w:r>
      <w:r>
        <w:rPr>
          <w:sz w:val="15"/>
        </w:rPr>
        <w:t xml:space="preserve">on in accordance with the Scheme, the parties cannot then return to the employment </w:t>
      </w:r>
      <w:r>
        <w:rPr>
          <w:spacing w:val="-2"/>
          <w:sz w:val="15"/>
        </w:rPr>
        <w:t>tribunal.</w:t>
      </w:r>
    </w:p>
    <w:p w14:paraId="1C020A26" w14:textId="77777777" w:rsidR="0020295E" w:rsidRDefault="001E5D50">
      <w:pPr>
        <w:pStyle w:val="ListParagraph"/>
        <w:numPr>
          <w:ilvl w:val="0"/>
          <w:numId w:val="2"/>
        </w:numPr>
        <w:tabs>
          <w:tab w:val="left" w:pos="335"/>
          <w:tab w:val="left" w:pos="337"/>
        </w:tabs>
        <w:spacing w:before="79" w:line="223" w:lineRule="auto"/>
        <w:ind w:right="65"/>
        <w:rPr>
          <w:sz w:val="15"/>
        </w:rPr>
      </w:pPr>
      <w:r>
        <w:rPr>
          <w:sz w:val="15"/>
        </w:rPr>
        <w:t xml:space="preserve">In deciding </w:t>
      </w:r>
      <w:proofErr w:type="gramStart"/>
      <w:r>
        <w:rPr>
          <w:sz w:val="15"/>
        </w:rPr>
        <w:t>whether or not</w:t>
      </w:r>
      <w:proofErr w:type="gramEnd"/>
      <w:r>
        <w:rPr>
          <w:sz w:val="15"/>
        </w:rPr>
        <w:t xml:space="preserve"> the dismissal was fair or unfair, the arbitrator shall have regard to general principles of fairness and good conduct</w:t>
      </w:r>
      <w:r>
        <w:rPr>
          <w:spacing w:val="80"/>
          <w:sz w:val="15"/>
        </w:rPr>
        <w:t xml:space="preserve"> </w:t>
      </w:r>
      <w:r>
        <w:rPr>
          <w:sz w:val="15"/>
        </w:rPr>
        <w:t>in employment rela</w:t>
      </w:r>
      <w:r>
        <w:rPr>
          <w:sz w:val="15"/>
        </w:rPr>
        <w:t xml:space="preserve">tions (including, for example, principles referred to in any relevant </w:t>
      </w:r>
      <w:proofErr w:type="spellStart"/>
      <w:r>
        <w:rPr>
          <w:sz w:val="15"/>
        </w:rPr>
        <w:t>Acas</w:t>
      </w:r>
      <w:proofErr w:type="spellEnd"/>
      <w:r>
        <w:rPr>
          <w:sz w:val="15"/>
        </w:rPr>
        <w:t xml:space="preserve"> “Disciplinary and Grievance Procedures” Code of Practice or “Discipline at Work” Handbook).</w:t>
      </w:r>
      <w:r>
        <w:rPr>
          <w:spacing w:val="40"/>
          <w:sz w:val="15"/>
        </w:rPr>
        <w:t xml:space="preserve"> </w:t>
      </w:r>
      <w:r>
        <w:rPr>
          <w:sz w:val="15"/>
        </w:rPr>
        <w:t>Unlike the employment tribunal, the arbitrator will not apply strict legal tests or rules</w:t>
      </w:r>
      <w:r>
        <w:rPr>
          <w:sz w:val="15"/>
        </w:rPr>
        <w:t xml:space="preserve"> (</w:t>
      </w:r>
      <w:proofErr w:type="spellStart"/>
      <w:proofErr w:type="gramStart"/>
      <w:r>
        <w:rPr>
          <w:sz w:val="15"/>
        </w:rPr>
        <w:t>eg</w:t>
      </w:r>
      <w:proofErr w:type="spellEnd"/>
      <w:proofErr w:type="gramEnd"/>
      <w:r>
        <w:rPr>
          <w:sz w:val="15"/>
        </w:rPr>
        <w:t xml:space="preserve"> court</w:t>
      </w:r>
    </w:p>
    <w:p w14:paraId="1C020A27" w14:textId="77777777" w:rsidR="0020295E" w:rsidRDefault="001E5D50">
      <w:pPr>
        <w:spacing w:before="135" w:line="223" w:lineRule="auto"/>
        <w:ind w:left="337" w:right="234"/>
        <w:rPr>
          <w:sz w:val="15"/>
        </w:rPr>
      </w:pPr>
      <w:r>
        <w:br w:type="column"/>
      </w:r>
      <w:r>
        <w:rPr>
          <w:sz w:val="15"/>
        </w:rPr>
        <w:t xml:space="preserve">decisions or legislation), with certain limited exceptions set out in the Scheme (see </w:t>
      </w:r>
      <w:proofErr w:type="spellStart"/>
      <w:proofErr w:type="gramStart"/>
      <w:r>
        <w:rPr>
          <w:sz w:val="15"/>
        </w:rPr>
        <w:t>eg</w:t>
      </w:r>
      <w:proofErr w:type="spellEnd"/>
      <w:proofErr w:type="gramEnd"/>
      <w:r>
        <w:rPr>
          <w:sz w:val="15"/>
        </w:rPr>
        <w:t xml:space="preserve"> paragraph</w:t>
      </w:r>
      <w:r>
        <w:rPr>
          <w:spacing w:val="-1"/>
          <w:sz w:val="15"/>
        </w:rPr>
        <w:t xml:space="preserve"> </w:t>
      </w:r>
      <w:r>
        <w:rPr>
          <w:sz w:val="15"/>
        </w:rPr>
        <w:t>17).</w:t>
      </w:r>
      <w:r>
        <w:rPr>
          <w:spacing w:val="-1"/>
          <w:sz w:val="15"/>
        </w:rPr>
        <w:t xml:space="preserve"> </w:t>
      </w:r>
      <w:r>
        <w:rPr>
          <w:sz w:val="15"/>
        </w:rPr>
        <w:t>Similarly,</w:t>
      </w:r>
      <w:r>
        <w:rPr>
          <w:spacing w:val="-1"/>
          <w:sz w:val="15"/>
        </w:rPr>
        <w:t xml:space="preserve"> </w:t>
      </w:r>
      <w:r>
        <w:rPr>
          <w:sz w:val="15"/>
        </w:rPr>
        <w:t>in</w:t>
      </w:r>
      <w:r>
        <w:rPr>
          <w:spacing w:val="-1"/>
          <w:sz w:val="15"/>
        </w:rPr>
        <w:t xml:space="preserve"> </w:t>
      </w:r>
      <w:r>
        <w:rPr>
          <w:sz w:val="15"/>
        </w:rPr>
        <w:t>cases</w:t>
      </w:r>
      <w:r>
        <w:rPr>
          <w:spacing w:val="-1"/>
          <w:sz w:val="15"/>
        </w:rPr>
        <w:t xml:space="preserve"> </w:t>
      </w:r>
      <w:r>
        <w:rPr>
          <w:sz w:val="15"/>
        </w:rPr>
        <w:t>that</w:t>
      </w:r>
      <w:r>
        <w:rPr>
          <w:spacing w:val="-1"/>
          <w:sz w:val="15"/>
        </w:rPr>
        <w:t xml:space="preserve"> </w:t>
      </w:r>
      <w:r>
        <w:rPr>
          <w:sz w:val="15"/>
        </w:rPr>
        <w:t>do</w:t>
      </w:r>
      <w:r>
        <w:rPr>
          <w:spacing w:val="-1"/>
          <w:sz w:val="15"/>
        </w:rPr>
        <w:t xml:space="preserve"> </w:t>
      </w:r>
      <w:r>
        <w:rPr>
          <w:sz w:val="15"/>
        </w:rPr>
        <w:t xml:space="preserve">not involve EU law, the arbitrator will calculate compensation or award any other remedy in accordance with the </w:t>
      </w:r>
      <w:r>
        <w:rPr>
          <w:sz w:val="15"/>
        </w:rPr>
        <w:t>terms of the Scheme, instead of applying strict legal tests or rules.</w:t>
      </w:r>
    </w:p>
    <w:p w14:paraId="1C020A28" w14:textId="77777777" w:rsidR="0020295E" w:rsidRDefault="001E5D50">
      <w:pPr>
        <w:pStyle w:val="ListParagraph"/>
        <w:numPr>
          <w:ilvl w:val="0"/>
          <w:numId w:val="2"/>
        </w:numPr>
        <w:tabs>
          <w:tab w:val="left" w:pos="335"/>
          <w:tab w:val="left" w:pos="337"/>
        </w:tabs>
        <w:spacing w:before="76" w:line="223" w:lineRule="auto"/>
        <w:ind w:right="174"/>
        <w:rPr>
          <w:sz w:val="15"/>
        </w:rPr>
      </w:pPr>
      <w:r>
        <w:rPr>
          <w:sz w:val="15"/>
        </w:rPr>
        <w:t>Unlike the employment tribunal, there is no right of appeal from awards of arbitrators under the Scheme (except for a limited right to appeal questions of EU law and, aside from procedur</w:t>
      </w:r>
      <w:r>
        <w:rPr>
          <w:sz w:val="15"/>
        </w:rPr>
        <w:t xml:space="preserve">al matters set out in the Scheme, questions concerning the Human Rights Act 1998 and devolution issues. The provisions of section 3 of the Administration of Justice (Scotland) Act 1972 (which provides for arbitrators to state a case for the opinion of the </w:t>
      </w:r>
      <w:r>
        <w:rPr>
          <w:sz w:val="15"/>
        </w:rPr>
        <w:t>Court of Session) shall not apply to this arbitration.</w:t>
      </w:r>
    </w:p>
    <w:p w14:paraId="1C020A29" w14:textId="77777777" w:rsidR="0020295E" w:rsidRDefault="001E5D50">
      <w:pPr>
        <w:pStyle w:val="ListParagraph"/>
        <w:numPr>
          <w:ilvl w:val="0"/>
          <w:numId w:val="2"/>
        </w:numPr>
        <w:tabs>
          <w:tab w:val="left" w:pos="337"/>
        </w:tabs>
        <w:spacing w:before="76" w:line="223" w:lineRule="auto"/>
        <w:ind w:right="139"/>
        <w:rPr>
          <w:sz w:val="15"/>
        </w:rPr>
      </w:pPr>
      <w:r>
        <w:rPr>
          <w:sz w:val="15"/>
        </w:rPr>
        <w:t xml:space="preserve">Unlike the employment tribunal, in agreeing to arbitration under the Scheme, parties agree that there is no jurisdictional argument, </w:t>
      </w:r>
      <w:proofErr w:type="gramStart"/>
      <w:r>
        <w:rPr>
          <w:sz w:val="15"/>
        </w:rPr>
        <w:t>i.e.</w:t>
      </w:r>
      <w:proofErr w:type="gramEnd"/>
      <w:r>
        <w:rPr>
          <w:sz w:val="15"/>
        </w:rPr>
        <w:t xml:space="preserve"> no reason why the claim cannot be heard and determined</w:t>
      </w:r>
      <w:r>
        <w:rPr>
          <w:spacing w:val="80"/>
          <w:sz w:val="15"/>
        </w:rPr>
        <w:t xml:space="preserve"> </w:t>
      </w:r>
      <w:r>
        <w:rPr>
          <w:sz w:val="15"/>
        </w:rPr>
        <w:t>by the a</w:t>
      </w:r>
      <w:r>
        <w:rPr>
          <w:sz w:val="15"/>
        </w:rPr>
        <w:t xml:space="preserve">rbitrator. In particular, the arbitrator will assume that a dismissal has taken </w:t>
      </w:r>
      <w:proofErr w:type="gramStart"/>
      <w:r>
        <w:rPr>
          <w:sz w:val="15"/>
        </w:rPr>
        <w:t>place, and</w:t>
      </w:r>
      <w:proofErr w:type="gramEnd"/>
      <w:r>
        <w:rPr>
          <w:sz w:val="15"/>
        </w:rPr>
        <w:t xml:space="preserve"> will only consider whether or not this was unfair. This is explained further in the Scheme and in the</w:t>
      </w:r>
      <w:r>
        <w:rPr>
          <w:spacing w:val="40"/>
          <w:sz w:val="15"/>
        </w:rPr>
        <w:t xml:space="preserve"> </w:t>
      </w:r>
      <w:proofErr w:type="spellStart"/>
      <w:r>
        <w:rPr>
          <w:sz w:val="15"/>
        </w:rPr>
        <w:t>Acas</w:t>
      </w:r>
      <w:proofErr w:type="spellEnd"/>
      <w:r>
        <w:rPr>
          <w:sz w:val="15"/>
        </w:rPr>
        <w:t xml:space="preserve"> Guide.</w:t>
      </w:r>
    </w:p>
    <w:p w14:paraId="1C020A2A" w14:textId="77777777" w:rsidR="0020295E" w:rsidRDefault="001E5D50">
      <w:pPr>
        <w:pStyle w:val="ListParagraph"/>
        <w:numPr>
          <w:ilvl w:val="0"/>
          <w:numId w:val="2"/>
        </w:numPr>
        <w:tabs>
          <w:tab w:val="left" w:pos="336"/>
        </w:tabs>
        <w:spacing w:before="66"/>
        <w:ind w:left="336" w:hanging="226"/>
        <w:rPr>
          <w:sz w:val="15"/>
        </w:rPr>
      </w:pPr>
      <w:r>
        <w:rPr>
          <w:sz w:val="15"/>
        </w:rPr>
        <w:t>The</w:t>
      </w:r>
      <w:r>
        <w:rPr>
          <w:spacing w:val="1"/>
          <w:sz w:val="15"/>
        </w:rPr>
        <w:t xml:space="preserve"> </w:t>
      </w:r>
      <w:r>
        <w:rPr>
          <w:sz w:val="15"/>
        </w:rPr>
        <w:t>arbitration</w:t>
      </w:r>
      <w:r>
        <w:rPr>
          <w:spacing w:val="2"/>
          <w:sz w:val="15"/>
        </w:rPr>
        <w:t xml:space="preserve"> </w:t>
      </w:r>
      <w:r>
        <w:rPr>
          <w:sz w:val="15"/>
        </w:rPr>
        <w:t>shall</w:t>
      </w:r>
      <w:r>
        <w:rPr>
          <w:spacing w:val="2"/>
          <w:sz w:val="15"/>
        </w:rPr>
        <w:t xml:space="preserve"> </w:t>
      </w:r>
      <w:r>
        <w:rPr>
          <w:sz w:val="15"/>
        </w:rPr>
        <w:t>be</w:t>
      </w:r>
      <w:r>
        <w:rPr>
          <w:spacing w:val="2"/>
          <w:sz w:val="15"/>
        </w:rPr>
        <w:t xml:space="preserve"> </w:t>
      </w:r>
      <w:r>
        <w:rPr>
          <w:sz w:val="15"/>
        </w:rPr>
        <w:t>a</w:t>
      </w:r>
      <w:r>
        <w:rPr>
          <w:spacing w:val="2"/>
          <w:sz w:val="15"/>
        </w:rPr>
        <w:t xml:space="preserve"> </w:t>
      </w:r>
      <w:r>
        <w:rPr>
          <w:sz w:val="15"/>
        </w:rPr>
        <w:t>Scottish</w:t>
      </w:r>
      <w:r>
        <w:rPr>
          <w:spacing w:val="2"/>
          <w:sz w:val="15"/>
        </w:rPr>
        <w:t xml:space="preserve"> </w:t>
      </w:r>
      <w:r>
        <w:rPr>
          <w:spacing w:val="-2"/>
          <w:sz w:val="15"/>
        </w:rPr>
        <w:t>arbitration.</w:t>
      </w:r>
    </w:p>
    <w:p w14:paraId="1C020A2B" w14:textId="77777777" w:rsidR="0020295E" w:rsidRDefault="001E5D50">
      <w:pPr>
        <w:pStyle w:val="ListParagraph"/>
        <w:numPr>
          <w:ilvl w:val="0"/>
          <w:numId w:val="2"/>
        </w:numPr>
        <w:tabs>
          <w:tab w:val="left" w:pos="337"/>
        </w:tabs>
        <w:spacing w:before="78" w:line="223" w:lineRule="auto"/>
        <w:ind w:right="227"/>
        <w:rPr>
          <w:sz w:val="15"/>
        </w:rPr>
      </w:pPr>
      <w:r>
        <w:rPr>
          <w:sz w:val="15"/>
        </w:rPr>
        <w:t xml:space="preserve">The </w:t>
      </w:r>
      <w:proofErr w:type="gramStart"/>
      <w:r>
        <w:rPr>
          <w:sz w:val="15"/>
        </w:rPr>
        <w:t>parties</w:t>
      </w:r>
      <w:proofErr w:type="gramEnd"/>
      <w:r>
        <w:rPr>
          <w:sz w:val="15"/>
        </w:rPr>
        <w:t xml:space="preserve"> consent to registration for execution of any award requiring the payment of money which may be made under the Scheme.</w:t>
      </w:r>
    </w:p>
    <w:p w14:paraId="1C020A2C" w14:textId="77777777" w:rsidR="0020295E" w:rsidRDefault="0020295E">
      <w:pPr>
        <w:pStyle w:val="BodyText"/>
        <w:rPr>
          <w:sz w:val="18"/>
        </w:rPr>
      </w:pPr>
    </w:p>
    <w:p w14:paraId="1C020A2D" w14:textId="77777777" w:rsidR="0020295E" w:rsidRDefault="001E5D50">
      <w:pPr>
        <w:spacing w:before="145"/>
        <w:ind w:left="110"/>
        <w:rPr>
          <w:sz w:val="15"/>
        </w:rPr>
      </w:pPr>
      <w:r>
        <w:rPr>
          <w:sz w:val="15"/>
        </w:rPr>
        <w:t>Signed:</w:t>
      </w:r>
      <w:r>
        <w:rPr>
          <w:spacing w:val="9"/>
          <w:sz w:val="15"/>
        </w:rPr>
        <w:t xml:space="preserve"> </w:t>
      </w:r>
      <w:r>
        <w:rPr>
          <w:spacing w:val="-2"/>
          <w:sz w:val="15"/>
        </w:rPr>
        <w:t>............................................................................</w:t>
      </w:r>
    </w:p>
    <w:p w14:paraId="1C020A2E" w14:textId="77777777" w:rsidR="0020295E" w:rsidRDefault="001E5D50">
      <w:pPr>
        <w:spacing w:before="158"/>
        <w:ind w:left="110"/>
        <w:rPr>
          <w:sz w:val="15"/>
        </w:rPr>
      </w:pPr>
      <w:r>
        <w:rPr>
          <w:sz w:val="15"/>
        </w:rPr>
        <w:t>Dated:</w:t>
      </w:r>
      <w:r>
        <w:rPr>
          <w:spacing w:val="5"/>
          <w:sz w:val="15"/>
        </w:rPr>
        <w:t xml:space="preserve"> </w:t>
      </w:r>
      <w:r>
        <w:rPr>
          <w:spacing w:val="-2"/>
          <w:sz w:val="15"/>
        </w:rPr>
        <w:t>..............................................................................</w:t>
      </w:r>
    </w:p>
    <w:p w14:paraId="1C020A2F" w14:textId="77777777" w:rsidR="0020295E" w:rsidRDefault="0020295E">
      <w:pPr>
        <w:pStyle w:val="BodyText"/>
        <w:rPr>
          <w:sz w:val="18"/>
        </w:rPr>
      </w:pPr>
    </w:p>
    <w:p w14:paraId="1C020A30" w14:textId="77777777" w:rsidR="0020295E" w:rsidRDefault="0020295E">
      <w:pPr>
        <w:pStyle w:val="BodyText"/>
        <w:spacing w:before="4"/>
        <w:rPr>
          <w:sz w:val="20"/>
        </w:rPr>
      </w:pPr>
    </w:p>
    <w:p w14:paraId="1C020A31" w14:textId="77777777" w:rsidR="0020295E" w:rsidRDefault="001E5D50">
      <w:pPr>
        <w:ind w:left="110"/>
        <w:rPr>
          <w:sz w:val="15"/>
        </w:rPr>
      </w:pPr>
      <w:r>
        <w:rPr>
          <w:sz w:val="15"/>
        </w:rPr>
        <w:t>In</w:t>
      </w:r>
      <w:r>
        <w:rPr>
          <w:spacing w:val="-6"/>
          <w:sz w:val="15"/>
        </w:rPr>
        <w:t xml:space="preserve"> </w:t>
      </w:r>
      <w:r>
        <w:rPr>
          <w:sz w:val="15"/>
        </w:rPr>
        <w:t>The</w:t>
      </w:r>
      <w:r>
        <w:rPr>
          <w:spacing w:val="-6"/>
          <w:sz w:val="15"/>
        </w:rPr>
        <w:t xml:space="preserve"> </w:t>
      </w:r>
      <w:r>
        <w:rPr>
          <w:sz w:val="15"/>
        </w:rPr>
        <w:t>Presence</w:t>
      </w:r>
      <w:r>
        <w:rPr>
          <w:spacing w:val="-6"/>
          <w:sz w:val="15"/>
        </w:rPr>
        <w:t xml:space="preserve"> </w:t>
      </w:r>
      <w:r>
        <w:rPr>
          <w:spacing w:val="-5"/>
          <w:sz w:val="15"/>
        </w:rPr>
        <w:t>Of</w:t>
      </w:r>
    </w:p>
    <w:p w14:paraId="1C020A32" w14:textId="77777777" w:rsidR="0020295E" w:rsidRDefault="001E5D50">
      <w:pPr>
        <w:spacing w:before="158"/>
        <w:ind w:left="110"/>
        <w:rPr>
          <w:sz w:val="15"/>
        </w:rPr>
      </w:pPr>
      <w:r>
        <w:rPr>
          <w:sz w:val="15"/>
        </w:rPr>
        <w:t>Signature:</w:t>
      </w:r>
      <w:r>
        <w:rPr>
          <w:spacing w:val="2"/>
          <w:sz w:val="15"/>
        </w:rPr>
        <w:t xml:space="preserve"> </w:t>
      </w:r>
      <w:r>
        <w:rPr>
          <w:spacing w:val="-2"/>
          <w:sz w:val="15"/>
        </w:rPr>
        <w:t>.............................................................</w:t>
      </w:r>
      <w:r>
        <w:rPr>
          <w:spacing w:val="-2"/>
          <w:sz w:val="15"/>
        </w:rPr>
        <w:t>...........</w:t>
      </w:r>
    </w:p>
    <w:p w14:paraId="1C020A33" w14:textId="77777777" w:rsidR="0020295E" w:rsidRDefault="001E5D50">
      <w:pPr>
        <w:spacing w:before="157"/>
        <w:ind w:left="110"/>
        <w:rPr>
          <w:sz w:val="15"/>
        </w:rPr>
      </w:pPr>
      <w:r>
        <w:rPr>
          <w:sz w:val="15"/>
        </w:rPr>
        <w:t>Full</w:t>
      </w:r>
      <w:r>
        <w:rPr>
          <w:spacing w:val="-6"/>
          <w:sz w:val="15"/>
        </w:rPr>
        <w:t xml:space="preserve"> </w:t>
      </w:r>
      <w:r>
        <w:rPr>
          <w:sz w:val="15"/>
        </w:rPr>
        <w:t>Name:</w:t>
      </w:r>
      <w:r>
        <w:rPr>
          <w:spacing w:val="-5"/>
          <w:sz w:val="15"/>
        </w:rPr>
        <w:t xml:space="preserve"> </w:t>
      </w:r>
      <w:r>
        <w:rPr>
          <w:spacing w:val="-2"/>
          <w:sz w:val="15"/>
        </w:rPr>
        <w:t>.......................................................................</w:t>
      </w:r>
    </w:p>
    <w:p w14:paraId="1C020A34" w14:textId="77777777" w:rsidR="0020295E" w:rsidRDefault="001E5D50">
      <w:pPr>
        <w:spacing w:before="158"/>
        <w:ind w:left="110"/>
        <w:rPr>
          <w:sz w:val="15"/>
        </w:rPr>
      </w:pPr>
      <w:r>
        <w:rPr>
          <w:sz w:val="15"/>
        </w:rPr>
        <w:t>Position:</w:t>
      </w:r>
      <w:r>
        <w:rPr>
          <w:spacing w:val="7"/>
          <w:sz w:val="15"/>
        </w:rPr>
        <w:t xml:space="preserve"> </w:t>
      </w:r>
      <w:r>
        <w:rPr>
          <w:spacing w:val="-2"/>
          <w:sz w:val="15"/>
        </w:rPr>
        <w:t>..........................................................................</w:t>
      </w:r>
    </w:p>
    <w:p w14:paraId="1C020A35" w14:textId="77777777" w:rsidR="0020295E" w:rsidRDefault="001E5D50">
      <w:pPr>
        <w:spacing w:before="158"/>
        <w:ind w:left="110"/>
        <w:rPr>
          <w:sz w:val="15"/>
        </w:rPr>
      </w:pPr>
      <w:r>
        <w:rPr>
          <w:sz w:val="15"/>
        </w:rPr>
        <w:t>Address:</w:t>
      </w:r>
      <w:r>
        <w:rPr>
          <w:spacing w:val="12"/>
          <w:sz w:val="15"/>
        </w:rPr>
        <w:t xml:space="preserve"> </w:t>
      </w:r>
      <w:r>
        <w:rPr>
          <w:spacing w:val="-2"/>
          <w:sz w:val="15"/>
        </w:rPr>
        <w:t>...................................................................</w:t>
      </w:r>
      <w:r>
        <w:rPr>
          <w:spacing w:val="-2"/>
          <w:sz w:val="15"/>
        </w:rPr>
        <w:t>.......</w:t>
      </w:r>
    </w:p>
    <w:p w14:paraId="1C020A36" w14:textId="77777777" w:rsidR="0020295E" w:rsidRDefault="001E5D50">
      <w:pPr>
        <w:spacing w:before="157"/>
        <w:ind w:left="110"/>
        <w:rPr>
          <w:sz w:val="15"/>
        </w:rPr>
      </w:pPr>
      <w:r>
        <w:rPr>
          <w:spacing w:val="-4"/>
          <w:sz w:val="15"/>
        </w:rPr>
        <w:t>.........................................................................................</w:t>
      </w:r>
    </w:p>
    <w:p w14:paraId="1C020A37" w14:textId="77777777" w:rsidR="0020295E" w:rsidRDefault="001E5D50">
      <w:pPr>
        <w:spacing w:before="158"/>
        <w:ind w:left="110"/>
        <w:rPr>
          <w:sz w:val="15"/>
        </w:rPr>
      </w:pPr>
      <w:r>
        <w:rPr>
          <w:spacing w:val="-4"/>
          <w:sz w:val="15"/>
        </w:rPr>
        <w:t>.........................................................................................</w:t>
      </w:r>
    </w:p>
    <w:p w14:paraId="1C020A38" w14:textId="77777777" w:rsidR="0020295E" w:rsidRDefault="0020295E">
      <w:pPr>
        <w:rPr>
          <w:sz w:val="15"/>
        </w:rPr>
        <w:sectPr w:rsidR="0020295E">
          <w:type w:val="continuous"/>
          <w:pgSz w:w="8400" w:h="11910"/>
          <w:pgMar w:top="340" w:right="400" w:bottom="0" w:left="400" w:header="0" w:footer="0" w:gutter="0"/>
          <w:cols w:num="2" w:space="720" w:equalWidth="0">
            <w:col w:w="3719" w:space="79"/>
            <w:col w:w="3802"/>
          </w:cols>
        </w:sectPr>
      </w:pPr>
    </w:p>
    <w:p w14:paraId="1C020A39" w14:textId="77777777" w:rsidR="0020295E" w:rsidRDefault="001E5D50">
      <w:pPr>
        <w:spacing w:before="79"/>
        <w:ind w:left="280"/>
        <w:rPr>
          <w:b/>
          <w:sz w:val="24"/>
        </w:rPr>
      </w:pPr>
      <w:proofErr w:type="spellStart"/>
      <w:r>
        <w:rPr>
          <w:b/>
          <w:color w:val="00A7CE"/>
          <w:spacing w:val="-2"/>
          <w:w w:val="105"/>
          <w:sz w:val="24"/>
        </w:rPr>
        <w:lastRenderedPageBreak/>
        <w:t>Acas’</w:t>
      </w:r>
      <w:proofErr w:type="spellEnd"/>
      <w:r>
        <w:rPr>
          <w:b/>
          <w:color w:val="00A7CE"/>
          <w:spacing w:val="-11"/>
          <w:w w:val="105"/>
          <w:sz w:val="24"/>
        </w:rPr>
        <w:t xml:space="preserve"> </w:t>
      </w:r>
      <w:r>
        <w:rPr>
          <w:b/>
          <w:color w:val="00A7CE"/>
          <w:spacing w:val="-2"/>
          <w:w w:val="105"/>
          <w:sz w:val="24"/>
        </w:rPr>
        <w:t>offices:</w:t>
      </w:r>
    </w:p>
    <w:p w14:paraId="1C020A3A" w14:textId="77777777" w:rsidR="0020295E" w:rsidRDefault="001E5D50">
      <w:pPr>
        <w:pStyle w:val="Heading3"/>
        <w:numPr>
          <w:ilvl w:val="0"/>
          <w:numId w:val="1"/>
        </w:numPr>
        <w:tabs>
          <w:tab w:val="left" w:pos="559"/>
        </w:tabs>
        <w:spacing w:before="104"/>
        <w:ind w:left="559" w:hanging="279"/>
      </w:pPr>
      <w:r>
        <w:rPr>
          <w:color w:val="00A7CE"/>
          <w:spacing w:val="-2"/>
        </w:rPr>
        <w:t>National</w:t>
      </w:r>
    </w:p>
    <w:p w14:paraId="1C020A3B" w14:textId="77777777" w:rsidR="0020295E" w:rsidRDefault="001E5D50">
      <w:pPr>
        <w:spacing w:line="175" w:lineRule="exact"/>
        <w:ind w:left="560"/>
        <w:rPr>
          <w:sz w:val="18"/>
        </w:rPr>
      </w:pPr>
      <w:r>
        <w:rPr>
          <w:color w:val="00A7CE"/>
          <w:spacing w:val="-2"/>
          <w:sz w:val="18"/>
        </w:rPr>
        <w:t>London</w:t>
      </w:r>
    </w:p>
    <w:p w14:paraId="1C020A3C" w14:textId="77777777" w:rsidR="0020295E" w:rsidRDefault="001E5D50">
      <w:pPr>
        <w:pStyle w:val="Heading3"/>
        <w:numPr>
          <w:ilvl w:val="0"/>
          <w:numId w:val="1"/>
        </w:numPr>
        <w:tabs>
          <w:tab w:val="left" w:pos="559"/>
        </w:tabs>
        <w:ind w:left="559" w:hanging="279"/>
      </w:pPr>
      <w:r>
        <w:rPr>
          <w:color w:val="00A7CE"/>
          <w:spacing w:val="-4"/>
        </w:rPr>
        <w:t>East</w:t>
      </w:r>
      <w:r>
        <w:rPr>
          <w:color w:val="00A7CE"/>
          <w:spacing w:val="-8"/>
        </w:rPr>
        <w:t xml:space="preserve"> </w:t>
      </w:r>
      <w:r>
        <w:rPr>
          <w:color w:val="00A7CE"/>
          <w:spacing w:val="-2"/>
        </w:rPr>
        <w:t>Midlands</w:t>
      </w:r>
    </w:p>
    <w:p w14:paraId="1C020A3D" w14:textId="77777777" w:rsidR="0020295E" w:rsidRDefault="001E5D50">
      <w:pPr>
        <w:spacing w:line="175" w:lineRule="exact"/>
        <w:ind w:left="560"/>
        <w:rPr>
          <w:sz w:val="18"/>
        </w:rPr>
      </w:pPr>
      <w:r>
        <w:rPr>
          <w:color w:val="00A7CE"/>
          <w:spacing w:val="-2"/>
          <w:sz w:val="18"/>
        </w:rPr>
        <w:t>Nottingham</w:t>
      </w:r>
    </w:p>
    <w:p w14:paraId="1C020A3E" w14:textId="77777777" w:rsidR="0020295E" w:rsidRDefault="001E5D50">
      <w:pPr>
        <w:pStyle w:val="Heading3"/>
        <w:numPr>
          <w:ilvl w:val="0"/>
          <w:numId w:val="1"/>
        </w:numPr>
        <w:tabs>
          <w:tab w:val="left" w:pos="559"/>
        </w:tabs>
        <w:spacing w:before="117"/>
        <w:ind w:left="559" w:hanging="279"/>
      </w:pPr>
      <w:r>
        <w:rPr>
          <w:color w:val="00A7CE"/>
          <w:spacing w:val="-4"/>
        </w:rPr>
        <w:t>East</w:t>
      </w:r>
      <w:r>
        <w:rPr>
          <w:color w:val="00A7CE"/>
          <w:spacing w:val="-6"/>
        </w:rPr>
        <w:t xml:space="preserve"> </w:t>
      </w:r>
      <w:r>
        <w:rPr>
          <w:color w:val="00A7CE"/>
          <w:spacing w:val="-4"/>
        </w:rPr>
        <w:t>of</w:t>
      </w:r>
      <w:r>
        <w:rPr>
          <w:color w:val="00A7CE"/>
          <w:spacing w:val="-6"/>
        </w:rPr>
        <w:t xml:space="preserve"> </w:t>
      </w:r>
      <w:r>
        <w:rPr>
          <w:color w:val="00A7CE"/>
          <w:spacing w:val="-4"/>
        </w:rPr>
        <w:t>England</w:t>
      </w:r>
    </w:p>
    <w:p w14:paraId="1C020A3F" w14:textId="77777777" w:rsidR="0020295E" w:rsidRDefault="001E5D50">
      <w:pPr>
        <w:spacing w:line="175" w:lineRule="exact"/>
        <w:ind w:left="560"/>
        <w:rPr>
          <w:sz w:val="18"/>
        </w:rPr>
      </w:pPr>
      <w:r>
        <w:rPr>
          <w:color w:val="00A7CE"/>
          <w:spacing w:val="-4"/>
          <w:sz w:val="18"/>
        </w:rPr>
        <w:t>Bury St</w:t>
      </w:r>
      <w:r>
        <w:rPr>
          <w:color w:val="00A7CE"/>
          <w:spacing w:val="-3"/>
          <w:sz w:val="18"/>
        </w:rPr>
        <w:t xml:space="preserve"> </w:t>
      </w:r>
      <w:r>
        <w:rPr>
          <w:color w:val="00A7CE"/>
          <w:spacing w:val="-4"/>
          <w:sz w:val="18"/>
        </w:rPr>
        <w:t>Edmunds, Suffolk</w:t>
      </w:r>
    </w:p>
    <w:p w14:paraId="1C020A40" w14:textId="77777777" w:rsidR="0020295E" w:rsidRDefault="001E5D50">
      <w:pPr>
        <w:pStyle w:val="Heading3"/>
        <w:numPr>
          <w:ilvl w:val="0"/>
          <w:numId w:val="1"/>
        </w:numPr>
        <w:tabs>
          <w:tab w:val="left" w:pos="559"/>
        </w:tabs>
        <w:spacing w:line="240" w:lineRule="auto"/>
        <w:ind w:left="559" w:hanging="279"/>
      </w:pPr>
      <w:r>
        <w:rPr>
          <w:color w:val="00A7CE"/>
          <w:spacing w:val="-2"/>
        </w:rPr>
        <w:t>London</w:t>
      </w:r>
    </w:p>
    <w:p w14:paraId="1C020A41" w14:textId="77777777" w:rsidR="0020295E" w:rsidRDefault="001E5D50">
      <w:pPr>
        <w:pStyle w:val="ListParagraph"/>
        <w:numPr>
          <w:ilvl w:val="0"/>
          <w:numId w:val="1"/>
        </w:numPr>
        <w:tabs>
          <w:tab w:val="left" w:pos="559"/>
        </w:tabs>
        <w:spacing w:before="43" w:line="359" w:lineRule="exact"/>
        <w:ind w:left="559" w:hanging="279"/>
        <w:rPr>
          <w:b/>
          <w:sz w:val="18"/>
        </w:rPr>
      </w:pPr>
      <w:proofErr w:type="gramStart"/>
      <w:r>
        <w:rPr>
          <w:b/>
          <w:color w:val="00A7CE"/>
          <w:spacing w:val="-4"/>
          <w:sz w:val="18"/>
        </w:rPr>
        <w:t>North East</w:t>
      </w:r>
      <w:proofErr w:type="gramEnd"/>
    </w:p>
    <w:p w14:paraId="1C020A42" w14:textId="77777777" w:rsidR="0020295E" w:rsidRDefault="001E5D50">
      <w:pPr>
        <w:spacing w:line="175" w:lineRule="exact"/>
        <w:ind w:left="560"/>
        <w:rPr>
          <w:sz w:val="18"/>
        </w:rPr>
      </w:pPr>
      <w:r>
        <w:rPr>
          <w:color w:val="00A7CE"/>
          <w:spacing w:val="-2"/>
          <w:sz w:val="18"/>
        </w:rPr>
        <w:t>Newcastle</w:t>
      </w:r>
      <w:r>
        <w:rPr>
          <w:color w:val="00A7CE"/>
          <w:spacing w:val="-9"/>
          <w:sz w:val="18"/>
        </w:rPr>
        <w:t xml:space="preserve"> </w:t>
      </w:r>
      <w:r>
        <w:rPr>
          <w:color w:val="00A7CE"/>
          <w:spacing w:val="-2"/>
          <w:sz w:val="18"/>
        </w:rPr>
        <w:t>upon</w:t>
      </w:r>
      <w:r>
        <w:rPr>
          <w:color w:val="00A7CE"/>
          <w:spacing w:val="-9"/>
          <w:sz w:val="18"/>
        </w:rPr>
        <w:t xml:space="preserve"> </w:t>
      </w:r>
      <w:r>
        <w:rPr>
          <w:color w:val="00A7CE"/>
          <w:spacing w:val="-4"/>
          <w:sz w:val="18"/>
        </w:rPr>
        <w:t>Tyne</w:t>
      </w:r>
    </w:p>
    <w:p w14:paraId="1C020A43" w14:textId="77777777" w:rsidR="0020295E" w:rsidRDefault="001E5D50">
      <w:pPr>
        <w:pStyle w:val="Heading3"/>
        <w:numPr>
          <w:ilvl w:val="0"/>
          <w:numId w:val="1"/>
        </w:numPr>
        <w:tabs>
          <w:tab w:val="left" w:pos="559"/>
        </w:tabs>
        <w:spacing w:before="117"/>
        <w:ind w:left="559" w:hanging="279"/>
      </w:pPr>
      <w:proofErr w:type="gramStart"/>
      <w:r>
        <w:rPr>
          <w:color w:val="00A7CE"/>
          <w:spacing w:val="-4"/>
        </w:rPr>
        <w:t>North West</w:t>
      </w:r>
      <w:proofErr w:type="gramEnd"/>
    </w:p>
    <w:p w14:paraId="1C020A44" w14:textId="77777777" w:rsidR="0020295E" w:rsidRDefault="001E5D50">
      <w:pPr>
        <w:spacing w:line="175" w:lineRule="exact"/>
        <w:ind w:left="560"/>
        <w:rPr>
          <w:sz w:val="18"/>
        </w:rPr>
      </w:pPr>
      <w:r>
        <w:rPr>
          <w:color w:val="00A7CE"/>
          <w:spacing w:val="-2"/>
          <w:sz w:val="18"/>
        </w:rPr>
        <w:t>Manchester</w:t>
      </w:r>
    </w:p>
    <w:p w14:paraId="1C020A45" w14:textId="77777777" w:rsidR="0020295E" w:rsidRDefault="001E5D50">
      <w:pPr>
        <w:pStyle w:val="Heading3"/>
        <w:numPr>
          <w:ilvl w:val="0"/>
          <w:numId w:val="1"/>
        </w:numPr>
        <w:tabs>
          <w:tab w:val="left" w:pos="559"/>
        </w:tabs>
        <w:ind w:left="559" w:hanging="279"/>
      </w:pPr>
      <w:proofErr w:type="gramStart"/>
      <w:r>
        <w:rPr>
          <w:color w:val="00A7CE"/>
          <w:spacing w:val="-4"/>
        </w:rPr>
        <w:t>North West</w:t>
      </w:r>
      <w:proofErr w:type="gramEnd"/>
    </w:p>
    <w:p w14:paraId="1C020A46" w14:textId="77777777" w:rsidR="0020295E" w:rsidRDefault="001E5D50">
      <w:pPr>
        <w:spacing w:line="175" w:lineRule="exact"/>
        <w:ind w:left="560"/>
        <w:rPr>
          <w:sz w:val="18"/>
        </w:rPr>
      </w:pPr>
      <w:r>
        <w:rPr>
          <w:color w:val="00A7CE"/>
          <w:spacing w:val="-2"/>
          <w:sz w:val="18"/>
        </w:rPr>
        <w:t>Liverpool</w:t>
      </w:r>
    </w:p>
    <w:p w14:paraId="1C020A47" w14:textId="77777777" w:rsidR="0020295E" w:rsidRDefault="001E5D50">
      <w:pPr>
        <w:rPr>
          <w:sz w:val="26"/>
        </w:rPr>
      </w:pPr>
      <w:r>
        <w:br w:type="column"/>
      </w:r>
    </w:p>
    <w:p w14:paraId="1C020A48" w14:textId="77777777" w:rsidR="0020295E" w:rsidRDefault="001E5D50">
      <w:pPr>
        <w:pStyle w:val="Heading3"/>
        <w:numPr>
          <w:ilvl w:val="0"/>
          <w:numId w:val="1"/>
        </w:numPr>
        <w:tabs>
          <w:tab w:val="left" w:pos="559"/>
        </w:tabs>
        <w:spacing w:before="160"/>
        <w:ind w:left="559" w:hanging="279"/>
      </w:pPr>
      <w:r>
        <w:rPr>
          <w:color w:val="00A7CE"/>
          <w:spacing w:val="-2"/>
        </w:rPr>
        <w:t>Scotland</w:t>
      </w:r>
    </w:p>
    <w:p w14:paraId="1C020A49" w14:textId="77777777" w:rsidR="0020295E" w:rsidRDefault="001E5D50">
      <w:pPr>
        <w:spacing w:line="175" w:lineRule="exact"/>
        <w:ind w:left="560"/>
        <w:rPr>
          <w:sz w:val="18"/>
        </w:rPr>
      </w:pPr>
      <w:r>
        <w:rPr>
          <w:color w:val="00A7CE"/>
          <w:spacing w:val="-2"/>
          <w:sz w:val="18"/>
        </w:rPr>
        <w:t>Glasgow</w:t>
      </w:r>
    </w:p>
    <w:p w14:paraId="1C020A4A" w14:textId="77777777" w:rsidR="0020295E" w:rsidRDefault="001E5D50">
      <w:pPr>
        <w:pStyle w:val="Heading3"/>
        <w:numPr>
          <w:ilvl w:val="0"/>
          <w:numId w:val="1"/>
        </w:numPr>
        <w:tabs>
          <w:tab w:val="left" w:pos="559"/>
        </w:tabs>
        <w:ind w:left="559" w:hanging="279"/>
      </w:pPr>
      <w:proofErr w:type="gramStart"/>
      <w:r>
        <w:rPr>
          <w:color w:val="00A7CE"/>
          <w:spacing w:val="-6"/>
        </w:rPr>
        <w:t>South</w:t>
      </w:r>
      <w:r>
        <w:rPr>
          <w:color w:val="00A7CE"/>
          <w:spacing w:val="-5"/>
        </w:rPr>
        <w:t xml:space="preserve"> </w:t>
      </w:r>
      <w:r>
        <w:rPr>
          <w:color w:val="00A7CE"/>
          <w:spacing w:val="-4"/>
        </w:rPr>
        <w:t>East</w:t>
      </w:r>
      <w:proofErr w:type="gramEnd"/>
    </w:p>
    <w:p w14:paraId="1C020A4B" w14:textId="77777777" w:rsidR="0020295E" w:rsidRDefault="001E5D50">
      <w:pPr>
        <w:spacing w:line="175" w:lineRule="exact"/>
        <w:ind w:left="560"/>
        <w:rPr>
          <w:sz w:val="18"/>
        </w:rPr>
      </w:pPr>
      <w:r>
        <w:rPr>
          <w:color w:val="00A7CE"/>
          <w:spacing w:val="-6"/>
          <w:sz w:val="18"/>
        </w:rPr>
        <w:t>Fleet,</w:t>
      </w:r>
      <w:r>
        <w:rPr>
          <w:color w:val="00A7CE"/>
          <w:spacing w:val="-3"/>
          <w:sz w:val="18"/>
        </w:rPr>
        <w:t xml:space="preserve"> </w:t>
      </w:r>
      <w:r>
        <w:rPr>
          <w:color w:val="00A7CE"/>
          <w:spacing w:val="-2"/>
          <w:sz w:val="18"/>
        </w:rPr>
        <w:t>Hampshire</w:t>
      </w:r>
    </w:p>
    <w:p w14:paraId="1C020A4C" w14:textId="77777777" w:rsidR="0020295E" w:rsidRDefault="001E5D50">
      <w:pPr>
        <w:pStyle w:val="Heading3"/>
        <w:numPr>
          <w:ilvl w:val="0"/>
          <w:numId w:val="1"/>
        </w:numPr>
        <w:tabs>
          <w:tab w:val="left" w:pos="559"/>
        </w:tabs>
        <w:spacing w:before="117"/>
        <w:ind w:left="559" w:hanging="279"/>
      </w:pPr>
      <w:proofErr w:type="gramStart"/>
      <w:r>
        <w:rPr>
          <w:color w:val="00A7CE"/>
          <w:spacing w:val="-6"/>
        </w:rPr>
        <w:t>South</w:t>
      </w:r>
      <w:r>
        <w:rPr>
          <w:color w:val="00A7CE"/>
          <w:spacing w:val="-5"/>
        </w:rPr>
        <w:t xml:space="preserve"> </w:t>
      </w:r>
      <w:r>
        <w:rPr>
          <w:color w:val="00A7CE"/>
          <w:spacing w:val="-4"/>
        </w:rPr>
        <w:t>West</w:t>
      </w:r>
      <w:proofErr w:type="gramEnd"/>
    </w:p>
    <w:p w14:paraId="1C020A4D" w14:textId="77777777" w:rsidR="0020295E" w:rsidRDefault="001E5D50">
      <w:pPr>
        <w:spacing w:line="175" w:lineRule="exact"/>
        <w:ind w:left="560"/>
        <w:rPr>
          <w:sz w:val="18"/>
        </w:rPr>
      </w:pPr>
      <w:r>
        <w:rPr>
          <w:color w:val="00A7CE"/>
          <w:spacing w:val="-2"/>
          <w:sz w:val="18"/>
        </w:rPr>
        <w:t>Bristol</w:t>
      </w:r>
    </w:p>
    <w:p w14:paraId="1C020A4E" w14:textId="77777777" w:rsidR="0020295E" w:rsidRDefault="001E5D50">
      <w:pPr>
        <w:pStyle w:val="Heading3"/>
        <w:numPr>
          <w:ilvl w:val="0"/>
          <w:numId w:val="1"/>
        </w:numPr>
        <w:tabs>
          <w:tab w:val="left" w:pos="559"/>
        </w:tabs>
        <w:ind w:left="559" w:hanging="279"/>
      </w:pPr>
      <w:r>
        <w:rPr>
          <w:color w:val="00A7CE"/>
          <w:spacing w:val="-2"/>
        </w:rPr>
        <w:t>Wales</w:t>
      </w:r>
    </w:p>
    <w:p w14:paraId="1C020A4F" w14:textId="77777777" w:rsidR="0020295E" w:rsidRDefault="001E5D50">
      <w:pPr>
        <w:spacing w:line="175" w:lineRule="exact"/>
        <w:ind w:left="560"/>
        <w:rPr>
          <w:sz w:val="18"/>
        </w:rPr>
      </w:pPr>
      <w:r>
        <w:rPr>
          <w:color w:val="00A7CE"/>
          <w:spacing w:val="-2"/>
          <w:sz w:val="18"/>
        </w:rPr>
        <w:t>Cardiff</w:t>
      </w:r>
    </w:p>
    <w:p w14:paraId="1C020A50" w14:textId="77777777" w:rsidR="0020295E" w:rsidRDefault="001E5D50">
      <w:pPr>
        <w:pStyle w:val="Heading3"/>
        <w:numPr>
          <w:ilvl w:val="0"/>
          <w:numId w:val="1"/>
        </w:numPr>
        <w:tabs>
          <w:tab w:val="left" w:pos="559"/>
        </w:tabs>
        <w:spacing w:before="117"/>
        <w:ind w:left="559" w:hanging="279"/>
      </w:pPr>
      <w:r>
        <w:rPr>
          <w:color w:val="00A7CE"/>
          <w:spacing w:val="-4"/>
        </w:rPr>
        <w:t>West</w:t>
      </w:r>
      <w:r>
        <w:rPr>
          <w:color w:val="00A7CE"/>
          <w:spacing w:val="-9"/>
        </w:rPr>
        <w:t xml:space="preserve"> </w:t>
      </w:r>
      <w:r>
        <w:rPr>
          <w:color w:val="00A7CE"/>
          <w:spacing w:val="-2"/>
        </w:rPr>
        <w:t>Midlands</w:t>
      </w:r>
    </w:p>
    <w:p w14:paraId="1C020A51" w14:textId="77777777" w:rsidR="0020295E" w:rsidRDefault="001E5D50">
      <w:pPr>
        <w:spacing w:line="175" w:lineRule="exact"/>
        <w:ind w:left="560"/>
        <w:rPr>
          <w:sz w:val="18"/>
        </w:rPr>
      </w:pPr>
      <w:r>
        <w:rPr>
          <w:color w:val="00A7CE"/>
          <w:spacing w:val="-2"/>
          <w:sz w:val="18"/>
        </w:rPr>
        <w:t>Birmingham</w:t>
      </w:r>
    </w:p>
    <w:p w14:paraId="1C020A52" w14:textId="77777777" w:rsidR="0020295E" w:rsidRDefault="001E5D50">
      <w:pPr>
        <w:pStyle w:val="Heading3"/>
        <w:numPr>
          <w:ilvl w:val="0"/>
          <w:numId w:val="1"/>
        </w:numPr>
        <w:tabs>
          <w:tab w:val="left" w:pos="559"/>
        </w:tabs>
        <w:ind w:left="559" w:hanging="279"/>
      </w:pPr>
      <w:r>
        <w:rPr>
          <w:color w:val="00A7CE"/>
          <w:spacing w:val="-6"/>
        </w:rPr>
        <w:t>Yorkshire</w:t>
      </w:r>
      <w:r>
        <w:rPr>
          <w:color w:val="00A7CE"/>
          <w:spacing w:val="-7"/>
        </w:rPr>
        <w:t xml:space="preserve"> </w:t>
      </w:r>
      <w:r>
        <w:rPr>
          <w:color w:val="00A7CE"/>
          <w:spacing w:val="-6"/>
        </w:rPr>
        <w:t>and</w:t>
      </w:r>
      <w:r>
        <w:rPr>
          <w:color w:val="00A7CE"/>
          <w:spacing w:val="-7"/>
        </w:rPr>
        <w:t xml:space="preserve"> </w:t>
      </w:r>
      <w:r>
        <w:rPr>
          <w:color w:val="00A7CE"/>
          <w:spacing w:val="-6"/>
        </w:rPr>
        <w:t>Humber</w:t>
      </w:r>
    </w:p>
    <w:p w14:paraId="1C020A53" w14:textId="77777777" w:rsidR="0020295E" w:rsidRDefault="001E5D50">
      <w:pPr>
        <w:spacing w:line="175" w:lineRule="exact"/>
        <w:ind w:left="560"/>
        <w:rPr>
          <w:sz w:val="18"/>
        </w:rPr>
      </w:pPr>
      <w:r>
        <w:rPr>
          <w:color w:val="00A7CE"/>
          <w:spacing w:val="-2"/>
          <w:sz w:val="18"/>
        </w:rPr>
        <w:t>Leeds</w:t>
      </w:r>
    </w:p>
    <w:p w14:paraId="1C020A54" w14:textId="77777777" w:rsidR="0020295E" w:rsidRDefault="0020295E">
      <w:pPr>
        <w:spacing w:line="175" w:lineRule="exact"/>
        <w:rPr>
          <w:sz w:val="18"/>
        </w:rPr>
        <w:sectPr w:rsidR="0020295E">
          <w:headerReference w:type="default" r:id="rId79"/>
          <w:footerReference w:type="default" r:id="rId80"/>
          <w:pgSz w:w="8400" w:h="11910"/>
          <w:pgMar w:top="980" w:right="400" w:bottom="0" w:left="400" w:header="0" w:footer="0" w:gutter="0"/>
          <w:cols w:num="2" w:space="720" w:equalWidth="0">
            <w:col w:w="2585" w:space="760"/>
            <w:col w:w="4255"/>
          </w:cols>
        </w:sectPr>
      </w:pPr>
    </w:p>
    <w:p w14:paraId="1C020A55" w14:textId="77777777" w:rsidR="0020295E" w:rsidRDefault="0020295E">
      <w:pPr>
        <w:pStyle w:val="BodyText"/>
        <w:rPr>
          <w:sz w:val="20"/>
        </w:rPr>
      </w:pPr>
    </w:p>
    <w:p w14:paraId="1C020A56" w14:textId="77777777" w:rsidR="0020295E" w:rsidRDefault="0020295E">
      <w:pPr>
        <w:pStyle w:val="BodyText"/>
        <w:spacing w:before="6"/>
        <w:rPr>
          <w:sz w:val="19"/>
        </w:rPr>
      </w:pPr>
    </w:p>
    <w:p w14:paraId="1C020A57" w14:textId="77777777" w:rsidR="0020295E" w:rsidRDefault="001E5D50">
      <w:pPr>
        <w:spacing w:line="696" w:lineRule="exact"/>
        <w:ind w:left="266"/>
        <w:rPr>
          <w:b/>
          <w:sz w:val="32"/>
        </w:rPr>
      </w:pPr>
      <w:r>
        <w:rPr>
          <w:rFonts w:ascii="Arial Narrow"/>
          <w:color w:val="00A7CE"/>
          <w:w w:val="90"/>
          <w:position w:val="-2"/>
          <w:sz w:val="62"/>
        </w:rPr>
        <w:t>Helpline</w:t>
      </w:r>
      <w:r>
        <w:rPr>
          <w:rFonts w:ascii="Arial Narrow"/>
          <w:color w:val="00A7CE"/>
          <w:spacing w:val="47"/>
          <w:w w:val="150"/>
          <w:position w:val="-2"/>
          <w:sz w:val="62"/>
        </w:rPr>
        <w:t xml:space="preserve"> </w:t>
      </w:r>
      <w:r>
        <w:rPr>
          <w:b/>
          <w:color w:val="00A7CE"/>
          <w:w w:val="90"/>
          <w:sz w:val="32"/>
        </w:rPr>
        <w:t>0300</w:t>
      </w:r>
      <w:r>
        <w:rPr>
          <w:b/>
          <w:color w:val="00A7CE"/>
          <w:sz w:val="32"/>
        </w:rPr>
        <w:t xml:space="preserve"> </w:t>
      </w:r>
      <w:r>
        <w:rPr>
          <w:b/>
          <w:color w:val="00A7CE"/>
          <w:w w:val="90"/>
          <w:sz w:val="32"/>
        </w:rPr>
        <w:t>123</w:t>
      </w:r>
      <w:r>
        <w:rPr>
          <w:b/>
          <w:color w:val="00A7CE"/>
          <w:spacing w:val="-1"/>
          <w:sz w:val="32"/>
        </w:rPr>
        <w:t xml:space="preserve"> </w:t>
      </w:r>
      <w:r>
        <w:rPr>
          <w:b/>
          <w:color w:val="00A7CE"/>
          <w:spacing w:val="-4"/>
          <w:w w:val="90"/>
          <w:sz w:val="32"/>
        </w:rPr>
        <w:t>1100</w:t>
      </w:r>
    </w:p>
    <w:p w14:paraId="1C020A58" w14:textId="77777777" w:rsidR="0020295E" w:rsidRDefault="0020295E">
      <w:pPr>
        <w:pStyle w:val="BodyText"/>
        <w:spacing w:before="5"/>
        <w:rPr>
          <w:b/>
          <w:sz w:val="22"/>
        </w:rPr>
      </w:pPr>
    </w:p>
    <w:p w14:paraId="1C020A59" w14:textId="77777777" w:rsidR="0020295E" w:rsidRDefault="0020295E">
      <w:pPr>
        <w:sectPr w:rsidR="0020295E">
          <w:type w:val="continuous"/>
          <w:pgSz w:w="8400" w:h="11910"/>
          <w:pgMar w:top="340" w:right="400" w:bottom="0" w:left="400" w:header="0" w:footer="0" w:gutter="0"/>
          <w:cols w:space="720"/>
        </w:sectPr>
      </w:pPr>
    </w:p>
    <w:p w14:paraId="1C020A5A" w14:textId="77777777" w:rsidR="0020295E" w:rsidRDefault="001E5D50">
      <w:pPr>
        <w:spacing w:before="102"/>
        <w:ind w:left="294"/>
        <w:rPr>
          <w:b/>
          <w:sz w:val="16"/>
        </w:rPr>
      </w:pPr>
      <w:r>
        <w:rPr>
          <w:b/>
          <w:color w:val="00A7CE"/>
          <w:sz w:val="16"/>
        </w:rPr>
        <w:t xml:space="preserve">18001 0300 123 </w:t>
      </w:r>
      <w:r>
        <w:rPr>
          <w:b/>
          <w:color w:val="00A7CE"/>
          <w:spacing w:val="-4"/>
          <w:sz w:val="16"/>
        </w:rPr>
        <w:t>1100</w:t>
      </w:r>
    </w:p>
    <w:p w14:paraId="1C020A5B" w14:textId="77777777" w:rsidR="0020295E" w:rsidRDefault="001E5D50">
      <w:pPr>
        <w:spacing w:before="8"/>
        <w:ind w:left="294"/>
        <w:rPr>
          <w:sz w:val="16"/>
        </w:rPr>
      </w:pPr>
      <w:proofErr w:type="spellStart"/>
      <w:r>
        <w:rPr>
          <w:color w:val="00A7CE"/>
          <w:spacing w:val="-6"/>
          <w:sz w:val="16"/>
        </w:rPr>
        <w:t>Acas</w:t>
      </w:r>
      <w:proofErr w:type="spellEnd"/>
      <w:r>
        <w:rPr>
          <w:color w:val="00A7CE"/>
          <w:spacing w:val="-2"/>
          <w:sz w:val="16"/>
        </w:rPr>
        <w:t xml:space="preserve"> </w:t>
      </w:r>
      <w:r>
        <w:rPr>
          <w:color w:val="00A7CE"/>
          <w:spacing w:val="-6"/>
          <w:sz w:val="16"/>
        </w:rPr>
        <w:t>Helpline</w:t>
      </w:r>
      <w:r>
        <w:rPr>
          <w:color w:val="00A7CE"/>
          <w:spacing w:val="-2"/>
          <w:sz w:val="16"/>
        </w:rPr>
        <w:t xml:space="preserve"> </w:t>
      </w:r>
      <w:r>
        <w:rPr>
          <w:color w:val="00A7CE"/>
          <w:spacing w:val="-6"/>
          <w:sz w:val="16"/>
        </w:rPr>
        <w:t>Text</w:t>
      </w:r>
      <w:r>
        <w:rPr>
          <w:color w:val="00A7CE"/>
          <w:spacing w:val="-2"/>
          <w:sz w:val="16"/>
        </w:rPr>
        <w:t xml:space="preserve"> </w:t>
      </w:r>
      <w:r>
        <w:rPr>
          <w:color w:val="00A7CE"/>
          <w:spacing w:val="-6"/>
          <w:sz w:val="16"/>
        </w:rPr>
        <w:t>Relay</w:t>
      </w:r>
    </w:p>
    <w:p w14:paraId="1C020A5C" w14:textId="77777777" w:rsidR="0020295E" w:rsidRDefault="0020295E">
      <w:pPr>
        <w:pStyle w:val="BodyText"/>
        <w:spacing w:before="11"/>
      </w:pPr>
    </w:p>
    <w:p w14:paraId="1C020A5D" w14:textId="77777777" w:rsidR="0020295E" w:rsidRDefault="001E5D50">
      <w:pPr>
        <w:ind w:left="294"/>
        <w:rPr>
          <w:sz w:val="16"/>
        </w:rPr>
      </w:pPr>
      <w:r>
        <w:rPr>
          <w:color w:val="00A7CE"/>
          <w:spacing w:val="-4"/>
          <w:sz w:val="16"/>
        </w:rPr>
        <w:t>To</w:t>
      </w:r>
      <w:r>
        <w:rPr>
          <w:color w:val="00A7CE"/>
          <w:spacing w:val="-6"/>
          <w:sz w:val="16"/>
        </w:rPr>
        <w:t xml:space="preserve"> </w:t>
      </w:r>
      <w:r>
        <w:rPr>
          <w:color w:val="00A7CE"/>
          <w:spacing w:val="-4"/>
          <w:sz w:val="16"/>
        </w:rPr>
        <w:t>view</w:t>
      </w:r>
      <w:r>
        <w:rPr>
          <w:color w:val="00A7CE"/>
          <w:spacing w:val="-5"/>
          <w:sz w:val="16"/>
        </w:rPr>
        <w:t xml:space="preserve"> </w:t>
      </w:r>
      <w:r>
        <w:rPr>
          <w:color w:val="00A7CE"/>
          <w:spacing w:val="-4"/>
          <w:sz w:val="16"/>
        </w:rPr>
        <w:t>a</w:t>
      </w:r>
      <w:r>
        <w:rPr>
          <w:color w:val="00A7CE"/>
          <w:spacing w:val="-5"/>
          <w:sz w:val="16"/>
        </w:rPr>
        <w:t xml:space="preserve"> </w:t>
      </w:r>
      <w:r>
        <w:rPr>
          <w:color w:val="00A7CE"/>
          <w:spacing w:val="-4"/>
          <w:sz w:val="16"/>
        </w:rPr>
        <w:t>full</w:t>
      </w:r>
      <w:r>
        <w:rPr>
          <w:color w:val="00A7CE"/>
          <w:spacing w:val="-5"/>
          <w:sz w:val="16"/>
        </w:rPr>
        <w:t xml:space="preserve"> </w:t>
      </w:r>
      <w:r>
        <w:rPr>
          <w:color w:val="00A7CE"/>
          <w:spacing w:val="-4"/>
          <w:sz w:val="16"/>
        </w:rPr>
        <w:t>list</w:t>
      </w:r>
      <w:r>
        <w:rPr>
          <w:color w:val="00A7CE"/>
          <w:spacing w:val="-5"/>
          <w:sz w:val="16"/>
        </w:rPr>
        <w:t xml:space="preserve"> </w:t>
      </w:r>
      <w:r>
        <w:rPr>
          <w:color w:val="00A7CE"/>
          <w:spacing w:val="-4"/>
          <w:sz w:val="16"/>
        </w:rPr>
        <w:t>of</w:t>
      </w:r>
      <w:r>
        <w:rPr>
          <w:color w:val="00A7CE"/>
          <w:spacing w:val="-5"/>
          <w:sz w:val="16"/>
        </w:rPr>
        <w:t xml:space="preserve"> </w:t>
      </w:r>
      <w:proofErr w:type="spellStart"/>
      <w:r>
        <w:rPr>
          <w:color w:val="00A7CE"/>
          <w:spacing w:val="-4"/>
          <w:sz w:val="16"/>
        </w:rPr>
        <w:t>Acas</w:t>
      </w:r>
      <w:proofErr w:type="spellEnd"/>
      <w:r>
        <w:rPr>
          <w:color w:val="00A7CE"/>
          <w:spacing w:val="-6"/>
          <w:sz w:val="16"/>
        </w:rPr>
        <w:t xml:space="preserve"> </w:t>
      </w:r>
      <w:r>
        <w:rPr>
          <w:color w:val="00A7CE"/>
          <w:spacing w:val="-4"/>
          <w:sz w:val="16"/>
        </w:rPr>
        <w:t>publications</w:t>
      </w:r>
    </w:p>
    <w:p w14:paraId="1C020A5E" w14:textId="77777777" w:rsidR="0020295E" w:rsidRDefault="001E5D50">
      <w:pPr>
        <w:spacing w:before="8"/>
        <w:ind w:left="294"/>
        <w:rPr>
          <w:b/>
          <w:sz w:val="16"/>
        </w:rPr>
      </w:pPr>
      <w:r>
        <w:rPr>
          <w:color w:val="00A7CE"/>
          <w:sz w:val="16"/>
        </w:rPr>
        <w:t>go</w:t>
      </w:r>
      <w:r>
        <w:rPr>
          <w:color w:val="00A7CE"/>
          <w:spacing w:val="-5"/>
          <w:sz w:val="16"/>
        </w:rPr>
        <w:t xml:space="preserve"> </w:t>
      </w:r>
      <w:r>
        <w:rPr>
          <w:color w:val="00A7CE"/>
          <w:sz w:val="16"/>
        </w:rPr>
        <w:t>to</w:t>
      </w:r>
      <w:r>
        <w:rPr>
          <w:color w:val="00A7CE"/>
          <w:spacing w:val="-4"/>
          <w:sz w:val="16"/>
        </w:rPr>
        <w:t xml:space="preserve"> </w:t>
      </w:r>
      <w:hyperlink r:id="rId81">
        <w:r>
          <w:rPr>
            <w:b/>
            <w:color w:val="00A7CE"/>
            <w:spacing w:val="-2"/>
            <w:sz w:val="16"/>
          </w:rPr>
          <w:t>www.acas.org.uk/publications</w:t>
        </w:r>
      </w:hyperlink>
    </w:p>
    <w:p w14:paraId="1C020A5F" w14:textId="77777777" w:rsidR="0020295E" w:rsidRDefault="001E5D50">
      <w:pPr>
        <w:spacing w:before="102"/>
        <w:ind w:left="294"/>
        <w:rPr>
          <w:b/>
          <w:sz w:val="16"/>
        </w:rPr>
      </w:pPr>
      <w:r>
        <w:br w:type="column"/>
      </w:r>
      <w:r>
        <w:rPr>
          <w:b/>
          <w:color w:val="00A7CE"/>
          <w:sz w:val="16"/>
        </w:rPr>
        <w:t xml:space="preserve">0300 123 </w:t>
      </w:r>
      <w:r>
        <w:rPr>
          <w:b/>
          <w:color w:val="00A7CE"/>
          <w:spacing w:val="-4"/>
          <w:sz w:val="16"/>
        </w:rPr>
        <w:t>1150</w:t>
      </w:r>
    </w:p>
    <w:p w14:paraId="1C020A60" w14:textId="77777777" w:rsidR="0020295E" w:rsidRDefault="001E5D50">
      <w:pPr>
        <w:spacing w:before="8" w:line="249" w:lineRule="auto"/>
        <w:ind w:left="294" w:right="1373"/>
        <w:rPr>
          <w:b/>
          <w:sz w:val="16"/>
        </w:rPr>
      </w:pPr>
      <w:proofErr w:type="spellStart"/>
      <w:r>
        <w:rPr>
          <w:color w:val="00A7CE"/>
          <w:spacing w:val="-4"/>
          <w:sz w:val="16"/>
        </w:rPr>
        <w:t>Acas</w:t>
      </w:r>
      <w:proofErr w:type="spellEnd"/>
      <w:r>
        <w:rPr>
          <w:color w:val="00A7CE"/>
          <w:spacing w:val="-8"/>
          <w:sz w:val="16"/>
        </w:rPr>
        <w:t xml:space="preserve"> </w:t>
      </w:r>
      <w:r>
        <w:rPr>
          <w:color w:val="00A7CE"/>
          <w:spacing w:val="-4"/>
          <w:sz w:val="16"/>
        </w:rPr>
        <w:t>Customer</w:t>
      </w:r>
      <w:r>
        <w:rPr>
          <w:color w:val="00A7CE"/>
          <w:spacing w:val="-7"/>
          <w:sz w:val="16"/>
        </w:rPr>
        <w:t xml:space="preserve"> </w:t>
      </w:r>
      <w:r>
        <w:rPr>
          <w:color w:val="00A7CE"/>
          <w:spacing w:val="-4"/>
          <w:sz w:val="16"/>
        </w:rPr>
        <w:t>Services</w:t>
      </w:r>
      <w:r>
        <w:rPr>
          <w:color w:val="00A7CE"/>
          <w:spacing w:val="-7"/>
          <w:sz w:val="16"/>
        </w:rPr>
        <w:t xml:space="preserve"> </w:t>
      </w:r>
      <w:r>
        <w:rPr>
          <w:color w:val="00A7CE"/>
          <w:spacing w:val="-4"/>
          <w:sz w:val="16"/>
        </w:rPr>
        <w:t>Team</w:t>
      </w:r>
      <w:r>
        <w:rPr>
          <w:color w:val="00A7CE"/>
          <w:spacing w:val="-7"/>
          <w:sz w:val="16"/>
        </w:rPr>
        <w:t xml:space="preserve"> </w:t>
      </w:r>
      <w:r>
        <w:rPr>
          <w:color w:val="00A7CE"/>
          <w:spacing w:val="-4"/>
          <w:sz w:val="16"/>
        </w:rPr>
        <w:t xml:space="preserve">who </w:t>
      </w:r>
      <w:r>
        <w:rPr>
          <w:color w:val="00A7CE"/>
          <w:spacing w:val="-4"/>
          <w:w w:val="105"/>
          <w:sz w:val="16"/>
        </w:rPr>
        <w:t>can</w:t>
      </w:r>
      <w:r>
        <w:rPr>
          <w:color w:val="00A7CE"/>
          <w:spacing w:val="-10"/>
          <w:w w:val="105"/>
          <w:sz w:val="16"/>
        </w:rPr>
        <w:t xml:space="preserve"> </w:t>
      </w:r>
      <w:r>
        <w:rPr>
          <w:color w:val="00A7CE"/>
          <w:spacing w:val="-4"/>
          <w:w w:val="105"/>
          <w:sz w:val="16"/>
        </w:rPr>
        <w:t>provide</w:t>
      </w:r>
      <w:r>
        <w:rPr>
          <w:color w:val="00A7CE"/>
          <w:spacing w:val="-9"/>
          <w:w w:val="105"/>
          <w:sz w:val="16"/>
        </w:rPr>
        <w:t xml:space="preserve"> </w:t>
      </w:r>
      <w:r>
        <w:rPr>
          <w:color w:val="00A7CE"/>
          <w:spacing w:val="-4"/>
          <w:w w:val="105"/>
          <w:sz w:val="16"/>
        </w:rPr>
        <w:t>details</w:t>
      </w:r>
      <w:r>
        <w:rPr>
          <w:color w:val="00A7CE"/>
          <w:spacing w:val="-9"/>
          <w:w w:val="105"/>
          <w:sz w:val="16"/>
        </w:rPr>
        <w:t xml:space="preserve"> </w:t>
      </w:r>
      <w:r>
        <w:rPr>
          <w:color w:val="00A7CE"/>
          <w:spacing w:val="-4"/>
          <w:w w:val="105"/>
          <w:sz w:val="16"/>
        </w:rPr>
        <w:t>of</w:t>
      </w:r>
      <w:r>
        <w:rPr>
          <w:color w:val="00A7CE"/>
          <w:spacing w:val="-9"/>
          <w:w w:val="105"/>
          <w:sz w:val="16"/>
        </w:rPr>
        <w:t xml:space="preserve"> </w:t>
      </w:r>
      <w:r>
        <w:rPr>
          <w:color w:val="00A7CE"/>
          <w:spacing w:val="-4"/>
          <w:w w:val="105"/>
          <w:sz w:val="16"/>
        </w:rPr>
        <w:t>services</w:t>
      </w:r>
      <w:r>
        <w:rPr>
          <w:color w:val="00A7CE"/>
          <w:spacing w:val="-10"/>
          <w:w w:val="105"/>
          <w:sz w:val="16"/>
        </w:rPr>
        <w:t xml:space="preserve"> </w:t>
      </w:r>
      <w:r>
        <w:rPr>
          <w:color w:val="00A7CE"/>
          <w:spacing w:val="-4"/>
          <w:w w:val="105"/>
          <w:sz w:val="16"/>
        </w:rPr>
        <w:t xml:space="preserve">and </w:t>
      </w:r>
      <w:r>
        <w:rPr>
          <w:color w:val="00A7CE"/>
          <w:w w:val="105"/>
          <w:sz w:val="16"/>
        </w:rPr>
        <w:t>training</w:t>
      </w:r>
      <w:r>
        <w:rPr>
          <w:color w:val="00A7CE"/>
          <w:spacing w:val="-12"/>
          <w:w w:val="105"/>
          <w:sz w:val="16"/>
        </w:rPr>
        <w:t xml:space="preserve"> </w:t>
      </w:r>
      <w:r>
        <w:rPr>
          <w:color w:val="00A7CE"/>
          <w:w w:val="105"/>
          <w:sz w:val="16"/>
        </w:rPr>
        <w:t>in</w:t>
      </w:r>
      <w:r>
        <w:rPr>
          <w:color w:val="00A7CE"/>
          <w:spacing w:val="-12"/>
          <w:w w:val="105"/>
          <w:sz w:val="16"/>
        </w:rPr>
        <w:t xml:space="preserve"> </w:t>
      </w:r>
      <w:r>
        <w:rPr>
          <w:color w:val="00A7CE"/>
          <w:w w:val="105"/>
          <w:sz w:val="16"/>
        </w:rPr>
        <w:t>your</w:t>
      </w:r>
      <w:r>
        <w:rPr>
          <w:color w:val="00A7CE"/>
          <w:spacing w:val="-11"/>
          <w:w w:val="105"/>
          <w:sz w:val="16"/>
        </w:rPr>
        <w:t xml:space="preserve"> </w:t>
      </w:r>
      <w:r>
        <w:rPr>
          <w:color w:val="00A7CE"/>
          <w:w w:val="105"/>
          <w:sz w:val="16"/>
        </w:rPr>
        <w:t>area</w:t>
      </w:r>
      <w:r>
        <w:rPr>
          <w:color w:val="00A7CE"/>
          <w:spacing w:val="-12"/>
          <w:w w:val="105"/>
          <w:sz w:val="16"/>
        </w:rPr>
        <w:t xml:space="preserve"> </w:t>
      </w:r>
      <w:r>
        <w:rPr>
          <w:color w:val="00A7CE"/>
          <w:w w:val="105"/>
          <w:sz w:val="16"/>
        </w:rPr>
        <w:t>or</w:t>
      </w:r>
      <w:r>
        <w:rPr>
          <w:color w:val="00A7CE"/>
          <w:spacing w:val="-12"/>
          <w:w w:val="105"/>
          <w:sz w:val="16"/>
        </w:rPr>
        <w:t xml:space="preserve"> </w:t>
      </w:r>
      <w:r>
        <w:rPr>
          <w:color w:val="00A7CE"/>
          <w:w w:val="105"/>
          <w:sz w:val="16"/>
        </w:rPr>
        <w:t xml:space="preserve">visit </w:t>
      </w:r>
      <w:hyperlink r:id="rId82">
        <w:r>
          <w:rPr>
            <w:b/>
            <w:color w:val="00A7CE"/>
            <w:spacing w:val="-2"/>
            <w:w w:val="105"/>
            <w:sz w:val="16"/>
          </w:rPr>
          <w:t>www.acas.org.uk/training</w:t>
        </w:r>
      </w:hyperlink>
    </w:p>
    <w:p w14:paraId="1C020A61" w14:textId="77777777" w:rsidR="0020295E" w:rsidRDefault="0020295E">
      <w:pPr>
        <w:pStyle w:val="BodyText"/>
        <w:spacing w:before="6"/>
        <w:rPr>
          <w:b/>
        </w:rPr>
      </w:pPr>
    </w:p>
    <w:p w14:paraId="1C020A62" w14:textId="77777777" w:rsidR="0020295E" w:rsidRDefault="001E5D50">
      <w:pPr>
        <w:ind w:left="294"/>
        <w:rPr>
          <w:b/>
          <w:sz w:val="16"/>
        </w:rPr>
      </w:pPr>
      <w:r>
        <w:rPr>
          <w:b/>
          <w:color w:val="00A7CE"/>
          <w:sz w:val="16"/>
        </w:rPr>
        <w:t xml:space="preserve">08456 00 34 </w:t>
      </w:r>
      <w:r>
        <w:rPr>
          <w:b/>
          <w:color w:val="00A7CE"/>
          <w:spacing w:val="-5"/>
          <w:sz w:val="16"/>
        </w:rPr>
        <w:t>44</w:t>
      </w:r>
    </w:p>
    <w:p w14:paraId="1C020A63" w14:textId="77777777" w:rsidR="0020295E" w:rsidRDefault="001E5D50">
      <w:pPr>
        <w:spacing w:before="8" w:line="249" w:lineRule="auto"/>
        <w:ind w:left="294" w:right="1672"/>
        <w:rPr>
          <w:sz w:val="16"/>
        </w:rPr>
      </w:pPr>
      <w:r>
        <w:rPr>
          <w:noProof/>
        </w:rPr>
        <mc:AlternateContent>
          <mc:Choice Requires="wps">
            <w:drawing>
              <wp:anchor distT="0" distB="0" distL="0" distR="0" simplePos="0" relativeHeight="15733248" behindDoc="0" locked="0" layoutInCell="1" allowOverlap="1" wp14:anchorId="1C020A76" wp14:editId="1C020A77">
                <wp:simplePos x="0" y="0"/>
                <wp:positionH relativeFrom="page">
                  <wp:posOffset>5065214</wp:posOffset>
                </wp:positionH>
                <wp:positionV relativeFrom="paragraph">
                  <wp:posOffset>1266499</wp:posOffset>
                </wp:positionV>
                <wp:extent cx="115570" cy="494030"/>
                <wp:effectExtent l="0" t="0" r="0" b="0"/>
                <wp:wrapNone/>
                <wp:docPr id="90" name="Text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570" cy="494030"/>
                        </a:xfrm>
                        <a:prstGeom prst="rect">
                          <a:avLst/>
                        </a:prstGeom>
                      </wps:spPr>
                      <wps:txbx>
                        <w:txbxContent>
                          <w:p w14:paraId="1C020B4F" w14:textId="77777777" w:rsidR="0020295E" w:rsidRDefault="001E5D50">
                            <w:pPr>
                              <w:spacing w:before="23"/>
                              <w:ind w:left="20"/>
                              <w:rPr>
                                <w:sz w:val="12"/>
                              </w:rPr>
                            </w:pPr>
                            <w:r>
                              <w:rPr>
                                <w:color w:val="00A7CE"/>
                                <w:spacing w:val="-4"/>
                                <w:sz w:val="12"/>
                              </w:rPr>
                              <w:t>Ref:</w:t>
                            </w:r>
                            <w:r>
                              <w:rPr>
                                <w:color w:val="00A7CE"/>
                                <w:sz w:val="12"/>
                              </w:rPr>
                              <w:t xml:space="preserve"> </w:t>
                            </w:r>
                            <w:proofErr w:type="spellStart"/>
                            <w:r>
                              <w:rPr>
                                <w:color w:val="00A7CE"/>
                                <w:spacing w:val="-2"/>
                                <w:sz w:val="12"/>
                              </w:rPr>
                              <w:t>ArbSUDS</w:t>
                            </w:r>
                            <w:proofErr w:type="spellEnd"/>
                          </w:p>
                        </w:txbxContent>
                      </wps:txbx>
                      <wps:bodyPr vert="vert270" wrap="square" lIns="0" tIns="0" rIns="0" bIns="0" rtlCol="0">
                        <a:noAutofit/>
                      </wps:bodyPr>
                    </wps:wsp>
                  </a:graphicData>
                </a:graphic>
              </wp:anchor>
            </w:drawing>
          </mc:Choice>
          <mc:Fallback>
            <w:pict>
              <v:shape w14:anchorId="1C020A76" id="Textbox 90" o:spid="_x0000_s1027" type="#_x0000_t202" style="position:absolute;left:0;text-align:left;margin-left:398.85pt;margin-top:99.7pt;width:9.1pt;height:38.9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" filled="f" stroked="f">
                <v:textbox style="layout-flow:vertical;mso-layout-flow-alt:bottom-to-top" inset="0,0,0,0">
                  <w:txbxContent>
                    <w:p w14:paraId="1C020B4F" w14:textId="77777777" w:rsidR="0020295E" w:rsidRDefault="001E5D50">
                      <w:pPr>
                        <w:spacing w:before="23"/>
                        <w:ind w:left="20"/>
                        <w:rPr>
                          <w:sz w:val="12"/>
                        </w:rPr>
                      </w:pPr>
                      <w:r>
                        <w:rPr>
                          <w:color w:val="00A7CE"/>
                          <w:spacing w:val="-4"/>
                          <w:sz w:val="12"/>
                        </w:rPr>
                        <w:t>Ref:</w:t>
                      </w:r>
                      <w:r>
                        <w:rPr>
                          <w:color w:val="00A7CE"/>
                          <w:sz w:val="12"/>
                        </w:rPr>
                        <w:t xml:space="preserve"> </w:t>
                      </w:r>
                      <w:proofErr w:type="spellStart"/>
                      <w:r>
                        <w:rPr>
                          <w:color w:val="00A7CE"/>
                          <w:spacing w:val="-2"/>
                          <w:sz w:val="12"/>
                        </w:rPr>
                        <w:t>ArbSUDS</w:t>
                      </w:r>
                      <w:proofErr w:type="spellEnd"/>
                    </w:p>
                  </w:txbxContent>
                </v:textbox>
                <w10:wrap anchorx="page"/>
              </v:shape>
            </w:pict>
          </mc:Fallback>
        </mc:AlternateContent>
      </w:r>
      <w:r>
        <w:rPr>
          <w:color w:val="00A7CE"/>
          <w:spacing w:val="-2"/>
          <w:sz w:val="16"/>
        </w:rPr>
        <w:t>for</w:t>
      </w:r>
      <w:r>
        <w:rPr>
          <w:color w:val="00A7CE"/>
          <w:spacing w:val="-10"/>
          <w:sz w:val="16"/>
        </w:rPr>
        <w:t xml:space="preserve"> </w:t>
      </w:r>
      <w:r>
        <w:rPr>
          <w:color w:val="00A7CE"/>
          <w:spacing w:val="-2"/>
          <w:sz w:val="16"/>
        </w:rPr>
        <w:t>questions</w:t>
      </w:r>
      <w:r>
        <w:rPr>
          <w:color w:val="00A7CE"/>
          <w:spacing w:val="-9"/>
          <w:sz w:val="16"/>
        </w:rPr>
        <w:t xml:space="preserve"> </w:t>
      </w:r>
      <w:r>
        <w:rPr>
          <w:color w:val="00A7CE"/>
          <w:spacing w:val="-2"/>
          <w:sz w:val="16"/>
        </w:rPr>
        <w:t>on</w:t>
      </w:r>
      <w:r>
        <w:rPr>
          <w:color w:val="00A7CE"/>
          <w:spacing w:val="-9"/>
          <w:sz w:val="16"/>
        </w:rPr>
        <w:t xml:space="preserve"> </w:t>
      </w:r>
      <w:r>
        <w:rPr>
          <w:color w:val="00A7CE"/>
          <w:spacing w:val="-2"/>
          <w:sz w:val="16"/>
        </w:rPr>
        <w:t xml:space="preserve">managing </w:t>
      </w:r>
      <w:r>
        <w:rPr>
          <w:color w:val="00A7CE"/>
          <w:sz w:val="16"/>
        </w:rPr>
        <w:t>equality in the workplace</w:t>
      </w:r>
    </w:p>
    <w:p w14:paraId="1C020A64" w14:textId="77777777" w:rsidR="0020295E" w:rsidRDefault="0020295E">
      <w:pPr>
        <w:spacing w:line="249" w:lineRule="auto"/>
        <w:rPr>
          <w:sz w:val="16"/>
        </w:rPr>
        <w:sectPr w:rsidR="0020295E">
          <w:type w:val="continuous"/>
          <w:pgSz w:w="8400" w:h="11910"/>
          <w:pgMar w:top="340" w:right="400" w:bottom="0" w:left="400" w:header="0" w:footer="0" w:gutter="0"/>
          <w:cols w:num="2" w:space="720" w:equalWidth="0">
            <w:col w:w="3084" w:space="204"/>
            <w:col w:w="4312"/>
          </w:cols>
        </w:sectPr>
      </w:pPr>
    </w:p>
    <w:p w14:paraId="1C020A65" w14:textId="77777777" w:rsidR="0020295E" w:rsidRDefault="001E5D50">
      <w:pPr>
        <w:rPr>
          <w:sz w:val="2"/>
          <w:szCs w:val="2"/>
        </w:rPr>
      </w:pPr>
      <w:r>
        <w:rPr>
          <w:noProof/>
        </w:rPr>
        <mc:AlternateContent>
          <mc:Choice Requires="wpg">
            <w:drawing>
              <wp:anchor distT="0" distB="0" distL="0" distR="0" simplePos="0" relativeHeight="15732736" behindDoc="0" locked="0" layoutInCell="1" allowOverlap="1" wp14:anchorId="1C020A78" wp14:editId="1C020A79">
                <wp:simplePos x="0" y="0"/>
                <wp:positionH relativeFrom="page">
                  <wp:posOffset>0</wp:posOffset>
                </wp:positionH>
                <wp:positionV relativeFrom="page">
                  <wp:posOffset>5762694</wp:posOffset>
                </wp:positionV>
                <wp:extent cx="5328285" cy="1797685"/>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28285" cy="1797685"/>
                          <a:chOff x="0" y="0"/>
                          <a:chExt cx="5328285" cy="1797685"/>
                        </a:xfrm>
                      </wpg:grpSpPr>
                      <wps:wsp>
                        <wps:cNvPr id="92" name="Graphic 92"/>
                        <wps:cNvSpPr/>
                        <wps:spPr>
                          <a:xfrm>
                            <a:off x="0" y="0"/>
                            <a:ext cx="5328285" cy="1797685"/>
                          </a:xfrm>
                          <a:custGeom>
                            <a:avLst/>
                            <a:gdLst/>
                            <a:ahLst/>
                            <a:cxnLst/>
                            <a:rect l="l" t="t" r="r" b="b"/>
                            <a:pathLst>
                              <a:path w="5328285" h="1797685">
                                <a:moveTo>
                                  <a:pt x="1731341" y="0"/>
                                </a:moveTo>
                                <a:lnTo>
                                  <a:pt x="1671164" y="283"/>
                                </a:lnTo>
                                <a:lnTo>
                                  <a:pt x="1549851" y="2184"/>
                                </a:lnTo>
                                <a:lnTo>
                                  <a:pt x="1427419" y="5958"/>
                                </a:lnTo>
                                <a:lnTo>
                                  <a:pt x="1304059" y="11724"/>
                                </a:lnTo>
                                <a:lnTo>
                                  <a:pt x="1179962" y="19596"/>
                                </a:lnTo>
                                <a:lnTo>
                                  <a:pt x="1055243" y="29699"/>
                                </a:lnTo>
                                <a:lnTo>
                                  <a:pt x="992855" y="35609"/>
                                </a:lnTo>
                                <a:lnTo>
                                  <a:pt x="867754" y="49256"/>
                                </a:lnTo>
                                <a:lnTo>
                                  <a:pt x="805167" y="57016"/>
                                </a:lnTo>
                                <a:lnTo>
                                  <a:pt x="742586" y="65418"/>
                                </a:lnTo>
                                <a:lnTo>
                                  <a:pt x="680037" y="74477"/>
                                </a:lnTo>
                                <a:lnTo>
                                  <a:pt x="617543" y="84209"/>
                                </a:lnTo>
                                <a:lnTo>
                                  <a:pt x="555128" y="94627"/>
                                </a:lnTo>
                                <a:lnTo>
                                  <a:pt x="492816" y="105746"/>
                                </a:lnTo>
                                <a:lnTo>
                                  <a:pt x="430630" y="117581"/>
                                </a:lnTo>
                                <a:lnTo>
                                  <a:pt x="368595" y="130145"/>
                                </a:lnTo>
                                <a:lnTo>
                                  <a:pt x="306735" y="143455"/>
                                </a:lnTo>
                                <a:lnTo>
                                  <a:pt x="245073" y="157523"/>
                                </a:lnTo>
                                <a:lnTo>
                                  <a:pt x="183634" y="172366"/>
                                </a:lnTo>
                                <a:lnTo>
                                  <a:pt x="122441" y="187996"/>
                                </a:lnTo>
                                <a:lnTo>
                                  <a:pt x="61519" y="204429"/>
                                </a:lnTo>
                                <a:lnTo>
                                  <a:pt x="890" y="221680"/>
                                </a:lnTo>
                                <a:lnTo>
                                  <a:pt x="0" y="221947"/>
                                </a:lnTo>
                                <a:lnTo>
                                  <a:pt x="0" y="1797322"/>
                                </a:lnTo>
                                <a:lnTo>
                                  <a:pt x="5328005" y="1797322"/>
                                </a:lnTo>
                                <a:lnTo>
                                  <a:pt x="5328005" y="497236"/>
                                </a:lnTo>
                                <a:lnTo>
                                  <a:pt x="5292346" y="493907"/>
                                </a:lnTo>
                                <a:lnTo>
                                  <a:pt x="5211397" y="485163"/>
                                </a:lnTo>
                                <a:lnTo>
                                  <a:pt x="4305374" y="328638"/>
                                </a:lnTo>
                                <a:lnTo>
                                  <a:pt x="4016562" y="273599"/>
                                </a:lnTo>
                                <a:lnTo>
                                  <a:pt x="3919908" y="253779"/>
                                </a:lnTo>
                                <a:lnTo>
                                  <a:pt x="3839064" y="235982"/>
                                </a:lnTo>
                                <a:lnTo>
                                  <a:pt x="3780484" y="221947"/>
                                </a:lnTo>
                                <a:lnTo>
                                  <a:pt x="3712370" y="206567"/>
                                </a:lnTo>
                                <a:lnTo>
                                  <a:pt x="3595178" y="182279"/>
                                </a:lnTo>
                                <a:lnTo>
                                  <a:pt x="3445279" y="154088"/>
                                </a:lnTo>
                                <a:lnTo>
                                  <a:pt x="3265663" y="123809"/>
                                </a:lnTo>
                                <a:lnTo>
                                  <a:pt x="3102584" y="99303"/>
                                </a:lnTo>
                                <a:lnTo>
                                  <a:pt x="2923930" y="75554"/>
                                </a:lnTo>
                                <a:lnTo>
                                  <a:pt x="2731232" y="53490"/>
                                </a:lnTo>
                                <a:lnTo>
                                  <a:pt x="2578413" y="38609"/>
                                </a:lnTo>
                                <a:lnTo>
                                  <a:pt x="2472846" y="29691"/>
                                </a:lnTo>
                                <a:lnTo>
                                  <a:pt x="2309828" y="18141"/>
                                </a:lnTo>
                                <a:lnTo>
                                  <a:pt x="2141396" y="9100"/>
                                </a:lnTo>
                                <a:lnTo>
                                  <a:pt x="1968294" y="2970"/>
                                </a:lnTo>
                                <a:lnTo>
                                  <a:pt x="1850616" y="693"/>
                                </a:lnTo>
                                <a:lnTo>
                                  <a:pt x="1731341" y="0"/>
                                </a:lnTo>
                                <a:close/>
                              </a:path>
                            </a:pathLst>
                          </a:custGeom>
                          <a:solidFill>
                            <a:srgbClr val="99DCEC"/>
                          </a:solidFill>
                        </wps:spPr>
                        <wps:bodyPr wrap="square" lIns="0" tIns="0" rIns="0" bIns="0" rtlCol="0">
                          <a:prstTxWarp prst="textNoShape">
                            <a:avLst/>
                          </a:prstTxWarp>
                          <a:noAutofit/>
                        </wps:bodyPr>
                      </wps:wsp>
                      <pic:pic xmlns:pic="http://schemas.openxmlformats.org/drawingml/2006/picture">
                        <pic:nvPicPr>
                          <pic:cNvPr id="93" name="Image 93"/>
                          <pic:cNvPicPr/>
                        </pic:nvPicPr>
                        <pic:blipFill>
                          <a:blip r:embed="rId83" cstate="print"/>
                          <a:stretch>
                            <a:fillRect/>
                          </a:stretch>
                        </pic:blipFill>
                        <pic:spPr>
                          <a:xfrm>
                            <a:off x="497712" y="599992"/>
                            <a:ext cx="1065206" cy="789431"/>
                          </a:xfrm>
                          <a:prstGeom prst="rect">
                            <a:avLst/>
                          </a:prstGeom>
                        </pic:spPr>
                      </pic:pic>
                      <wps:wsp>
                        <wps:cNvPr id="94" name="Textbox 94"/>
                        <wps:cNvSpPr txBox="1"/>
                        <wps:spPr>
                          <a:xfrm>
                            <a:off x="2574000" y="1204700"/>
                            <a:ext cx="1681480" cy="233679"/>
                          </a:xfrm>
                          <a:prstGeom prst="rect">
                            <a:avLst/>
                          </a:prstGeom>
                        </wps:spPr>
                        <wps:txbx>
                          <w:txbxContent>
                            <w:p w14:paraId="1C020B50" w14:textId="77777777" w:rsidR="0020295E" w:rsidRDefault="001E5D50">
                              <w:pPr>
                                <w:spacing w:before="4"/>
                                <w:rPr>
                                  <w:b/>
                                  <w:sz w:val="31"/>
                                </w:rPr>
                              </w:pPr>
                              <w:hyperlink r:id="rId84">
                                <w:r>
                                  <w:rPr>
                                    <w:b/>
                                    <w:color w:val="00A7CE"/>
                                    <w:spacing w:val="-11"/>
                                    <w:w w:val="110"/>
                                    <w:sz w:val="31"/>
                                  </w:rPr>
                                  <w:t>www.acas.org.uk</w:t>
                                </w:r>
                              </w:hyperlink>
                            </w:p>
                          </w:txbxContent>
                        </wps:txbx>
                        <wps:bodyPr wrap="square" lIns="0" tIns="0" rIns="0" bIns="0" rtlCol="0">
                          <a:noAutofit/>
                        </wps:bodyPr>
                      </wps:wsp>
                      <wps:wsp>
                        <wps:cNvPr id="95" name="Textbox 95"/>
                        <wps:cNvSpPr txBox="1"/>
                        <wps:spPr>
                          <a:xfrm>
                            <a:off x="440999" y="1541831"/>
                            <a:ext cx="207645" cy="90170"/>
                          </a:xfrm>
                          <a:prstGeom prst="rect">
                            <a:avLst/>
                          </a:prstGeom>
                        </wps:spPr>
                        <wps:txbx>
                          <w:txbxContent>
                            <w:p w14:paraId="1C020B51" w14:textId="77777777" w:rsidR="0020295E" w:rsidRDefault="001E5D50">
                              <w:pPr>
                                <w:spacing w:before="3"/>
                                <w:rPr>
                                  <w:sz w:val="12"/>
                                </w:rPr>
                              </w:pPr>
                              <w:r>
                                <w:rPr>
                                  <w:color w:val="00A7CE"/>
                                  <w:spacing w:val="-2"/>
                                  <w:sz w:val="12"/>
                                </w:rPr>
                                <w:t>04/14</w:t>
                              </w:r>
                            </w:p>
                          </w:txbxContent>
                        </wps:txbx>
                        <wps:bodyPr wrap="square" lIns="0" tIns="0" rIns="0" bIns="0" rtlCol="0">
                          <a:noAutofit/>
                        </wps:bodyPr>
                      </wps:wsp>
                    </wpg:wgp>
                  </a:graphicData>
                </a:graphic>
              </wp:anchor>
            </w:drawing>
          </mc:Choice>
          <mc:Fallback>
            <w:pict>
              <v:group w14:anchorId="1C020A78" id="Group 91" o:spid="_x0000_s1028" style="position:absolute;margin-left:0;margin-top:453.75pt;width:419.55pt;height:141.55pt;z-index:15732736;mso-wrap-distance-left:0;mso-wrap-distance-right:0;mso-position-horizontal-relative:page;mso-position-vertical-relative:page" coordsize="53282,17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">
                <v:shape id="Graphic 92" o:spid="_x0000_s1029" style="position:absolute;width:53282;height:17976;visibility:visible;mso-wrap-style:square;v-text-anchor:top" coordsize="5328285,179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" path="m1731341,r-60177,283l1549851,2184,1427419,5958r-123360,5766l1179962,19596,1055243,29699r-62388,5910l867754,49256r-62587,7760l742586,65418r-62549,9059l617543,84209,555128,94627r-62312,11119l430630,117581r-62035,12564l306735,143455r-61662,14068l183634,172366r-61193,15630l61519,204429,890,221680,,221947,,1797322r5328005,l5328005,497236r-35659,-3329l5211397,485163,4305374,328638,4016562,273599r-96654,-19820l3839064,235982r-58580,-14035l3712370,206567,3595178,182279,3445279,154088,3265663,123809,3102584,99303,2923930,75554,2731232,53490,2578413,38609,2472846,29691,2309828,18141,2141396,9100,1968294,2970,1850616,693,1731341,xe" fillcolor="#99dcec" stroked="f">
                  <v:path arrowok="t"/>
                </v:shape>
                <v:shape id="Image 93" o:spid="_x0000_s1030" type="#_x0000_t75" style="position:absolute;left:4977;top:5999;width:10652;height:7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">
                  <v:imagedata r:id="rId85" o:title=""/>
                </v:shape>
                <v:shape id="Textbox 94" o:spid="_x0000_s1031" type="#_x0000_t202" style="position:absolute;left:25740;top:12047;width:16814;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1C020B50" w14:textId="77777777" w:rsidR="0020295E" w:rsidRDefault="001E5D50">
                        <w:pPr>
                          <w:spacing w:before="4"/>
                          <w:rPr>
                            <w:b/>
                            <w:sz w:val="31"/>
                          </w:rPr>
                        </w:pPr>
                        <w:hyperlink r:id="rId86">
                          <w:r>
                            <w:rPr>
                              <w:b/>
                              <w:color w:val="00A7CE"/>
                              <w:spacing w:val="-11"/>
                              <w:w w:val="110"/>
                              <w:sz w:val="31"/>
                            </w:rPr>
                            <w:t>www.acas.org.uk</w:t>
                          </w:r>
                        </w:hyperlink>
                      </w:p>
                    </w:txbxContent>
                  </v:textbox>
                </v:shape>
                <v:shape id="Textbox 95" o:spid="_x0000_s1032" type="#_x0000_t202" style="position:absolute;left:4409;top:15418;width:2077;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1C020B51" w14:textId="77777777" w:rsidR="0020295E" w:rsidRDefault="001E5D50">
                        <w:pPr>
                          <w:spacing w:before="3"/>
                          <w:rPr>
                            <w:sz w:val="12"/>
                          </w:rPr>
                        </w:pPr>
                        <w:r>
                          <w:rPr>
                            <w:color w:val="00A7CE"/>
                            <w:spacing w:val="-2"/>
                            <w:sz w:val="12"/>
                          </w:rPr>
                          <w:t>04/14</w:t>
                        </w:r>
                      </w:p>
                    </w:txbxContent>
                  </v:textbox>
                </v:shape>
                <w10:wrap anchorx="page" anchory="page"/>
              </v:group>
            </w:pict>
          </mc:Fallback>
        </mc:AlternateContent>
      </w:r>
    </w:p>
    <w:sectPr w:rsidR="0020295E">
      <w:type w:val="continuous"/>
      <w:pgSz w:w="8400" w:h="11910"/>
      <w:pgMar w:top="340" w:right="400" w:bottom="0" w:left="4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0ABF" w14:textId="77777777" w:rsidR="001E5D50" w:rsidRDefault="001E5D50">
      <w:r>
        <w:separator/>
      </w:r>
    </w:p>
  </w:endnote>
  <w:endnote w:type="continuationSeparator" w:id="0">
    <w:p w14:paraId="1C020AC1" w14:textId="77777777" w:rsidR="001E5D50" w:rsidRDefault="001E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7A" w14:textId="77777777" w:rsidR="0020295E" w:rsidRDefault="0020295E">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C" w14:textId="77777777" w:rsidR="0020295E" w:rsidRDefault="001E5D50">
    <w:pPr>
      <w:pStyle w:val="BodyText"/>
      <w:spacing w:line="14" w:lineRule="auto"/>
      <w:rPr>
        <w:sz w:val="20"/>
      </w:rPr>
    </w:pPr>
    <w:r>
      <w:rPr>
        <w:noProof/>
      </w:rPr>
      <mc:AlternateContent>
        <mc:Choice Requires="wps">
          <w:drawing>
            <wp:anchor distT="0" distB="0" distL="0" distR="0" simplePos="0" relativeHeight="486813696" behindDoc="1" locked="0" layoutInCell="1" allowOverlap="1" wp14:anchorId="1C020AE5" wp14:editId="1C020AE6">
              <wp:simplePos x="0" y="0"/>
              <wp:positionH relativeFrom="page">
                <wp:posOffset>0</wp:posOffset>
              </wp:positionH>
              <wp:positionV relativeFrom="page">
                <wp:posOffset>7236002</wp:posOffset>
              </wp:positionV>
              <wp:extent cx="5327650" cy="32448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86B4692" id="Graphic 34" o:spid="_x0000_s1026" style="position:absolute;margin-left:0;margin-top:569.75pt;width:419.5pt;height:25.55pt;z-index:-1650278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14208" behindDoc="1" locked="0" layoutInCell="1" allowOverlap="1" wp14:anchorId="1C020AE7" wp14:editId="1C020AE8">
              <wp:simplePos x="0" y="0"/>
              <wp:positionH relativeFrom="page">
                <wp:posOffset>121272</wp:posOffset>
              </wp:positionH>
              <wp:positionV relativeFrom="page">
                <wp:posOffset>7343272</wp:posOffset>
              </wp:positionV>
              <wp:extent cx="4371340" cy="12890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1340" cy="128905"/>
                      </a:xfrm>
                      <a:prstGeom prst="rect">
                        <a:avLst/>
                      </a:prstGeom>
                    </wps:spPr>
                    <wps:txbx>
                      <w:txbxContent>
                        <w:p w14:paraId="1C020B5A"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8</w:t>
                          </w:r>
                          <w:r>
                            <w:rPr>
                              <w:color w:val="FFFFFF"/>
                              <w:sz w:val="14"/>
                            </w:rPr>
                            <w:fldChar w:fldCharType="end"/>
                          </w:r>
                          <w:r>
                            <w:rPr>
                              <w:color w:val="FFFFFF"/>
                              <w:spacing w:val="68"/>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AE7" id="_x0000_t202" coordsize="21600,21600" o:spt="202" path="m,l,21600r21600,l21600,xe">
              <v:stroke joinstyle="miter"/>
              <v:path gradientshapeok="t" o:connecttype="rect"/>
            </v:shapetype>
            <v:shape id="Textbox 35" o:spid="_x0000_s1041" type="#_x0000_t202" style="position:absolute;margin-left:9.55pt;margin-top:578.2pt;width:344.2pt;height:10.15pt;z-index:-1650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" filled="f" stroked="f">
              <v:textbox inset="0,0,0,0">
                <w:txbxContent>
                  <w:p w14:paraId="1C020B5A"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8</w:t>
                    </w:r>
                    <w:r>
                      <w:rPr>
                        <w:color w:val="FFFFFF"/>
                        <w:sz w:val="14"/>
                      </w:rPr>
                      <w:fldChar w:fldCharType="end"/>
                    </w:r>
                    <w:r>
                      <w:rPr>
                        <w:color w:val="FFFFFF"/>
                        <w:spacing w:val="68"/>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D" w14:textId="77777777" w:rsidR="0020295E" w:rsidRDefault="001E5D50">
    <w:pPr>
      <w:pStyle w:val="BodyText"/>
      <w:spacing w:line="14" w:lineRule="auto"/>
      <w:rPr>
        <w:sz w:val="20"/>
      </w:rPr>
    </w:pPr>
    <w:r>
      <w:rPr>
        <w:noProof/>
      </w:rPr>
      <mc:AlternateContent>
        <mc:Choice Requires="wps">
          <w:drawing>
            <wp:anchor distT="0" distB="0" distL="0" distR="0" simplePos="0" relativeHeight="486814720" behindDoc="1" locked="0" layoutInCell="1" allowOverlap="1" wp14:anchorId="1C020AE9" wp14:editId="1C020AEA">
              <wp:simplePos x="0" y="0"/>
              <wp:positionH relativeFrom="page">
                <wp:posOffset>355</wp:posOffset>
              </wp:positionH>
              <wp:positionV relativeFrom="page">
                <wp:posOffset>7236014</wp:posOffset>
              </wp:positionV>
              <wp:extent cx="5327650" cy="32448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A2197EC" id="Graphic 36" o:spid="_x0000_s1026" style="position:absolute;margin-left:.05pt;margin-top:569.75pt;width:419.5pt;height:25.55pt;z-index:-1650176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15232" behindDoc="1" locked="0" layoutInCell="1" allowOverlap="1" wp14:anchorId="1C020AEB" wp14:editId="1C020AEC">
              <wp:simplePos x="0" y="0"/>
              <wp:positionH relativeFrom="page">
                <wp:posOffset>5081099</wp:posOffset>
              </wp:positionH>
              <wp:positionV relativeFrom="page">
                <wp:posOffset>7343562</wp:posOffset>
              </wp:positionV>
              <wp:extent cx="138430" cy="12890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1C020B5B" w14:textId="77777777" w:rsidR="0020295E" w:rsidRDefault="001E5D50">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9</w:t>
                          </w:r>
                          <w:r>
                            <w:rPr>
                              <w:color w:val="FFFFFF"/>
                              <w:w w:val="99"/>
                              <w:sz w:val="14"/>
                            </w:rPr>
                            <w:fldChar w:fldCharType="end"/>
                          </w:r>
                        </w:p>
                      </w:txbxContent>
                    </wps:txbx>
                    <wps:bodyPr wrap="square" lIns="0" tIns="0" rIns="0" bIns="0" rtlCol="0">
                      <a:noAutofit/>
                    </wps:bodyPr>
                  </wps:wsp>
                </a:graphicData>
              </a:graphic>
            </wp:anchor>
          </w:drawing>
        </mc:Choice>
        <mc:Fallback>
          <w:pict>
            <v:shapetype w14:anchorId="1C020AEB" id="_x0000_t202" coordsize="21600,21600" o:spt="202" path="m,l,21600r21600,l21600,xe">
              <v:stroke joinstyle="miter"/>
              <v:path gradientshapeok="t" o:connecttype="rect"/>
            </v:shapetype>
            <v:shape id="Textbox 37" o:spid="_x0000_s1042" type="#_x0000_t202" style="position:absolute;margin-left:400.1pt;margin-top:578.25pt;width:10.9pt;height:10.15pt;z-index:-1650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" filled="f" stroked="f">
              <v:textbox inset="0,0,0,0">
                <w:txbxContent>
                  <w:p w14:paraId="1C020B5B" w14:textId="77777777" w:rsidR="0020295E" w:rsidRDefault="001E5D50">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9</w:t>
                    </w:r>
                    <w:r>
                      <w:rPr>
                        <w:color w:val="FFFFFF"/>
                        <w:w w:val="99"/>
                        <w:sz w:val="14"/>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0" w14:textId="77777777" w:rsidR="0020295E" w:rsidRDefault="001E5D50">
    <w:pPr>
      <w:pStyle w:val="BodyText"/>
      <w:spacing w:line="14" w:lineRule="auto"/>
      <w:rPr>
        <w:sz w:val="20"/>
      </w:rPr>
    </w:pPr>
    <w:r>
      <w:rPr>
        <w:noProof/>
      </w:rPr>
      <mc:AlternateContent>
        <mc:Choice Requires="wps">
          <w:drawing>
            <wp:anchor distT="0" distB="0" distL="0" distR="0" simplePos="0" relativeHeight="486816256" behindDoc="1" locked="0" layoutInCell="1" allowOverlap="1" wp14:anchorId="1C020AEF" wp14:editId="1C020AF0">
              <wp:simplePos x="0" y="0"/>
              <wp:positionH relativeFrom="page">
                <wp:posOffset>0</wp:posOffset>
              </wp:positionH>
              <wp:positionV relativeFrom="page">
                <wp:posOffset>7236002</wp:posOffset>
              </wp:positionV>
              <wp:extent cx="5327650" cy="324485"/>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3A323DC" id="Graphic 39" o:spid="_x0000_s1026" style="position:absolute;margin-left:0;margin-top:569.75pt;width:419.5pt;height:25.55pt;z-index:-1650022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16768" behindDoc="1" locked="0" layoutInCell="1" allowOverlap="1" wp14:anchorId="1C020AF1" wp14:editId="1C020AF2">
              <wp:simplePos x="0" y="0"/>
              <wp:positionH relativeFrom="page">
                <wp:posOffset>71843</wp:posOffset>
              </wp:positionH>
              <wp:positionV relativeFrom="page">
                <wp:posOffset>7343272</wp:posOffset>
              </wp:positionV>
              <wp:extent cx="4420235" cy="12890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5C"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AF1" id="_x0000_t202" coordsize="21600,21600" o:spt="202" path="m,l,21600r21600,l21600,xe">
              <v:stroke joinstyle="miter"/>
              <v:path gradientshapeok="t" o:connecttype="rect"/>
            </v:shapetype>
            <v:shape id="Textbox 40" o:spid="_x0000_s1043" type="#_x0000_t202" style="position:absolute;margin-left:5.65pt;margin-top:578.2pt;width:348.05pt;height:10.15pt;z-index:-16499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" filled="f" stroked="f">
              <v:textbox inset="0,0,0,0">
                <w:txbxContent>
                  <w:p w14:paraId="1C020B5C"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1" w14:textId="77777777" w:rsidR="0020295E" w:rsidRDefault="001E5D50">
    <w:pPr>
      <w:pStyle w:val="BodyText"/>
      <w:spacing w:line="14" w:lineRule="auto"/>
      <w:rPr>
        <w:sz w:val="20"/>
      </w:rPr>
    </w:pPr>
    <w:r>
      <w:rPr>
        <w:noProof/>
      </w:rPr>
      <mc:AlternateContent>
        <mc:Choice Requires="wps">
          <w:drawing>
            <wp:anchor distT="0" distB="0" distL="0" distR="0" simplePos="0" relativeHeight="486817280" behindDoc="1" locked="0" layoutInCell="1" allowOverlap="1" wp14:anchorId="1C020AF3" wp14:editId="1C020AF4">
              <wp:simplePos x="0" y="0"/>
              <wp:positionH relativeFrom="page">
                <wp:posOffset>355</wp:posOffset>
              </wp:positionH>
              <wp:positionV relativeFrom="page">
                <wp:posOffset>7236014</wp:posOffset>
              </wp:positionV>
              <wp:extent cx="5327650" cy="32448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7694AD5" id="Graphic 41" o:spid="_x0000_s1026" style="position:absolute;margin-left:.05pt;margin-top:569.75pt;width:419.5pt;height:25.55pt;z-index:-1649920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17792" behindDoc="1" locked="0" layoutInCell="1" allowOverlap="1" wp14:anchorId="1C020AF5" wp14:editId="1C020AF6">
              <wp:simplePos x="0" y="0"/>
              <wp:positionH relativeFrom="page">
                <wp:posOffset>5081099</wp:posOffset>
              </wp:positionH>
              <wp:positionV relativeFrom="page">
                <wp:posOffset>7343562</wp:posOffset>
              </wp:positionV>
              <wp:extent cx="187960" cy="12890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5D"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11</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AF5" id="_x0000_t202" coordsize="21600,21600" o:spt="202" path="m,l,21600r21600,l21600,xe">
              <v:stroke joinstyle="miter"/>
              <v:path gradientshapeok="t" o:connecttype="rect"/>
            </v:shapetype>
            <v:shape id="Textbox 42" o:spid="_x0000_s1044" type="#_x0000_t202" style="position:absolute;margin-left:400.1pt;margin-top:578.25pt;width:14.8pt;height:10.15pt;z-index:-16498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MBlg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" filled="f" stroked="f">
              <v:textbox inset="0,0,0,0">
                <w:txbxContent>
                  <w:p w14:paraId="1C020B5D"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11</w:t>
                    </w:r>
                    <w:r>
                      <w:rPr>
                        <w:color w:val="FFFFFF"/>
                        <w:spacing w:val="-5"/>
                        <w:sz w:val="14"/>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4" w14:textId="77777777" w:rsidR="0020295E" w:rsidRDefault="001E5D50">
    <w:pPr>
      <w:pStyle w:val="BodyText"/>
      <w:spacing w:line="14" w:lineRule="auto"/>
      <w:rPr>
        <w:sz w:val="20"/>
      </w:rPr>
    </w:pPr>
    <w:r>
      <w:rPr>
        <w:noProof/>
      </w:rPr>
      <mc:AlternateContent>
        <mc:Choice Requires="wps">
          <w:drawing>
            <wp:anchor distT="0" distB="0" distL="0" distR="0" simplePos="0" relativeHeight="486818816" behindDoc="1" locked="0" layoutInCell="1" allowOverlap="1" wp14:anchorId="1C020AF9" wp14:editId="1C020AFA">
              <wp:simplePos x="0" y="0"/>
              <wp:positionH relativeFrom="page">
                <wp:posOffset>0</wp:posOffset>
              </wp:positionH>
              <wp:positionV relativeFrom="page">
                <wp:posOffset>7236002</wp:posOffset>
              </wp:positionV>
              <wp:extent cx="5327650" cy="324485"/>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166CB7E" id="Graphic 44" o:spid="_x0000_s1026" style="position:absolute;margin-left:0;margin-top:569.75pt;width:419.5pt;height:25.55pt;z-index:-1649766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19328" behindDoc="1" locked="0" layoutInCell="1" allowOverlap="1" wp14:anchorId="1C020AFB" wp14:editId="1C020AFC">
              <wp:simplePos x="0" y="0"/>
              <wp:positionH relativeFrom="page">
                <wp:posOffset>71843</wp:posOffset>
              </wp:positionH>
              <wp:positionV relativeFrom="page">
                <wp:posOffset>7343272</wp:posOffset>
              </wp:positionV>
              <wp:extent cx="4420235" cy="128905"/>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5E"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12</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AFB" id="_x0000_t202" coordsize="21600,21600" o:spt="202" path="m,l,21600r21600,l21600,xe">
              <v:stroke joinstyle="miter"/>
              <v:path gradientshapeok="t" o:connecttype="rect"/>
            </v:shapetype>
            <v:shape id="Textbox 45" o:spid="_x0000_s1045" type="#_x0000_t202" style="position:absolute;margin-left:5.65pt;margin-top:578.2pt;width:348.05pt;height:10.15pt;z-index:-1649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" filled="f" stroked="f">
              <v:textbox inset="0,0,0,0">
                <w:txbxContent>
                  <w:p w14:paraId="1C020B5E"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12</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5" w14:textId="77777777" w:rsidR="0020295E" w:rsidRDefault="001E5D50">
    <w:pPr>
      <w:pStyle w:val="BodyText"/>
      <w:spacing w:line="14" w:lineRule="auto"/>
      <w:rPr>
        <w:sz w:val="20"/>
      </w:rPr>
    </w:pPr>
    <w:r>
      <w:rPr>
        <w:noProof/>
      </w:rPr>
      <mc:AlternateContent>
        <mc:Choice Requires="wps">
          <w:drawing>
            <wp:anchor distT="0" distB="0" distL="0" distR="0" simplePos="0" relativeHeight="486819840" behindDoc="1" locked="0" layoutInCell="1" allowOverlap="1" wp14:anchorId="1C020AFD" wp14:editId="1C020AFE">
              <wp:simplePos x="0" y="0"/>
              <wp:positionH relativeFrom="page">
                <wp:posOffset>355</wp:posOffset>
              </wp:positionH>
              <wp:positionV relativeFrom="page">
                <wp:posOffset>7236014</wp:posOffset>
              </wp:positionV>
              <wp:extent cx="5327650" cy="324485"/>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020FBBD" id="Graphic 46" o:spid="_x0000_s1026" style="position:absolute;margin-left:.05pt;margin-top:569.75pt;width:419.5pt;height:25.55pt;z-index:-1649664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20352" behindDoc="1" locked="0" layoutInCell="1" allowOverlap="1" wp14:anchorId="1C020AFF" wp14:editId="1C020B00">
              <wp:simplePos x="0" y="0"/>
              <wp:positionH relativeFrom="page">
                <wp:posOffset>5081099</wp:posOffset>
              </wp:positionH>
              <wp:positionV relativeFrom="page">
                <wp:posOffset>7343562</wp:posOffset>
              </wp:positionV>
              <wp:extent cx="187960" cy="128905"/>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5F"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13</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AFF" id="_x0000_t202" coordsize="21600,21600" o:spt="202" path="m,l,21600r21600,l21600,xe">
              <v:stroke joinstyle="miter"/>
              <v:path gradientshapeok="t" o:connecttype="rect"/>
            </v:shapetype>
            <v:shape id="Textbox 47" o:spid="_x0000_s1046" type="#_x0000_t202" style="position:absolute;margin-left:400.1pt;margin-top:578.25pt;width:14.8pt;height:10.15pt;z-index:-16496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CUnKuKXAQAA&#10;IgMAAA4AAAAAAAAAAAAAAAAALgIAAGRycy9lMm9Eb2MueG1sUEsBAi0AFAAGAAgAAAAhAIHMYqDh&#10;AAAADQEAAA8AAAAAAAAAAAAAAAAA8QMAAGRycy9kb3ducmV2LnhtbFBLBQYAAAAABAAEAPMAAAD/&#10;BAAAAAA=&#10;" filled="f" stroked="f">
              <v:textbox inset="0,0,0,0">
                <w:txbxContent>
                  <w:p w14:paraId="1C020B5F"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13</w:t>
                    </w:r>
                    <w:r>
                      <w:rPr>
                        <w:color w:val="FFFFFF"/>
                        <w:spacing w:val="-5"/>
                        <w:sz w:val="14"/>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8" w14:textId="77777777" w:rsidR="0020295E" w:rsidRDefault="001E5D50">
    <w:pPr>
      <w:pStyle w:val="BodyText"/>
      <w:spacing w:line="14" w:lineRule="auto"/>
      <w:rPr>
        <w:sz w:val="20"/>
      </w:rPr>
    </w:pPr>
    <w:r>
      <w:rPr>
        <w:noProof/>
      </w:rPr>
      <mc:AlternateContent>
        <mc:Choice Requires="wps">
          <w:drawing>
            <wp:anchor distT="0" distB="0" distL="0" distR="0" simplePos="0" relativeHeight="486821376" behindDoc="1" locked="0" layoutInCell="1" allowOverlap="1" wp14:anchorId="1C020B03" wp14:editId="1C020B04">
              <wp:simplePos x="0" y="0"/>
              <wp:positionH relativeFrom="page">
                <wp:posOffset>0</wp:posOffset>
              </wp:positionH>
              <wp:positionV relativeFrom="page">
                <wp:posOffset>7236002</wp:posOffset>
              </wp:positionV>
              <wp:extent cx="5327650" cy="32448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66205CA" id="Graphic 49" o:spid="_x0000_s1026" style="position:absolute;margin-left:0;margin-top:569.75pt;width:419.5pt;height:25.55pt;z-index:-1649510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21888" behindDoc="1" locked="0" layoutInCell="1" allowOverlap="1" wp14:anchorId="1C020B05" wp14:editId="1C020B06">
              <wp:simplePos x="0" y="0"/>
              <wp:positionH relativeFrom="page">
                <wp:posOffset>71843</wp:posOffset>
              </wp:positionH>
              <wp:positionV relativeFrom="page">
                <wp:posOffset>7343272</wp:posOffset>
              </wp:positionV>
              <wp:extent cx="4420235" cy="12890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60"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B05" id="_x0000_t202" coordsize="21600,21600" o:spt="202" path="m,l,21600r21600,l21600,xe">
              <v:stroke joinstyle="miter"/>
              <v:path gradientshapeok="t" o:connecttype="rect"/>
            </v:shapetype>
            <v:shape id="Textbox 50" o:spid="_x0000_s1047" type="#_x0000_t202" style="position:absolute;margin-left:5.65pt;margin-top:578.2pt;width:348.05pt;height:10.15pt;z-index:-16494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" filled="f" stroked="f">
              <v:textbox inset="0,0,0,0">
                <w:txbxContent>
                  <w:p w14:paraId="1C020B60"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9" w14:textId="77777777" w:rsidR="0020295E" w:rsidRDefault="001E5D50">
    <w:pPr>
      <w:pStyle w:val="BodyText"/>
      <w:spacing w:line="14" w:lineRule="auto"/>
      <w:rPr>
        <w:sz w:val="20"/>
      </w:rPr>
    </w:pPr>
    <w:r>
      <w:rPr>
        <w:noProof/>
      </w:rPr>
      <mc:AlternateContent>
        <mc:Choice Requires="wps">
          <w:drawing>
            <wp:anchor distT="0" distB="0" distL="0" distR="0" simplePos="0" relativeHeight="486822400" behindDoc="1" locked="0" layoutInCell="1" allowOverlap="1" wp14:anchorId="1C020B07" wp14:editId="1C020B08">
              <wp:simplePos x="0" y="0"/>
              <wp:positionH relativeFrom="page">
                <wp:posOffset>355</wp:posOffset>
              </wp:positionH>
              <wp:positionV relativeFrom="page">
                <wp:posOffset>7236014</wp:posOffset>
              </wp:positionV>
              <wp:extent cx="5327650" cy="32448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2DB2F60" id="Graphic 51" o:spid="_x0000_s1026" style="position:absolute;margin-left:.05pt;margin-top:569.75pt;width:419.5pt;height:25.55pt;z-index:-1649408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22912" behindDoc="1" locked="0" layoutInCell="1" allowOverlap="1" wp14:anchorId="1C020B09" wp14:editId="1C020B0A">
              <wp:simplePos x="0" y="0"/>
              <wp:positionH relativeFrom="page">
                <wp:posOffset>5081099</wp:posOffset>
              </wp:positionH>
              <wp:positionV relativeFrom="page">
                <wp:posOffset>7343562</wp:posOffset>
              </wp:positionV>
              <wp:extent cx="187960" cy="128905"/>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61"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15</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B09" id="_x0000_t202" coordsize="21600,21600" o:spt="202" path="m,l,21600r21600,l21600,xe">
              <v:stroke joinstyle="miter"/>
              <v:path gradientshapeok="t" o:connecttype="rect"/>
            </v:shapetype>
            <v:shape id="Textbox 52" o:spid="_x0000_s1048" type="#_x0000_t202" style="position:absolute;margin-left:400.1pt;margin-top:578.25pt;width:14.8pt;height:10.15pt;z-index:-164935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LEclQ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" filled="f" stroked="f">
              <v:textbox inset="0,0,0,0">
                <w:txbxContent>
                  <w:p w14:paraId="1C020B61"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15</w:t>
                    </w:r>
                    <w:r>
                      <w:rPr>
                        <w:color w:val="FFFFFF"/>
                        <w:spacing w:val="-5"/>
                        <w:sz w:val="14"/>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C" w14:textId="77777777" w:rsidR="0020295E" w:rsidRDefault="001E5D50">
    <w:pPr>
      <w:pStyle w:val="BodyText"/>
      <w:spacing w:line="14" w:lineRule="auto"/>
      <w:rPr>
        <w:sz w:val="20"/>
      </w:rPr>
    </w:pPr>
    <w:r>
      <w:rPr>
        <w:noProof/>
      </w:rPr>
      <mc:AlternateContent>
        <mc:Choice Requires="wps">
          <w:drawing>
            <wp:anchor distT="0" distB="0" distL="0" distR="0" simplePos="0" relativeHeight="486823936" behindDoc="1" locked="0" layoutInCell="1" allowOverlap="1" wp14:anchorId="1C020B0D" wp14:editId="1C020B0E">
              <wp:simplePos x="0" y="0"/>
              <wp:positionH relativeFrom="page">
                <wp:posOffset>0</wp:posOffset>
              </wp:positionH>
              <wp:positionV relativeFrom="page">
                <wp:posOffset>7236002</wp:posOffset>
              </wp:positionV>
              <wp:extent cx="5327650" cy="324485"/>
              <wp:effectExtent l="0" t="0" r="0" b="0"/>
              <wp:wrapNone/>
              <wp:docPr id="54" name="Graphic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1DF14F9" id="Graphic 54" o:spid="_x0000_s1026" style="position:absolute;margin-left:0;margin-top:569.75pt;width:419.5pt;height:25.55pt;z-index:-1649254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24448" behindDoc="1" locked="0" layoutInCell="1" allowOverlap="1" wp14:anchorId="1C020B0F" wp14:editId="1C020B10">
              <wp:simplePos x="0" y="0"/>
              <wp:positionH relativeFrom="page">
                <wp:posOffset>71843</wp:posOffset>
              </wp:positionH>
              <wp:positionV relativeFrom="page">
                <wp:posOffset>7343272</wp:posOffset>
              </wp:positionV>
              <wp:extent cx="4420235" cy="12890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62"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B0F" id="_x0000_t202" coordsize="21600,21600" o:spt="202" path="m,l,21600r21600,l21600,xe">
              <v:stroke joinstyle="miter"/>
              <v:path gradientshapeok="t" o:connecttype="rect"/>
            </v:shapetype>
            <v:shape id="Textbox 55" o:spid="_x0000_s1049" type="#_x0000_t202" style="position:absolute;margin-left:5.65pt;margin-top:578.2pt;width:348.05pt;height:10.15pt;z-index:-164920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" filled="f" stroked="f">
              <v:textbox inset="0,0,0,0">
                <w:txbxContent>
                  <w:p w14:paraId="1C020B62"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D" w14:textId="77777777" w:rsidR="0020295E" w:rsidRDefault="001E5D50">
    <w:pPr>
      <w:pStyle w:val="BodyText"/>
      <w:spacing w:line="14" w:lineRule="auto"/>
      <w:rPr>
        <w:sz w:val="20"/>
      </w:rPr>
    </w:pPr>
    <w:r>
      <w:rPr>
        <w:noProof/>
      </w:rPr>
      <mc:AlternateContent>
        <mc:Choice Requires="wps">
          <w:drawing>
            <wp:anchor distT="0" distB="0" distL="0" distR="0" simplePos="0" relativeHeight="486824960" behindDoc="1" locked="0" layoutInCell="1" allowOverlap="1" wp14:anchorId="1C020B11" wp14:editId="1C020B12">
              <wp:simplePos x="0" y="0"/>
              <wp:positionH relativeFrom="page">
                <wp:posOffset>355</wp:posOffset>
              </wp:positionH>
              <wp:positionV relativeFrom="page">
                <wp:posOffset>7236014</wp:posOffset>
              </wp:positionV>
              <wp:extent cx="5327650" cy="324485"/>
              <wp:effectExtent l="0" t="0" r="0" b="0"/>
              <wp:wrapNone/>
              <wp:docPr id="56" name="Graphic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89B0CD0" id="Graphic 56" o:spid="_x0000_s1026" style="position:absolute;margin-left:.05pt;margin-top:569.75pt;width:419.5pt;height:25.55pt;z-index:-1649152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25472" behindDoc="1" locked="0" layoutInCell="1" allowOverlap="1" wp14:anchorId="1C020B13" wp14:editId="1C020B14">
              <wp:simplePos x="0" y="0"/>
              <wp:positionH relativeFrom="page">
                <wp:posOffset>5081099</wp:posOffset>
              </wp:positionH>
              <wp:positionV relativeFrom="page">
                <wp:posOffset>7343562</wp:posOffset>
              </wp:positionV>
              <wp:extent cx="187960" cy="128905"/>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63"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17</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B13" id="_x0000_t202" coordsize="21600,21600" o:spt="202" path="m,l,21600r21600,l21600,xe">
              <v:stroke joinstyle="miter"/>
              <v:path gradientshapeok="t" o:connecttype="rect"/>
            </v:shapetype>
            <v:shape id="Textbox 57" o:spid="_x0000_s1050" type="#_x0000_t202" style="position:absolute;margin-left:400.1pt;margin-top:578.25pt;width:14.8pt;height:10.15pt;z-index:-1649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HhA6P+XAQAA&#10;IgMAAA4AAAAAAAAAAAAAAAAALgIAAGRycy9lMm9Eb2MueG1sUEsBAi0AFAAGAAgAAAAhAIHMYqDh&#10;AAAADQEAAA8AAAAAAAAAAAAAAAAA8QMAAGRycy9kb3ducmV2LnhtbFBLBQYAAAAABAAEAPMAAAD/&#10;BAAAAAA=&#10;" filled="f" stroked="f">
              <v:textbox inset="0,0,0,0">
                <w:txbxContent>
                  <w:p w14:paraId="1C020B63"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17</w:t>
                    </w:r>
                    <w:r>
                      <w:rPr>
                        <w:color w:val="FFFFFF"/>
                        <w:spacing w:val="-5"/>
                        <w:sz w:val="1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7C" w14:textId="77777777" w:rsidR="0020295E" w:rsidRDefault="001E5D50">
    <w:pPr>
      <w:pStyle w:val="BodyText"/>
      <w:spacing w:line="14" w:lineRule="auto"/>
      <w:rPr>
        <w:sz w:val="20"/>
      </w:rPr>
    </w:pPr>
    <w:r>
      <w:rPr>
        <w:noProof/>
      </w:rPr>
      <mc:AlternateContent>
        <mc:Choice Requires="wps">
          <w:drawing>
            <wp:anchor distT="0" distB="0" distL="0" distR="0" simplePos="0" relativeHeight="486803456" behindDoc="1" locked="0" layoutInCell="1" allowOverlap="1" wp14:anchorId="1C020ABD" wp14:editId="1C020ABE">
              <wp:simplePos x="0" y="0"/>
              <wp:positionH relativeFrom="page">
                <wp:posOffset>0</wp:posOffset>
              </wp:positionH>
              <wp:positionV relativeFrom="page">
                <wp:posOffset>7236002</wp:posOffset>
              </wp:positionV>
              <wp:extent cx="5327650" cy="324485"/>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306D2A0F" id="Graphic 13" o:spid="_x0000_s1026" style="position:absolute;margin-left:0;margin-top:569.75pt;width:419.5pt;height:25.55pt;z-index:-1651302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03968" behindDoc="1" locked="0" layoutInCell="1" allowOverlap="1" wp14:anchorId="1C020ABF" wp14:editId="1C020AC0">
              <wp:simplePos x="0" y="0"/>
              <wp:positionH relativeFrom="page">
                <wp:posOffset>156631</wp:posOffset>
              </wp:positionH>
              <wp:positionV relativeFrom="page">
                <wp:posOffset>7343272</wp:posOffset>
              </wp:positionV>
              <wp:extent cx="4335780" cy="12890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5780" cy="128905"/>
                      </a:xfrm>
                      <a:prstGeom prst="rect">
                        <a:avLst/>
                      </a:prstGeom>
                    </wps:spPr>
                    <wps:txbx>
                      <w:txbxContent>
                        <w:p w14:paraId="1C020B52" w14:textId="77777777" w:rsidR="0020295E" w:rsidRDefault="001E5D50">
                          <w:pPr>
                            <w:spacing w:before="22"/>
                            <w:ind w:left="20"/>
                            <w:rPr>
                              <w:sz w:val="13"/>
                            </w:rPr>
                          </w:pPr>
                          <w:r>
                            <w:rPr>
                              <w:color w:val="FFFFFF"/>
                              <w:sz w:val="14"/>
                            </w:rPr>
                            <w:t>ii</w:t>
                          </w:r>
                          <w:r>
                            <w:rPr>
                              <w:color w:val="FFFFFF"/>
                              <w:spacing w:val="68"/>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ABF" id="_x0000_t202" coordsize="21600,21600" o:spt="202" path="m,l,21600r21600,l21600,xe">
              <v:stroke joinstyle="miter"/>
              <v:path gradientshapeok="t" o:connecttype="rect"/>
            </v:shapetype>
            <v:shape id="Textbox 14" o:spid="_x0000_s1033" type="#_x0000_t202" style="position:absolute;margin-left:12.35pt;margin-top:578.2pt;width:341.4pt;height:10.15pt;z-index:-1651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" filled="f" stroked="f">
              <v:textbox inset="0,0,0,0">
                <w:txbxContent>
                  <w:p w14:paraId="1C020B52" w14:textId="77777777" w:rsidR="0020295E" w:rsidRDefault="001E5D50">
                    <w:pPr>
                      <w:spacing w:before="22"/>
                      <w:ind w:left="20"/>
                      <w:rPr>
                        <w:sz w:val="13"/>
                      </w:rPr>
                    </w:pPr>
                    <w:r>
                      <w:rPr>
                        <w:color w:val="FFFFFF"/>
                        <w:sz w:val="14"/>
                      </w:rPr>
                      <w:t>ii</w:t>
                    </w:r>
                    <w:r>
                      <w:rPr>
                        <w:color w:val="FFFFFF"/>
                        <w:spacing w:val="68"/>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0" w14:textId="77777777" w:rsidR="0020295E" w:rsidRDefault="001E5D50">
    <w:pPr>
      <w:pStyle w:val="BodyText"/>
      <w:spacing w:line="14" w:lineRule="auto"/>
      <w:rPr>
        <w:sz w:val="20"/>
      </w:rPr>
    </w:pPr>
    <w:r>
      <w:rPr>
        <w:noProof/>
      </w:rPr>
      <mc:AlternateContent>
        <mc:Choice Requires="wps">
          <w:drawing>
            <wp:anchor distT="0" distB="0" distL="0" distR="0" simplePos="0" relativeHeight="486826496" behindDoc="1" locked="0" layoutInCell="1" allowOverlap="1" wp14:anchorId="1C020B17" wp14:editId="1C020B18">
              <wp:simplePos x="0" y="0"/>
              <wp:positionH relativeFrom="page">
                <wp:posOffset>0</wp:posOffset>
              </wp:positionH>
              <wp:positionV relativeFrom="page">
                <wp:posOffset>7236002</wp:posOffset>
              </wp:positionV>
              <wp:extent cx="5327650" cy="324485"/>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499F73C" id="Graphic 59" o:spid="_x0000_s1026" style="position:absolute;margin-left:0;margin-top:569.75pt;width:419.5pt;height:25.55pt;z-index:-1648998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27008" behindDoc="1" locked="0" layoutInCell="1" allowOverlap="1" wp14:anchorId="1C020B19" wp14:editId="1C020B1A">
              <wp:simplePos x="0" y="0"/>
              <wp:positionH relativeFrom="page">
                <wp:posOffset>71843</wp:posOffset>
              </wp:positionH>
              <wp:positionV relativeFrom="page">
                <wp:posOffset>7343272</wp:posOffset>
              </wp:positionV>
              <wp:extent cx="4420235" cy="128905"/>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64"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B19" id="_x0000_t202" coordsize="21600,21600" o:spt="202" path="m,l,21600r21600,l21600,xe">
              <v:stroke joinstyle="miter"/>
              <v:path gradientshapeok="t" o:connecttype="rect"/>
            </v:shapetype>
            <v:shape id="Textbox 60" o:spid="_x0000_s1051" type="#_x0000_t202" style="position:absolute;margin-left:5.65pt;margin-top:578.2pt;width:348.05pt;height:10.15pt;z-index:-16489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" filled="f" stroked="f">
              <v:textbox inset="0,0,0,0">
                <w:txbxContent>
                  <w:p w14:paraId="1C020B64"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1" w14:textId="77777777" w:rsidR="0020295E" w:rsidRDefault="001E5D50">
    <w:pPr>
      <w:pStyle w:val="BodyText"/>
      <w:spacing w:line="14" w:lineRule="auto"/>
      <w:rPr>
        <w:sz w:val="20"/>
      </w:rPr>
    </w:pPr>
    <w:r>
      <w:rPr>
        <w:noProof/>
      </w:rPr>
      <mc:AlternateContent>
        <mc:Choice Requires="wps">
          <w:drawing>
            <wp:anchor distT="0" distB="0" distL="0" distR="0" simplePos="0" relativeHeight="486827520" behindDoc="1" locked="0" layoutInCell="1" allowOverlap="1" wp14:anchorId="1C020B1B" wp14:editId="1C020B1C">
              <wp:simplePos x="0" y="0"/>
              <wp:positionH relativeFrom="page">
                <wp:posOffset>355</wp:posOffset>
              </wp:positionH>
              <wp:positionV relativeFrom="page">
                <wp:posOffset>7236014</wp:posOffset>
              </wp:positionV>
              <wp:extent cx="5327650" cy="324485"/>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57A8095" id="Graphic 61" o:spid="_x0000_s1026" style="position:absolute;margin-left:.05pt;margin-top:569.75pt;width:419.5pt;height:25.55pt;z-index:-1648896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28032" behindDoc="1" locked="0" layoutInCell="1" allowOverlap="1" wp14:anchorId="1C020B1D" wp14:editId="1C020B1E">
              <wp:simplePos x="0" y="0"/>
              <wp:positionH relativeFrom="page">
                <wp:posOffset>5081099</wp:posOffset>
              </wp:positionH>
              <wp:positionV relativeFrom="page">
                <wp:posOffset>7343562</wp:posOffset>
              </wp:positionV>
              <wp:extent cx="187960" cy="128905"/>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65"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19</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B1D" id="_x0000_t202" coordsize="21600,21600" o:spt="202" path="m,l,21600r21600,l21600,xe">
              <v:stroke joinstyle="miter"/>
              <v:path gradientshapeok="t" o:connecttype="rect"/>
            </v:shapetype>
            <v:shape id="Textbox 62" o:spid="_x0000_s1052" type="#_x0000_t202" style="position:absolute;margin-left:400.1pt;margin-top:578.25pt;width:14.8pt;height:10.15pt;z-index:-16488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BFZ9zqXAQAA&#10;IgMAAA4AAAAAAAAAAAAAAAAALgIAAGRycy9lMm9Eb2MueG1sUEsBAi0AFAAGAAgAAAAhAIHMYqDh&#10;AAAADQEAAA8AAAAAAAAAAAAAAAAA8QMAAGRycy9kb3ducmV2LnhtbFBLBQYAAAAABAAEAPMAAAD/&#10;BAAAAAA=&#10;" filled="f" stroked="f">
              <v:textbox inset="0,0,0,0">
                <w:txbxContent>
                  <w:p w14:paraId="1C020B65"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19</w:t>
                    </w:r>
                    <w:r>
                      <w:rPr>
                        <w:color w:val="FFFFFF"/>
                        <w:spacing w:val="-5"/>
                        <w:sz w:val="14"/>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4" w14:textId="77777777" w:rsidR="0020295E" w:rsidRDefault="001E5D50">
    <w:pPr>
      <w:pStyle w:val="BodyText"/>
      <w:spacing w:line="14" w:lineRule="auto"/>
      <w:rPr>
        <w:sz w:val="20"/>
      </w:rPr>
    </w:pPr>
    <w:r>
      <w:rPr>
        <w:noProof/>
      </w:rPr>
      <mc:AlternateContent>
        <mc:Choice Requires="wps">
          <w:drawing>
            <wp:anchor distT="0" distB="0" distL="0" distR="0" simplePos="0" relativeHeight="486829056" behindDoc="1" locked="0" layoutInCell="1" allowOverlap="1" wp14:anchorId="1C020B21" wp14:editId="1C020B22">
              <wp:simplePos x="0" y="0"/>
              <wp:positionH relativeFrom="page">
                <wp:posOffset>0</wp:posOffset>
              </wp:positionH>
              <wp:positionV relativeFrom="page">
                <wp:posOffset>7236002</wp:posOffset>
              </wp:positionV>
              <wp:extent cx="5327650" cy="324485"/>
              <wp:effectExtent l="0" t="0" r="0" b="0"/>
              <wp:wrapNone/>
              <wp:docPr id="64" name="Graphic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684C15F" id="Graphic 64" o:spid="_x0000_s1026" style="position:absolute;margin-left:0;margin-top:569.75pt;width:419.5pt;height:25.55pt;z-index:-1648742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29568" behindDoc="1" locked="0" layoutInCell="1" allowOverlap="1" wp14:anchorId="1C020B23" wp14:editId="1C020B24">
              <wp:simplePos x="0" y="0"/>
              <wp:positionH relativeFrom="page">
                <wp:posOffset>71843</wp:posOffset>
              </wp:positionH>
              <wp:positionV relativeFrom="page">
                <wp:posOffset>7343272</wp:posOffset>
              </wp:positionV>
              <wp:extent cx="4420235" cy="12890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66"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w:t>
                          </w:r>
                          <w:r>
                            <w:rPr>
                              <w:color w:val="FFFFFF"/>
                              <w:sz w:val="13"/>
                            </w:rPr>
                            <w:t>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B23" id="_x0000_t202" coordsize="21600,21600" o:spt="202" path="m,l,21600r21600,l21600,xe">
              <v:stroke joinstyle="miter"/>
              <v:path gradientshapeok="t" o:connecttype="rect"/>
            </v:shapetype>
            <v:shape id="Textbox 65" o:spid="_x0000_s1053" type="#_x0000_t202" style="position:absolute;margin-left:5.65pt;margin-top:578.2pt;width:348.05pt;height:10.15pt;z-index:-1648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" filled="f" stroked="f">
              <v:textbox inset="0,0,0,0">
                <w:txbxContent>
                  <w:p w14:paraId="1C020B66"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w:t>
                    </w:r>
                    <w:r>
                      <w:rPr>
                        <w:color w:val="FFFFFF"/>
                        <w:sz w:val="13"/>
                      </w:rPr>
                      <w:t>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5" w14:textId="77777777" w:rsidR="0020295E" w:rsidRDefault="001E5D50">
    <w:pPr>
      <w:pStyle w:val="BodyText"/>
      <w:spacing w:line="14" w:lineRule="auto"/>
      <w:rPr>
        <w:sz w:val="20"/>
      </w:rPr>
    </w:pPr>
    <w:r>
      <w:rPr>
        <w:noProof/>
      </w:rPr>
      <mc:AlternateContent>
        <mc:Choice Requires="wps">
          <w:drawing>
            <wp:anchor distT="0" distB="0" distL="0" distR="0" simplePos="0" relativeHeight="486830080" behindDoc="1" locked="0" layoutInCell="1" allowOverlap="1" wp14:anchorId="1C020B25" wp14:editId="1C020B26">
              <wp:simplePos x="0" y="0"/>
              <wp:positionH relativeFrom="page">
                <wp:posOffset>355</wp:posOffset>
              </wp:positionH>
              <wp:positionV relativeFrom="page">
                <wp:posOffset>7236014</wp:posOffset>
              </wp:positionV>
              <wp:extent cx="5327650" cy="324485"/>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3CA32F8" id="Graphic 66" o:spid="_x0000_s1026" style="position:absolute;margin-left:.05pt;margin-top:569.75pt;width:419.5pt;height:25.55pt;z-index:-1648640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30592" behindDoc="1" locked="0" layoutInCell="1" allowOverlap="1" wp14:anchorId="1C020B27" wp14:editId="1C020B28">
              <wp:simplePos x="0" y="0"/>
              <wp:positionH relativeFrom="page">
                <wp:posOffset>5081099</wp:posOffset>
              </wp:positionH>
              <wp:positionV relativeFrom="page">
                <wp:posOffset>7343562</wp:posOffset>
              </wp:positionV>
              <wp:extent cx="187960" cy="12890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67"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21</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B27" id="_x0000_t202" coordsize="21600,21600" o:spt="202" path="m,l,21600r21600,l21600,xe">
              <v:stroke joinstyle="miter"/>
              <v:path gradientshapeok="t" o:connecttype="rect"/>
            </v:shapetype>
            <v:shape id="Textbox 67" o:spid="_x0000_s1054" type="#_x0000_t202" style="position:absolute;margin-left:400.1pt;margin-top:578.25pt;width:14.8pt;height:10.15pt;z-index:-1648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njlw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" filled="f" stroked="f">
              <v:textbox inset="0,0,0,0">
                <w:txbxContent>
                  <w:p w14:paraId="1C020B67"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21</w:t>
                    </w:r>
                    <w:r>
                      <w:rPr>
                        <w:color w:val="FFFFFF"/>
                        <w:spacing w:val="-5"/>
                        <w:sz w:val="14"/>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8" w14:textId="77777777" w:rsidR="0020295E" w:rsidRDefault="001E5D50">
    <w:pPr>
      <w:pStyle w:val="BodyText"/>
      <w:spacing w:line="14" w:lineRule="auto"/>
      <w:rPr>
        <w:sz w:val="20"/>
      </w:rPr>
    </w:pPr>
    <w:r>
      <w:rPr>
        <w:noProof/>
      </w:rPr>
      <mc:AlternateContent>
        <mc:Choice Requires="wps">
          <w:drawing>
            <wp:anchor distT="0" distB="0" distL="0" distR="0" simplePos="0" relativeHeight="486831616" behindDoc="1" locked="0" layoutInCell="1" allowOverlap="1" wp14:anchorId="1C020B2B" wp14:editId="1C020B2C">
              <wp:simplePos x="0" y="0"/>
              <wp:positionH relativeFrom="page">
                <wp:posOffset>0</wp:posOffset>
              </wp:positionH>
              <wp:positionV relativeFrom="page">
                <wp:posOffset>7236002</wp:posOffset>
              </wp:positionV>
              <wp:extent cx="5327650" cy="324485"/>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258F2E63" id="Graphic 69" o:spid="_x0000_s1026" style="position:absolute;margin-left:0;margin-top:569.75pt;width:419.5pt;height:25.55pt;z-index:-1648486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32128" behindDoc="1" locked="0" layoutInCell="1" allowOverlap="1" wp14:anchorId="1C020B2D" wp14:editId="1C020B2E">
              <wp:simplePos x="0" y="0"/>
              <wp:positionH relativeFrom="page">
                <wp:posOffset>71843</wp:posOffset>
              </wp:positionH>
              <wp:positionV relativeFrom="page">
                <wp:posOffset>7343272</wp:posOffset>
              </wp:positionV>
              <wp:extent cx="4420235" cy="12890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68"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22</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B2D" id="_x0000_t202" coordsize="21600,21600" o:spt="202" path="m,l,21600r21600,l21600,xe">
              <v:stroke joinstyle="miter"/>
              <v:path gradientshapeok="t" o:connecttype="rect"/>
            </v:shapetype>
            <v:shape id="Textbox 70" o:spid="_x0000_s1055" type="#_x0000_t202" style="position:absolute;margin-left:5.65pt;margin-top:578.2pt;width:348.05pt;height:10.15pt;z-index:-16484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" filled="f" stroked="f">
              <v:textbox inset="0,0,0,0">
                <w:txbxContent>
                  <w:p w14:paraId="1C020B68"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22</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9" w14:textId="77777777" w:rsidR="0020295E" w:rsidRDefault="001E5D50">
    <w:pPr>
      <w:pStyle w:val="BodyText"/>
      <w:spacing w:line="14" w:lineRule="auto"/>
      <w:rPr>
        <w:sz w:val="20"/>
      </w:rPr>
    </w:pPr>
    <w:r>
      <w:rPr>
        <w:noProof/>
      </w:rPr>
      <mc:AlternateContent>
        <mc:Choice Requires="wps">
          <w:drawing>
            <wp:anchor distT="0" distB="0" distL="0" distR="0" simplePos="0" relativeHeight="486832640" behindDoc="1" locked="0" layoutInCell="1" allowOverlap="1" wp14:anchorId="1C020B2F" wp14:editId="1C020B30">
              <wp:simplePos x="0" y="0"/>
              <wp:positionH relativeFrom="page">
                <wp:posOffset>355</wp:posOffset>
              </wp:positionH>
              <wp:positionV relativeFrom="page">
                <wp:posOffset>7236014</wp:posOffset>
              </wp:positionV>
              <wp:extent cx="5327650" cy="324485"/>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D22AC6F" id="Graphic 71" o:spid="_x0000_s1026" style="position:absolute;margin-left:.05pt;margin-top:569.75pt;width:419.5pt;height:25.55pt;z-index:-1648384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33152" behindDoc="1" locked="0" layoutInCell="1" allowOverlap="1" wp14:anchorId="1C020B31" wp14:editId="1C020B32">
              <wp:simplePos x="0" y="0"/>
              <wp:positionH relativeFrom="page">
                <wp:posOffset>5081099</wp:posOffset>
              </wp:positionH>
              <wp:positionV relativeFrom="page">
                <wp:posOffset>7343562</wp:posOffset>
              </wp:positionV>
              <wp:extent cx="187960" cy="128905"/>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69"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23</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B31" id="_x0000_t202" coordsize="21600,21600" o:spt="202" path="m,l,21600r21600,l21600,xe">
              <v:stroke joinstyle="miter"/>
              <v:path gradientshapeok="t" o:connecttype="rect"/>
            </v:shapetype>
            <v:shape id="Textbox 72" o:spid="_x0000_s1056" type="#_x0000_t202" style="position:absolute;margin-left:400.1pt;margin-top:578.25pt;width:14.8pt;height:10.15pt;z-index:-16483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" filled="f" stroked="f">
              <v:textbox inset="0,0,0,0">
                <w:txbxContent>
                  <w:p w14:paraId="1C020B69"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23</w:t>
                    </w:r>
                    <w:r>
                      <w:rPr>
                        <w:color w:val="FFFFFF"/>
                        <w:spacing w:val="-5"/>
                        <w:sz w:val="14"/>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C" w14:textId="77777777" w:rsidR="0020295E" w:rsidRDefault="001E5D50">
    <w:pPr>
      <w:pStyle w:val="BodyText"/>
      <w:spacing w:line="14" w:lineRule="auto"/>
      <w:rPr>
        <w:sz w:val="20"/>
      </w:rPr>
    </w:pPr>
    <w:r>
      <w:rPr>
        <w:noProof/>
      </w:rPr>
      <mc:AlternateContent>
        <mc:Choice Requires="wps">
          <w:drawing>
            <wp:anchor distT="0" distB="0" distL="0" distR="0" simplePos="0" relativeHeight="486834176" behindDoc="1" locked="0" layoutInCell="1" allowOverlap="1" wp14:anchorId="1C020B35" wp14:editId="1C020B36">
              <wp:simplePos x="0" y="0"/>
              <wp:positionH relativeFrom="page">
                <wp:posOffset>0</wp:posOffset>
              </wp:positionH>
              <wp:positionV relativeFrom="page">
                <wp:posOffset>7236002</wp:posOffset>
              </wp:positionV>
              <wp:extent cx="5327650" cy="324485"/>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3C777E0" id="Graphic 74" o:spid="_x0000_s1026" style="position:absolute;margin-left:0;margin-top:569.75pt;width:419.5pt;height:25.55pt;z-index:-1648230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34688" behindDoc="1" locked="0" layoutInCell="1" allowOverlap="1" wp14:anchorId="1C020B37" wp14:editId="1C020B38">
              <wp:simplePos x="0" y="0"/>
              <wp:positionH relativeFrom="page">
                <wp:posOffset>71843</wp:posOffset>
              </wp:positionH>
              <wp:positionV relativeFrom="page">
                <wp:posOffset>7343272</wp:posOffset>
              </wp:positionV>
              <wp:extent cx="4420235" cy="128905"/>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6A"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B37" id="_x0000_t202" coordsize="21600,21600" o:spt="202" path="m,l,21600r21600,l21600,xe">
              <v:stroke joinstyle="miter"/>
              <v:path gradientshapeok="t" o:connecttype="rect"/>
            </v:shapetype>
            <v:shape id="Textbox 75" o:spid="_x0000_s1057" type="#_x0000_t202" style="position:absolute;margin-left:5.65pt;margin-top:578.2pt;width:348.05pt;height:10.15pt;z-index:-164817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" filled="f" stroked="f">
              <v:textbox inset="0,0,0,0">
                <w:txbxContent>
                  <w:p w14:paraId="1C020B6A"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24</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D" w14:textId="77777777" w:rsidR="0020295E" w:rsidRDefault="001E5D50">
    <w:pPr>
      <w:pStyle w:val="BodyText"/>
      <w:spacing w:line="14" w:lineRule="auto"/>
      <w:rPr>
        <w:sz w:val="20"/>
      </w:rPr>
    </w:pPr>
    <w:r>
      <w:rPr>
        <w:noProof/>
      </w:rPr>
      <mc:AlternateContent>
        <mc:Choice Requires="wps">
          <w:drawing>
            <wp:anchor distT="0" distB="0" distL="0" distR="0" simplePos="0" relativeHeight="486835200" behindDoc="1" locked="0" layoutInCell="1" allowOverlap="1" wp14:anchorId="1C020B39" wp14:editId="1C020B3A">
              <wp:simplePos x="0" y="0"/>
              <wp:positionH relativeFrom="page">
                <wp:posOffset>355</wp:posOffset>
              </wp:positionH>
              <wp:positionV relativeFrom="page">
                <wp:posOffset>7236014</wp:posOffset>
              </wp:positionV>
              <wp:extent cx="5327650" cy="324485"/>
              <wp:effectExtent l="0" t="0" r="0" b="0"/>
              <wp:wrapNone/>
              <wp:docPr id="76" name="Graphic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90C6BE2" id="Graphic 76" o:spid="_x0000_s1026" style="position:absolute;margin-left:.05pt;margin-top:569.75pt;width:419.5pt;height:25.55pt;z-index:-1648128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35712" behindDoc="1" locked="0" layoutInCell="1" allowOverlap="1" wp14:anchorId="1C020B3B" wp14:editId="1C020B3C">
              <wp:simplePos x="0" y="0"/>
              <wp:positionH relativeFrom="page">
                <wp:posOffset>5081099</wp:posOffset>
              </wp:positionH>
              <wp:positionV relativeFrom="page">
                <wp:posOffset>7343562</wp:posOffset>
              </wp:positionV>
              <wp:extent cx="187960" cy="128905"/>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6B"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25</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B3B" id="_x0000_t202" coordsize="21600,21600" o:spt="202" path="m,l,21600r21600,l21600,xe">
              <v:stroke joinstyle="miter"/>
              <v:path gradientshapeok="t" o:connecttype="rect"/>
            </v:shapetype>
            <v:shape id="Textbox 77" o:spid="_x0000_s1058" type="#_x0000_t202" style="position:absolute;margin-left:400.1pt;margin-top:578.25pt;width:14.8pt;height:10.15pt;z-index:-1648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v+lgEAACI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" filled="f" stroked="f">
              <v:textbox inset="0,0,0,0">
                <w:txbxContent>
                  <w:p w14:paraId="1C020B6B"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25</w:t>
                    </w:r>
                    <w:r>
                      <w:rPr>
                        <w:color w:val="FFFFFF"/>
                        <w:spacing w:val="-5"/>
                        <w:sz w:val="14"/>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0" w14:textId="77777777" w:rsidR="0020295E" w:rsidRDefault="001E5D50">
    <w:pPr>
      <w:pStyle w:val="BodyText"/>
      <w:spacing w:line="14" w:lineRule="auto"/>
      <w:rPr>
        <w:sz w:val="20"/>
      </w:rPr>
    </w:pPr>
    <w:r>
      <w:rPr>
        <w:noProof/>
      </w:rPr>
      <mc:AlternateContent>
        <mc:Choice Requires="wps">
          <w:drawing>
            <wp:anchor distT="0" distB="0" distL="0" distR="0" simplePos="0" relativeHeight="486836736" behindDoc="1" locked="0" layoutInCell="1" allowOverlap="1" wp14:anchorId="1C020B3F" wp14:editId="1C020B40">
              <wp:simplePos x="0" y="0"/>
              <wp:positionH relativeFrom="page">
                <wp:posOffset>0</wp:posOffset>
              </wp:positionH>
              <wp:positionV relativeFrom="page">
                <wp:posOffset>7236002</wp:posOffset>
              </wp:positionV>
              <wp:extent cx="5327650" cy="324485"/>
              <wp:effectExtent l="0" t="0" r="0" b="0"/>
              <wp:wrapNone/>
              <wp:docPr id="79" name="Graphic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F76EB38" id="Graphic 79" o:spid="_x0000_s1026" style="position:absolute;margin-left:0;margin-top:569.75pt;width:419.5pt;height:25.55pt;z-index:-1647974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37248" behindDoc="1" locked="0" layoutInCell="1" allowOverlap="1" wp14:anchorId="1C020B41" wp14:editId="1C020B42">
              <wp:simplePos x="0" y="0"/>
              <wp:positionH relativeFrom="page">
                <wp:posOffset>71843</wp:posOffset>
              </wp:positionH>
              <wp:positionV relativeFrom="page">
                <wp:posOffset>7343272</wp:posOffset>
              </wp:positionV>
              <wp:extent cx="4420235" cy="128905"/>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6C"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B41" id="_x0000_t202" coordsize="21600,21600" o:spt="202" path="m,l,21600r21600,l21600,xe">
              <v:stroke joinstyle="miter"/>
              <v:path gradientshapeok="t" o:connecttype="rect"/>
            </v:shapetype>
            <v:shape id="Textbox 80" o:spid="_x0000_s1059" type="#_x0000_t202" style="position:absolute;margin-left:5.65pt;margin-top:578.2pt;width:348.05pt;height:10.15pt;z-index:-16479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" filled="f" stroked="f">
              <v:textbox inset="0,0,0,0">
                <w:txbxContent>
                  <w:p w14:paraId="1C020B6C"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26</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1" w14:textId="77777777" w:rsidR="0020295E" w:rsidRDefault="001E5D50">
    <w:pPr>
      <w:pStyle w:val="BodyText"/>
      <w:spacing w:line="14" w:lineRule="auto"/>
      <w:rPr>
        <w:sz w:val="20"/>
      </w:rPr>
    </w:pPr>
    <w:r>
      <w:rPr>
        <w:noProof/>
      </w:rPr>
      <mc:AlternateContent>
        <mc:Choice Requires="wps">
          <w:drawing>
            <wp:anchor distT="0" distB="0" distL="0" distR="0" simplePos="0" relativeHeight="486837760" behindDoc="1" locked="0" layoutInCell="1" allowOverlap="1" wp14:anchorId="1C020B43" wp14:editId="1C020B44">
              <wp:simplePos x="0" y="0"/>
              <wp:positionH relativeFrom="page">
                <wp:posOffset>355</wp:posOffset>
              </wp:positionH>
              <wp:positionV relativeFrom="page">
                <wp:posOffset>7236014</wp:posOffset>
              </wp:positionV>
              <wp:extent cx="5327650" cy="324485"/>
              <wp:effectExtent l="0" t="0" r="0" b="0"/>
              <wp:wrapNone/>
              <wp:docPr id="81" name="Graphic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640D5D1" id="Graphic 81" o:spid="_x0000_s1026" style="position:absolute;margin-left:.05pt;margin-top:569.75pt;width:419.5pt;height:25.55pt;z-index:-1647872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38272" behindDoc="1" locked="0" layoutInCell="1" allowOverlap="1" wp14:anchorId="1C020B45" wp14:editId="1C020B46">
              <wp:simplePos x="0" y="0"/>
              <wp:positionH relativeFrom="page">
                <wp:posOffset>5081099</wp:posOffset>
              </wp:positionH>
              <wp:positionV relativeFrom="page">
                <wp:posOffset>7343562</wp:posOffset>
              </wp:positionV>
              <wp:extent cx="187960" cy="12890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6D"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27</w:t>
                          </w:r>
                          <w:r>
                            <w:rPr>
                              <w:color w:val="FFFFFF"/>
                              <w:spacing w:val="-5"/>
                              <w:sz w:val="14"/>
                            </w:rPr>
                            <w:fldChar w:fldCharType="end"/>
                          </w:r>
                        </w:p>
                      </w:txbxContent>
                    </wps:txbx>
                    <wps:bodyPr wrap="square" lIns="0" tIns="0" rIns="0" bIns="0" rtlCol="0">
                      <a:noAutofit/>
                    </wps:bodyPr>
                  </wps:wsp>
                </a:graphicData>
              </a:graphic>
            </wp:anchor>
          </w:drawing>
        </mc:Choice>
        <mc:Fallback>
          <w:pict>
            <v:shapetype w14:anchorId="1C020B45" id="_x0000_t202" coordsize="21600,21600" o:spt="202" path="m,l,21600r21600,l21600,xe">
              <v:stroke joinstyle="miter"/>
              <v:path gradientshapeok="t" o:connecttype="rect"/>
            </v:shapetype>
            <v:shape id="Textbox 82" o:spid="_x0000_s1060" type="#_x0000_t202" style="position:absolute;margin-left:400.1pt;margin-top:578.25pt;width:14.8pt;height:10.15pt;z-index:-16478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" filled="f" stroked="f">
              <v:textbox inset="0,0,0,0">
                <w:txbxContent>
                  <w:p w14:paraId="1C020B6D" w14:textId="77777777" w:rsidR="0020295E" w:rsidRDefault="001E5D50">
                    <w:pPr>
                      <w:spacing w:before="22"/>
                      <w:ind w:left="60"/>
                      <w:rPr>
                        <w:sz w:val="14"/>
                      </w:rPr>
                    </w:pPr>
                    <w:r>
                      <w:rPr>
                        <w:color w:val="FFFFFF"/>
                        <w:spacing w:val="-5"/>
                        <w:sz w:val="14"/>
                      </w:rPr>
                      <w:fldChar w:fldCharType="begin"/>
                    </w:r>
                    <w:r>
                      <w:rPr>
                        <w:color w:val="FFFFFF"/>
                        <w:spacing w:val="-5"/>
                        <w:sz w:val="14"/>
                      </w:rPr>
                      <w:instrText xml:space="preserve"> PAGE </w:instrText>
                    </w:r>
                    <w:r>
                      <w:rPr>
                        <w:color w:val="FFFFFF"/>
                        <w:spacing w:val="-5"/>
                        <w:sz w:val="14"/>
                      </w:rPr>
                      <w:fldChar w:fldCharType="separate"/>
                    </w:r>
                    <w:r>
                      <w:rPr>
                        <w:color w:val="FFFFFF"/>
                        <w:spacing w:val="-5"/>
                        <w:sz w:val="14"/>
                      </w:rPr>
                      <w:t>27</w:t>
                    </w:r>
                    <w:r>
                      <w:rPr>
                        <w:color w:val="FFFFFF"/>
                        <w:spacing w:val="-5"/>
                        <w:sz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7D" w14:textId="77777777" w:rsidR="0020295E" w:rsidRDefault="001E5D50">
    <w:pPr>
      <w:pStyle w:val="BodyText"/>
      <w:spacing w:line="14" w:lineRule="auto"/>
      <w:rPr>
        <w:sz w:val="20"/>
      </w:rPr>
    </w:pPr>
    <w:r>
      <w:rPr>
        <w:noProof/>
      </w:rPr>
      <mc:AlternateContent>
        <mc:Choice Requires="wps">
          <w:drawing>
            <wp:anchor distT="0" distB="0" distL="0" distR="0" simplePos="0" relativeHeight="486804480" behindDoc="1" locked="0" layoutInCell="1" allowOverlap="1" wp14:anchorId="1C020AC1" wp14:editId="1C020AC2">
              <wp:simplePos x="0" y="0"/>
              <wp:positionH relativeFrom="page">
                <wp:posOffset>355</wp:posOffset>
              </wp:positionH>
              <wp:positionV relativeFrom="page">
                <wp:posOffset>7236014</wp:posOffset>
              </wp:positionV>
              <wp:extent cx="5327650" cy="32448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18A75046" id="Graphic 15" o:spid="_x0000_s1026" style="position:absolute;margin-left:.05pt;margin-top:569.75pt;width:419.5pt;height:25.55pt;z-index:-1651200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04992" behindDoc="1" locked="0" layoutInCell="1" allowOverlap="1" wp14:anchorId="1C020AC3" wp14:editId="1C020AC4">
              <wp:simplePos x="0" y="0"/>
              <wp:positionH relativeFrom="page">
                <wp:posOffset>5081099</wp:posOffset>
              </wp:positionH>
              <wp:positionV relativeFrom="page">
                <wp:posOffset>7343562</wp:posOffset>
              </wp:positionV>
              <wp:extent cx="187960" cy="12890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 cy="128905"/>
                      </a:xfrm>
                      <a:prstGeom prst="rect">
                        <a:avLst/>
                      </a:prstGeom>
                    </wps:spPr>
                    <wps:txbx>
                      <w:txbxContent>
                        <w:p w14:paraId="1C020B53" w14:textId="77777777" w:rsidR="0020295E" w:rsidRDefault="001E5D50">
                          <w:pPr>
                            <w:spacing w:before="22"/>
                            <w:ind w:left="60"/>
                            <w:rPr>
                              <w:sz w:val="14"/>
                            </w:rPr>
                          </w:pPr>
                          <w:r>
                            <w:rPr>
                              <w:color w:val="FFFFFF"/>
                              <w:spacing w:val="-5"/>
                              <w:sz w:val="14"/>
                            </w:rPr>
                            <w:t>11</w:t>
                          </w:r>
                        </w:p>
                      </w:txbxContent>
                    </wps:txbx>
                    <wps:bodyPr wrap="square" lIns="0" tIns="0" rIns="0" bIns="0" rtlCol="0">
                      <a:noAutofit/>
                    </wps:bodyPr>
                  </wps:wsp>
                </a:graphicData>
              </a:graphic>
            </wp:anchor>
          </w:drawing>
        </mc:Choice>
        <mc:Fallback>
          <w:pict>
            <v:shapetype w14:anchorId="1C020AC3" id="_x0000_t202" coordsize="21600,21600" o:spt="202" path="m,l,21600r21600,l21600,xe">
              <v:stroke joinstyle="miter"/>
              <v:path gradientshapeok="t" o:connecttype="rect"/>
            </v:shapetype>
            <v:shape id="Textbox 16" o:spid="_x0000_s1034" type="#_x0000_t202" style="position:absolute;margin-left:400.1pt;margin-top:578.25pt;width:14.8pt;height:10.15pt;z-index:-1651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" filled="f" stroked="f">
              <v:textbox inset="0,0,0,0">
                <w:txbxContent>
                  <w:p w14:paraId="1C020B53" w14:textId="77777777" w:rsidR="0020295E" w:rsidRDefault="001E5D50">
                    <w:pPr>
                      <w:spacing w:before="22"/>
                      <w:ind w:left="60"/>
                      <w:rPr>
                        <w:sz w:val="14"/>
                      </w:rPr>
                    </w:pPr>
                    <w:r>
                      <w:rPr>
                        <w:color w:val="FFFFFF"/>
                        <w:spacing w:val="-5"/>
                        <w:sz w:val="14"/>
                      </w:rPr>
                      <w:t>11</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4" w14:textId="77777777" w:rsidR="0020295E" w:rsidRDefault="001E5D50">
    <w:pPr>
      <w:pStyle w:val="BodyText"/>
      <w:spacing w:line="14" w:lineRule="auto"/>
      <w:rPr>
        <w:sz w:val="20"/>
      </w:rPr>
    </w:pPr>
    <w:r>
      <w:rPr>
        <w:noProof/>
      </w:rPr>
      <mc:AlternateContent>
        <mc:Choice Requires="wps">
          <w:drawing>
            <wp:anchor distT="0" distB="0" distL="0" distR="0" simplePos="0" relativeHeight="486839296" behindDoc="1" locked="0" layoutInCell="1" allowOverlap="1" wp14:anchorId="1C020B49" wp14:editId="1C020B4A">
              <wp:simplePos x="0" y="0"/>
              <wp:positionH relativeFrom="page">
                <wp:posOffset>0</wp:posOffset>
              </wp:positionH>
              <wp:positionV relativeFrom="page">
                <wp:posOffset>7236002</wp:posOffset>
              </wp:positionV>
              <wp:extent cx="5327650" cy="324485"/>
              <wp:effectExtent l="0" t="0" r="0" b="0"/>
              <wp:wrapNone/>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F83FFFD" id="Graphic 84" o:spid="_x0000_s1026" style="position:absolute;margin-left:0;margin-top:569.75pt;width:419.5pt;height:25.55pt;z-index:-1647718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39808" behindDoc="1" locked="0" layoutInCell="1" allowOverlap="1" wp14:anchorId="1C020B4B" wp14:editId="1C020B4C">
              <wp:simplePos x="0" y="0"/>
              <wp:positionH relativeFrom="page">
                <wp:posOffset>71843</wp:posOffset>
              </wp:positionH>
              <wp:positionV relativeFrom="page">
                <wp:posOffset>7343272</wp:posOffset>
              </wp:positionV>
              <wp:extent cx="4420235" cy="128905"/>
              <wp:effectExtent l="0" t="0" r="0" b="0"/>
              <wp:wrapNone/>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6E"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B4B" id="_x0000_t202" coordsize="21600,21600" o:spt="202" path="m,l,21600r21600,l21600,xe">
              <v:stroke joinstyle="miter"/>
              <v:path gradientshapeok="t" o:connecttype="rect"/>
            </v:shapetype>
            <v:shape id="Textbox 85" o:spid="_x0000_s1061" type="#_x0000_t202" style="position:absolute;margin-left:5.65pt;margin-top:578.2pt;width:348.05pt;height:10.15pt;z-index:-1647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" filled="f" stroked="f">
              <v:textbox inset="0,0,0,0">
                <w:txbxContent>
                  <w:p w14:paraId="1C020B6E"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28</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6" w14:textId="77777777" w:rsidR="0020295E" w:rsidRDefault="0020295E">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8" w14:textId="77777777" w:rsidR="0020295E" w:rsidRDefault="0020295E">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A" w14:textId="77777777" w:rsidR="0020295E" w:rsidRDefault="0020295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0" w14:textId="77777777" w:rsidR="0020295E" w:rsidRDefault="001E5D50">
    <w:pPr>
      <w:pStyle w:val="BodyText"/>
      <w:spacing w:line="14" w:lineRule="auto"/>
      <w:rPr>
        <w:sz w:val="20"/>
      </w:rPr>
    </w:pPr>
    <w:r>
      <w:rPr>
        <w:noProof/>
      </w:rPr>
      <mc:AlternateContent>
        <mc:Choice Requires="wps">
          <w:drawing>
            <wp:anchor distT="0" distB="0" distL="0" distR="0" simplePos="0" relativeHeight="486806016" behindDoc="1" locked="0" layoutInCell="1" allowOverlap="1" wp14:anchorId="1C020AC7" wp14:editId="1C020AC8">
              <wp:simplePos x="0" y="0"/>
              <wp:positionH relativeFrom="page">
                <wp:posOffset>0</wp:posOffset>
              </wp:positionH>
              <wp:positionV relativeFrom="page">
                <wp:posOffset>7236002</wp:posOffset>
              </wp:positionV>
              <wp:extent cx="5327650" cy="32448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6F36E06D" id="Graphic 19" o:spid="_x0000_s1026" style="position:absolute;margin-left:0;margin-top:569.75pt;width:419.5pt;height:25.55pt;z-index:-1651046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06528" behindDoc="1" locked="0" layoutInCell="1" allowOverlap="1" wp14:anchorId="1C020AC9" wp14:editId="1C020ACA">
              <wp:simplePos x="0" y="0"/>
              <wp:positionH relativeFrom="page">
                <wp:posOffset>71843</wp:posOffset>
              </wp:positionH>
              <wp:positionV relativeFrom="page">
                <wp:posOffset>7343272</wp:posOffset>
              </wp:positionV>
              <wp:extent cx="4420235" cy="12890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28905"/>
                      </a:xfrm>
                      <a:prstGeom prst="rect">
                        <a:avLst/>
                      </a:prstGeom>
                    </wps:spPr>
                    <wps:txbx>
                      <w:txbxContent>
                        <w:p w14:paraId="1C020B54"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AC9" id="_x0000_t202" coordsize="21600,21600" o:spt="202" path="m,l,21600r21600,l21600,xe">
              <v:stroke joinstyle="miter"/>
              <v:path gradientshapeok="t" o:connecttype="rect"/>
            </v:shapetype>
            <v:shape id="Textbox 20" o:spid="_x0000_s1035" type="#_x0000_t202" style="position:absolute;margin-left:5.65pt;margin-top:578.2pt;width:348.05pt;height:10.15pt;z-index:-1650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" filled="f" stroked="f">
              <v:textbox inset="0,0,0,0">
                <w:txbxContent>
                  <w:p w14:paraId="1C020B54"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10</w:t>
                    </w:r>
                    <w:r>
                      <w:rPr>
                        <w:color w:val="FFFFFF"/>
                        <w:sz w:val="14"/>
                      </w:rPr>
                      <w:fldChar w:fldCharType="end"/>
                    </w:r>
                    <w:r>
                      <w:rPr>
                        <w:color w:val="FFFFFF"/>
                        <w:spacing w:val="67"/>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1" w14:textId="77777777" w:rsidR="0020295E" w:rsidRDefault="001E5D50">
    <w:pPr>
      <w:pStyle w:val="BodyText"/>
      <w:spacing w:line="14" w:lineRule="auto"/>
      <w:rPr>
        <w:sz w:val="20"/>
      </w:rPr>
    </w:pPr>
    <w:r>
      <w:rPr>
        <w:noProof/>
      </w:rPr>
      <mc:AlternateContent>
        <mc:Choice Requires="wps">
          <w:drawing>
            <wp:anchor distT="0" distB="0" distL="0" distR="0" simplePos="0" relativeHeight="486807040" behindDoc="1" locked="0" layoutInCell="1" allowOverlap="1" wp14:anchorId="1C020ACB" wp14:editId="1C020ACC">
              <wp:simplePos x="0" y="0"/>
              <wp:positionH relativeFrom="page">
                <wp:posOffset>355</wp:posOffset>
              </wp:positionH>
              <wp:positionV relativeFrom="page">
                <wp:posOffset>7236014</wp:posOffset>
              </wp:positionV>
              <wp:extent cx="5327650" cy="32448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74B85BFC" id="Graphic 21" o:spid="_x0000_s1026" style="position:absolute;margin-left:.05pt;margin-top:569.75pt;width:419.5pt;height:25.55pt;z-index:-1650944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07552" behindDoc="1" locked="0" layoutInCell="1" allowOverlap="1" wp14:anchorId="1C020ACD" wp14:editId="1C020ACE">
              <wp:simplePos x="0" y="0"/>
              <wp:positionH relativeFrom="page">
                <wp:posOffset>5081099</wp:posOffset>
              </wp:positionH>
              <wp:positionV relativeFrom="page">
                <wp:posOffset>7343562</wp:posOffset>
              </wp:positionV>
              <wp:extent cx="138430" cy="12890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1C020B55" w14:textId="77777777" w:rsidR="0020295E" w:rsidRDefault="001E5D50">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3</w:t>
                          </w:r>
                          <w:r>
                            <w:rPr>
                              <w:color w:val="FFFFFF"/>
                              <w:w w:val="99"/>
                              <w:sz w:val="14"/>
                            </w:rPr>
                            <w:fldChar w:fldCharType="end"/>
                          </w:r>
                        </w:p>
                      </w:txbxContent>
                    </wps:txbx>
                    <wps:bodyPr wrap="square" lIns="0" tIns="0" rIns="0" bIns="0" rtlCol="0">
                      <a:noAutofit/>
                    </wps:bodyPr>
                  </wps:wsp>
                </a:graphicData>
              </a:graphic>
            </wp:anchor>
          </w:drawing>
        </mc:Choice>
        <mc:Fallback>
          <w:pict>
            <v:shapetype w14:anchorId="1C020ACD" id="_x0000_t202" coordsize="21600,21600" o:spt="202" path="m,l,21600r21600,l21600,xe">
              <v:stroke joinstyle="miter"/>
              <v:path gradientshapeok="t" o:connecttype="rect"/>
            </v:shapetype>
            <v:shape id="Textbox 22" o:spid="_x0000_s1036" type="#_x0000_t202" style="position:absolute;margin-left:400.1pt;margin-top:578.25pt;width:10.9pt;height:10.15pt;z-index:-1650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" filled="f" stroked="f">
              <v:textbox inset="0,0,0,0">
                <w:txbxContent>
                  <w:p w14:paraId="1C020B55" w14:textId="77777777" w:rsidR="0020295E" w:rsidRDefault="001E5D50">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3</w:t>
                    </w:r>
                    <w:r>
                      <w:rPr>
                        <w:color w:val="FFFFFF"/>
                        <w:w w:val="99"/>
                        <w:sz w:val="1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4" w14:textId="77777777" w:rsidR="0020295E" w:rsidRDefault="001E5D50">
    <w:pPr>
      <w:pStyle w:val="BodyText"/>
      <w:spacing w:line="14" w:lineRule="auto"/>
      <w:rPr>
        <w:sz w:val="20"/>
      </w:rPr>
    </w:pPr>
    <w:r>
      <w:rPr>
        <w:noProof/>
      </w:rPr>
      <mc:AlternateContent>
        <mc:Choice Requires="wps">
          <w:drawing>
            <wp:anchor distT="0" distB="0" distL="0" distR="0" simplePos="0" relativeHeight="486808576" behindDoc="1" locked="0" layoutInCell="1" allowOverlap="1" wp14:anchorId="1C020AD1" wp14:editId="1C020AD2">
              <wp:simplePos x="0" y="0"/>
              <wp:positionH relativeFrom="page">
                <wp:posOffset>0</wp:posOffset>
              </wp:positionH>
              <wp:positionV relativeFrom="page">
                <wp:posOffset>7236002</wp:posOffset>
              </wp:positionV>
              <wp:extent cx="5327650" cy="32448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0318B412" id="Graphic 24" o:spid="_x0000_s1026" style="position:absolute;margin-left:0;margin-top:569.75pt;width:419.5pt;height:25.55pt;z-index:-1650790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09088" behindDoc="1" locked="0" layoutInCell="1" allowOverlap="1" wp14:anchorId="1C020AD3" wp14:editId="1C020AD4">
              <wp:simplePos x="0" y="0"/>
              <wp:positionH relativeFrom="page">
                <wp:posOffset>121272</wp:posOffset>
              </wp:positionH>
              <wp:positionV relativeFrom="page">
                <wp:posOffset>7343272</wp:posOffset>
              </wp:positionV>
              <wp:extent cx="4371340" cy="12890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1340" cy="128905"/>
                      </a:xfrm>
                      <a:prstGeom prst="rect">
                        <a:avLst/>
                      </a:prstGeom>
                    </wps:spPr>
                    <wps:txbx>
                      <w:txbxContent>
                        <w:p w14:paraId="1C020B56"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4</w:t>
                          </w:r>
                          <w:r>
                            <w:rPr>
                              <w:color w:val="FFFFFF"/>
                              <w:sz w:val="14"/>
                            </w:rPr>
                            <w:fldChar w:fldCharType="end"/>
                          </w:r>
                          <w:r>
                            <w:rPr>
                              <w:color w:val="FFFFFF"/>
                              <w:spacing w:val="68"/>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AD3" id="_x0000_t202" coordsize="21600,21600" o:spt="202" path="m,l,21600r21600,l21600,xe">
              <v:stroke joinstyle="miter"/>
              <v:path gradientshapeok="t" o:connecttype="rect"/>
            </v:shapetype>
            <v:shape id="Textbox 25" o:spid="_x0000_s1037" type="#_x0000_t202" style="position:absolute;margin-left:9.55pt;margin-top:578.2pt;width:344.2pt;height:10.15pt;z-index:-16507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" filled="f" stroked="f">
              <v:textbox inset="0,0,0,0">
                <w:txbxContent>
                  <w:p w14:paraId="1C020B56"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4</w:t>
                    </w:r>
                    <w:r>
                      <w:rPr>
                        <w:color w:val="FFFFFF"/>
                        <w:sz w:val="14"/>
                      </w:rPr>
                      <w:fldChar w:fldCharType="end"/>
                    </w:r>
                    <w:r>
                      <w:rPr>
                        <w:color w:val="FFFFFF"/>
                        <w:spacing w:val="68"/>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5" w14:textId="77777777" w:rsidR="0020295E" w:rsidRDefault="001E5D50">
    <w:pPr>
      <w:pStyle w:val="BodyText"/>
      <w:spacing w:line="14" w:lineRule="auto"/>
      <w:rPr>
        <w:sz w:val="20"/>
      </w:rPr>
    </w:pPr>
    <w:r>
      <w:rPr>
        <w:noProof/>
      </w:rPr>
      <mc:AlternateContent>
        <mc:Choice Requires="wps">
          <w:drawing>
            <wp:anchor distT="0" distB="0" distL="0" distR="0" simplePos="0" relativeHeight="486809600" behindDoc="1" locked="0" layoutInCell="1" allowOverlap="1" wp14:anchorId="1C020AD5" wp14:editId="1C020AD6">
              <wp:simplePos x="0" y="0"/>
              <wp:positionH relativeFrom="page">
                <wp:posOffset>355</wp:posOffset>
              </wp:positionH>
              <wp:positionV relativeFrom="page">
                <wp:posOffset>7236014</wp:posOffset>
              </wp:positionV>
              <wp:extent cx="5327650" cy="32448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524F24D6" id="Graphic 26" o:spid="_x0000_s1026" style="position:absolute;margin-left:.05pt;margin-top:569.75pt;width:419.5pt;height:25.55pt;z-index:-1650688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10112" behindDoc="1" locked="0" layoutInCell="1" allowOverlap="1" wp14:anchorId="1C020AD7" wp14:editId="1C020AD8">
              <wp:simplePos x="0" y="0"/>
              <wp:positionH relativeFrom="page">
                <wp:posOffset>5081099</wp:posOffset>
              </wp:positionH>
              <wp:positionV relativeFrom="page">
                <wp:posOffset>7343562</wp:posOffset>
              </wp:positionV>
              <wp:extent cx="138430" cy="12890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1C020B57" w14:textId="77777777" w:rsidR="0020295E" w:rsidRDefault="001E5D50">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5</w:t>
                          </w:r>
                          <w:r>
                            <w:rPr>
                              <w:color w:val="FFFFFF"/>
                              <w:w w:val="99"/>
                              <w:sz w:val="14"/>
                            </w:rPr>
                            <w:fldChar w:fldCharType="end"/>
                          </w:r>
                        </w:p>
                      </w:txbxContent>
                    </wps:txbx>
                    <wps:bodyPr wrap="square" lIns="0" tIns="0" rIns="0" bIns="0" rtlCol="0">
                      <a:noAutofit/>
                    </wps:bodyPr>
                  </wps:wsp>
                </a:graphicData>
              </a:graphic>
            </wp:anchor>
          </w:drawing>
        </mc:Choice>
        <mc:Fallback>
          <w:pict>
            <v:shapetype w14:anchorId="1C020AD7" id="_x0000_t202" coordsize="21600,21600" o:spt="202" path="m,l,21600r21600,l21600,xe">
              <v:stroke joinstyle="miter"/>
              <v:path gradientshapeok="t" o:connecttype="rect"/>
            </v:shapetype>
            <v:shape id="Textbox 27" o:spid="_x0000_s1038" type="#_x0000_t202" style="position:absolute;margin-left:400.1pt;margin-top:578.25pt;width:10.9pt;height:10.15pt;z-index:-1650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" filled="f" stroked="f">
              <v:textbox inset="0,0,0,0">
                <w:txbxContent>
                  <w:p w14:paraId="1C020B57" w14:textId="77777777" w:rsidR="0020295E" w:rsidRDefault="001E5D50">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5</w:t>
                    </w:r>
                    <w:r>
                      <w:rPr>
                        <w:color w:val="FFFFFF"/>
                        <w:w w:val="99"/>
                        <w:sz w:val="1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8" w14:textId="77777777" w:rsidR="0020295E" w:rsidRDefault="001E5D50">
    <w:pPr>
      <w:pStyle w:val="BodyText"/>
      <w:spacing w:line="14" w:lineRule="auto"/>
      <w:rPr>
        <w:sz w:val="20"/>
      </w:rPr>
    </w:pPr>
    <w:r>
      <w:rPr>
        <w:noProof/>
      </w:rPr>
      <mc:AlternateContent>
        <mc:Choice Requires="wps">
          <w:drawing>
            <wp:anchor distT="0" distB="0" distL="0" distR="0" simplePos="0" relativeHeight="486811136" behindDoc="1" locked="0" layoutInCell="1" allowOverlap="1" wp14:anchorId="1C020ADB" wp14:editId="1C020ADC">
              <wp:simplePos x="0" y="0"/>
              <wp:positionH relativeFrom="page">
                <wp:posOffset>0</wp:posOffset>
              </wp:positionH>
              <wp:positionV relativeFrom="page">
                <wp:posOffset>7236002</wp:posOffset>
              </wp:positionV>
              <wp:extent cx="5327650" cy="32448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0" y="324015"/>
                            </a:moveTo>
                            <a:lnTo>
                              <a:pt x="5327637" y="324015"/>
                            </a:lnTo>
                            <a:lnTo>
                              <a:pt x="5327637" y="0"/>
                            </a:lnTo>
                            <a:lnTo>
                              <a:pt x="0" y="0"/>
                            </a:lnTo>
                            <a:lnTo>
                              <a:pt x="0" y="324015"/>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60BA38C2" id="Graphic 29" o:spid="_x0000_s1026" style="position:absolute;margin-left:0;margin-top:569.75pt;width:419.5pt;height:25.55pt;z-index:-16505344;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" path="m,324015r5327637,l5327637,,,,,324015xe" fillcolor="#00a7ce" stroked="f">
              <v:path arrowok="t"/>
              <w10:wrap anchorx="page" anchory="page"/>
            </v:shape>
          </w:pict>
        </mc:Fallback>
      </mc:AlternateContent>
    </w:r>
    <w:r>
      <w:rPr>
        <w:noProof/>
      </w:rPr>
      <mc:AlternateContent>
        <mc:Choice Requires="wps">
          <w:drawing>
            <wp:anchor distT="0" distB="0" distL="0" distR="0" simplePos="0" relativeHeight="486811648" behindDoc="1" locked="0" layoutInCell="1" allowOverlap="1" wp14:anchorId="1C020ADD" wp14:editId="1C020ADE">
              <wp:simplePos x="0" y="0"/>
              <wp:positionH relativeFrom="page">
                <wp:posOffset>121272</wp:posOffset>
              </wp:positionH>
              <wp:positionV relativeFrom="page">
                <wp:posOffset>7343272</wp:posOffset>
              </wp:positionV>
              <wp:extent cx="4371340" cy="12890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1340" cy="128905"/>
                      </a:xfrm>
                      <a:prstGeom prst="rect">
                        <a:avLst/>
                      </a:prstGeom>
                    </wps:spPr>
                    <wps:txbx>
                      <w:txbxContent>
                        <w:p w14:paraId="1C020B58"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6</w:t>
                          </w:r>
                          <w:r>
                            <w:rPr>
                              <w:color w:val="FFFFFF"/>
                              <w:sz w:val="14"/>
                            </w:rPr>
                            <w:fldChar w:fldCharType="end"/>
                          </w:r>
                          <w:r>
                            <w:rPr>
                              <w:color w:val="FFFFFF"/>
                              <w:spacing w:val="68"/>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wps:txbx>
                    <wps:bodyPr wrap="square" lIns="0" tIns="0" rIns="0" bIns="0" rtlCol="0">
                      <a:noAutofit/>
                    </wps:bodyPr>
                  </wps:wsp>
                </a:graphicData>
              </a:graphic>
            </wp:anchor>
          </w:drawing>
        </mc:Choice>
        <mc:Fallback>
          <w:pict>
            <v:shapetype w14:anchorId="1C020ADD" id="_x0000_t202" coordsize="21600,21600" o:spt="202" path="m,l,21600r21600,l21600,xe">
              <v:stroke joinstyle="miter"/>
              <v:path gradientshapeok="t" o:connecttype="rect"/>
            </v:shapetype>
            <v:shape id="Textbox 30" o:spid="_x0000_s1039" type="#_x0000_t202" style="position:absolute;margin-left:9.55pt;margin-top:578.2pt;width:344.2pt;height:10.15pt;z-index:-16504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" filled="f" stroked="f">
              <v:textbox inset="0,0,0,0">
                <w:txbxContent>
                  <w:p w14:paraId="1C020B58" w14:textId="77777777" w:rsidR="0020295E" w:rsidRDefault="001E5D50">
                    <w:pPr>
                      <w:spacing w:before="22"/>
                      <w:ind w:left="60"/>
                      <w:rPr>
                        <w:sz w:val="13"/>
                      </w:rPr>
                    </w:pPr>
                    <w:r>
                      <w:rPr>
                        <w:color w:val="FFFFFF"/>
                        <w:sz w:val="14"/>
                      </w:rPr>
                      <w:fldChar w:fldCharType="begin"/>
                    </w:r>
                    <w:r>
                      <w:rPr>
                        <w:color w:val="FFFFFF"/>
                        <w:sz w:val="14"/>
                      </w:rPr>
                      <w:instrText xml:space="preserve"> PAGE </w:instrText>
                    </w:r>
                    <w:r>
                      <w:rPr>
                        <w:color w:val="FFFFFF"/>
                        <w:sz w:val="14"/>
                      </w:rPr>
                      <w:fldChar w:fldCharType="separate"/>
                    </w:r>
                    <w:r>
                      <w:rPr>
                        <w:color w:val="FFFFFF"/>
                        <w:sz w:val="14"/>
                      </w:rPr>
                      <w:t>6</w:t>
                    </w:r>
                    <w:r>
                      <w:rPr>
                        <w:color w:val="FFFFFF"/>
                        <w:sz w:val="14"/>
                      </w:rPr>
                      <w:fldChar w:fldCharType="end"/>
                    </w:r>
                    <w:r>
                      <w:rPr>
                        <w:color w:val="FFFFFF"/>
                        <w:spacing w:val="68"/>
                        <w:w w:val="150"/>
                        <w:sz w:val="14"/>
                      </w:rPr>
                      <w:t xml:space="preserve"> </w:t>
                    </w:r>
                    <w:r>
                      <w:rPr>
                        <w:color w:val="FFFFFF"/>
                        <w:sz w:val="13"/>
                      </w:rPr>
                      <w:t>THE</w:t>
                    </w:r>
                    <w:r>
                      <w:rPr>
                        <w:color w:val="FFFFFF"/>
                        <w:spacing w:val="-5"/>
                        <w:sz w:val="13"/>
                      </w:rPr>
                      <w:t xml:space="preserve"> </w:t>
                    </w:r>
                    <w:r>
                      <w:rPr>
                        <w:color w:val="FFFFFF"/>
                        <w:sz w:val="13"/>
                      </w:rPr>
                      <w:t>ACAS</w:t>
                    </w:r>
                    <w:r>
                      <w:rPr>
                        <w:color w:val="FFFFFF"/>
                        <w:spacing w:val="-5"/>
                        <w:sz w:val="13"/>
                      </w:rPr>
                      <w:t xml:space="preserve"> </w:t>
                    </w:r>
                    <w:r>
                      <w:rPr>
                        <w:color w:val="FFFFFF"/>
                        <w:sz w:val="13"/>
                      </w:rPr>
                      <w:t>ARBITRATION</w:t>
                    </w:r>
                    <w:r>
                      <w:rPr>
                        <w:color w:val="FFFFFF"/>
                        <w:spacing w:val="-5"/>
                        <w:sz w:val="13"/>
                      </w:rPr>
                      <w:t xml:space="preserve"> </w:t>
                    </w:r>
                    <w:r>
                      <w:rPr>
                        <w:color w:val="FFFFFF"/>
                        <w:sz w:val="13"/>
                      </w:rPr>
                      <w:t>SCHEME</w:t>
                    </w:r>
                    <w:r>
                      <w:rPr>
                        <w:color w:val="FFFFFF"/>
                        <w:spacing w:val="-5"/>
                        <w:sz w:val="13"/>
                      </w:rPr>
                      <w:t xml:space="preserve"> </w:t>
                    </w:r>
                    <w:r>
                      <w:rPr>
                        <w:color w:val="FFFFFF"/>
                        <w:sz w:val="13"/>
                      </w:rPr>
                      <w:t>FOR</w:t>
                    </w:r>
                    <w:r>
                      <w:rPr>
                        <w:color w:val="FFFFFF"/>
                        <w:spacing w:val="-5"/>
                        <w:sz w:val="13"/>
                      </w:rPr>
                      <w:t xml:space="preserve"> </w:t>
                    </w:r>
                    <w:r>
                      <w:rPr>
                        <w:color w:val="FFFFFF"/>
                        <w:sz w:val="13"/>
                      </w:rPr>
                      <w:t>THE</w:t>
                    </w:r>
                    <w:r>
                      <w:rPr>
                        <w:color w:val="FFFFFF"/>
                        <w:spacing w:val="-5"/>
                        <w:sz w:val="13"/>
                      </w:rPr>
                      <w:t xml:space="preserve"> </w:t>
                    </w:r>
                    <w:r>
                      <w:rPr>
                        <w:color w:val="FFFFFF"/>
                        <w:sz w:val="13"/>
                      </w:rPr>
                      <w:t>RESOLUTION</w:t>
                    </w:r>
                    <w:r>
                      <w:rPr>
                        <w:color w:val="FFFFFF"/>
                        <w:spacing w:val="-5"/>
                        <w:sz w:val="13"/>
                      </w:rPr>
                      <w:t xml:space="preserve"> </w:t>
                    </w:r>
                    <w:r>
                      <w:rPr>
                        <w:color w:val="FFFFFF"/>
                        <w:sz w:val="13"/>
                      </w:rPr>
                      <w:t>OF</w:t>
                    </w:r>
                    <w:r>
                      <w:rPr>
                        <w:color w:val="FFFFFF"/>
                        <w:spacing w:val="-5"/>
                        <w:sz w:val="13"/>
                      </w:rPr>
                      <w:t xml:space="preserve"> </w:t>
                    </w:r>
                    <w:r>
                      <w:rPr>
                        <w:color w:val="FFFFFF"/>
                        <w:sz w:val="13"/>
                      </w:rPr>
                      <w:t>UNFAIR</w:t>
                    </w:r>
                    <w:r>
                      <w:rPr>
                        <w:color w:val="FFFFFF"/>
                        <w:spacing w:val="-5"/>
                        <w:sz w:val="13"/>
                      </w:rPr>
                      <w:t xml:space="preserve"> </w:t>
                    </w:r>
                    <w:r>
                      <w:rPr>
                        <w:color w:val="FFFFFF"/>
                        <w:sz w:val="13"/>
                      </w:rPr>
                      <w:t>DISMISSAL</w:t>
                    </w:r>
                    <w:r>
                      <w:rPr>
                        <w:color w:val="FFFFFF"/>
                        <w:spacing w:val="-5"/>
                        <w:sz w:val="13"/>
                      </w:rPr>
                      <w:t xml:space="preserve"> </w:t>
                    </w:r>
                    <w:r>
                      <w:rPr>
                        <w:color w:val="FFFFFF"/>
                        <w:sz w:val="13"/>
                      </w:rPr>
                      <w:t>DISPUTES</w:t>
                    </w:r>
                    <w:r>
                      <w:rPr>
                        <w:color w:val="FFFFFF"/>
                        <w:spacing w:val="-5"/>
                        <w:sz w:val="13"/>
                      </w:rPr>
                      <w:t xml:space="preserve"> </w:t>
                    </w:r>
                    <w:r>
                      <w:rPr>
                        <w:color w:val="FFFFFF"/>
                        <w:spacing w:val="-2"/>
                        <w:sz w:val="13"/>
                      </w:rPr>
                      <w:t>(SCOTLAND)</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9" w14:textId="77777777" w:rsidR="0020295E" w:rsidRDefault="001E5D50">
    <w:pPr>
      <w:pStyle w:val="BodyText"/>
      <w:spacing w:line="14" w:lineRule="auto"/>
      <w:rPr>
        <w:sz w:val="20"/>
      </w:rPr>
    </w:pPr>
    <w:r>
      <w:rPr>
        <w:noProof/>
      </w:rPr>
      <mc:AlternateContent>
        <mc:Choice Requires="wps">
          <w:drawing>
            <wp:anchor distT="0" distB="0" distL="0" distR="0" simplePos="0" relativeHeight="486812160" behindDoc="1" locked="0" layoutInCell="1" allowOverlap="1" wp14:anchorId="1C020ADF" wp14:editId="1C020AE0">
              <wp:simplePos x="0" y="0"/>
              <wp:positionH relativeFrom="page">
                <wp:posOffset>355</wp:posOffset>
              </wp:positionH>
              <wp:positionV relativeFrom="page">
                <wp:posOffset>7236014</wp:posOffset>
              </wp:positionV>
              <wp:extent cx="5327650" cy="32448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27650" cy="324485"/>
                      </a:xfrm>
                      <a:custGeom>
                        <a:avLst/>
                        <a:gdLst/>
                        <a:ahLst/>
                        <a:cxnLst/>
                        <a:rect l="l" t="t" r="r" b="b"/>
                        <a:pathLst>
                          <a:path w="5327650" h="324485">
                            <a:moveTo>
                              <a:pt x="5327650" y="0"/>
                            </a:moveTo>
                            <a:lnTo>
                              <a:pt x="0" y="0"/>
                            </a:lnTo>
                            <a:lnTo>
                              <a:pt x="0" y="324002"/>
                            </a:lnTo>
                            <a:lnTo>
                              <a:pt x="5327650" y="324002"/>
                            </a:lnTo>
                            <a:lnTo>
                              <a:pt x="5327650" y="0"/>
                            </a:lnTo>
                            <a:close/>
                          </a:path>
                        </a:pathLst>
                      </a:custGeom>
                      <a:solidFill>
                        <a:srgbClr val="00A7CE"/>
                      </a:solidFill>
                    </wps:spPr>
                    <wps:bodyPr wrap="square" lIns="0" tIns="0" rIns="0" bIns="0" rtlCol="0">
                      <a:prstTxWarp prst="textNoShape">
                        <a:avLst/>
                      </a:prstTxWarp>
                      <a:noAutofit/>
                    </wps:bodyPr>
                  </wps:wsp>
                </a:graphicData>
              </a:graphic>
            </wp:anchor>
          </w:drawing>
        </mc:Choice>
        <mc:Fallback>
          <w:pict>
            <v:shape w14:anchorId="44445126" id="Graphic 31" o:spid="_x0000_s1026" style="position:absolute;margin-left:.05pt;margin-top:569.75pt;width:419.5pt;height:25.55pt;z-index:-16504320;visibility:visible;mso-wrap-style:square;mso-wrap-distance-left:0;mso-wrap-distance-top:0;mso-wrap-distance-right:0;mso-wrap-distance-bottom:0;mso-position-horizontal:absolute;mso-position-horizontal-relative:page;mso-position-vertical:absolute;mso-position-vertical-relative:page;v-text-anchor:top" coordsize="5327650,32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" path="m5327650,l,,,324002r5327650,l5327650,xe" fillcolor="#00a7ce" stroked="f">
              <v:path arrowok="t"/>
              <w10:wrap anchorx="page" anchory="page"/>
            </v:shape>
          </w:pict>
        </mc:Fallback>
      </mc:AlternateContent>
    </w:r>
    <w:r>
      <w:rPr>
        <w:noProof/>
      </w:rPr>
      <mc:AlternateContent>
        <mc:Choice Requires="wps">
          <w:drawing>
            <wp:anchor distT="0" distB="0" distL="0" distR="0" simplePos="0" relativeHeight="486812672" behindDoc="1" locked="0" layoutInCell="1" allowOverlap="1" wp14:anchorId="1C020AE1" wp14:editId="1C020AE2">
              <wp:simplePos x="0" y="0"/>
              <wp:positionH relativeFrom="page">
                <wp:posOffset>5081099</wp:posOffset>
              </wp:positionH>
              <wp:positionV relativeFrom="page">
                <wp:posOffset>7343562</wp:posOffset>
              </wp:positionV>
              <wp:extent cx="138430" cy="12890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28905"/>
                      </a:xfrm>
                      <a:prstGeom prst="rect">
                        <a:avLst/>
                      </a:prstGeom>
                    </wps:spPr>
                    <wps:txbx>
                      <w:txbxContent>
                        <w:p w14:paraId="1C020B59" w14:textId="77777777" w:rsidR="0020295E" w:rsidRDefault="001E5D50">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7</w:t>
                          </w:r>
                          <w:r>
                            <w:rPr>
                              <w:color w:val="FFFFFF"/>
                              <w:w w:val="99"/>
                              <w:sz w:val="14"/>
                            </w:rPr>
                            <w:fldChar w:fldCharType="end"/>
                          </w:r>
                        </w:p>
                      </w:txbxContent>
                    </wps:txbx>
                    <wps:bodyPr wrap="square" lIns="0" tIns="0" rIns="0" bIns="0" rtlCol="0">
                      <a:noAutofit/>
                    </wps:bodyPr>
                  </wps:wsp>
                </a:graphicData>
              </a:graphic>
            </wp:anchor>
          </w:drawing>
        </mc:Choice>
        <mc:Fallback>
          <w:pict>
            <v:shapetype w14:anchorId="1C020AE1" id="_x0000_t202" coordsize="21600,21600" o:spt="202" path="m,l,21600r21600,l21600,xe">
              <v:stroke joinstyle="miter"/>
              <v:path gradientshapeok="t" o:connecttype="rect"/>
            </v:shapetype>
            <v:shape id="Textbox 32" o:spid="_x0000_s1040" type="#_x0000_t202" style="position:absolute;margin-left:400.1pt;margin-top:578.25pt;width:10.9pt;height:10.15pt;z-index:-16503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" filled="f" stroked="f">
              <v:textbox inset="0,0,0,0">
                <w:txbxContent>
                  <w:p w14:paraId="1C020B59" w14:textId="77777777" w:rsidR="0020295E" w:rsidRDefault="001E5D50">
                    <w:pPr>
                      <w:spacing w:before="22"/>
                      <w:ind w:left="60"/>
                      <w:rPr>
                        <w:sz w:val="14"/>
                      </w:rPr>
                    </w:pPr>
                    <w:r>
                      <w:rPr>
                        <w:color w:val="FFFFFF"/>
                        <w:w w:val="99"/>
                        <w:sz w:val="14"/>
                      </w:rPr>
                      <w:fldChar w:fldCharType="begin"/>
                    </w:r>
                    <w:r>
                      <w:rPr>
                        <w:color w:val="FFFFFF"/>
                        <w:w w:val="99"/>
                        <w:sz w:val="14"/>
                      </w:rPr>
                      <w:instrText xml:space="preserve"> PAGE </w:instrText>
                    </w:r>
                    <w:r>
                      <w:rPr>
                        <w:color w:val="FFFFFF"/>
                        <w:w w:val="99"/>
                        <w:sz w:val="14"/>
                      </w:rPr>
                      <w:fldChar w:fldCharType="separate"/>
                    </w:r>
                    <w:r>
                      <w:rPr>
                        <w:color w:val="FFFFFF"/>
                        <w:w w:val="99"/>
                        <w:sz w:val="14"/>
                      </w:rPr>
                      <w:t>7</w:t>
                    </w:r>
                    <w:r>
                      <w:rPr>
                        <w:color w:val="FFFFFF"/>
                        <w:w w:val="99"/>
                        <w:sz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0ABB" w14:textId="77777777" w:rsidR="001E5D50" w:rsidRDefault="001E5D50">
      <w:r>
        <w:separator/>
      </w:r>
    </w:p>
  </w:footnote>
  <w:footnote w:type="continuationSeparator" w:id="0">
    <w:p w14:paraId="1C020ABD" w14:textId="77777777" w:rsidR="001E5D50" w:rsidRDefault="001E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7B" w14:textId="77777777" w:rsidR="0020295E" w:rsidRDefault="001E5D50">
    <w:pPr>
      <w:pStyle w:val="BodyText"/>
      <w:spacing w:line="14" w:lineRule="auto"/>
      <w:rPr>
        <w:sz w:val="20"/>
      </w:rPr>
    </w:pPr>
    <w:r>
      <w:rPr>
        <w:noProof/>
      </w:rPr>
      <w:drawing>
        <wp:anchor distT="0" distB="0" distL="0" distR="0" simplePos="0" relativeHeight="486802944" behindDoc="1" locked="0" layoutInCell="1" allowOverlap="1" wp14:anchorId="1C020ABB" wp14:editId="1C020ABC">
          <wp:simplePos x="0" y="0"/>
          <wp:positionH relativeFrom="page">
            <wp:posOffset>145733</wp:posOffset>
          </wp:positionH>
          <wp:positionV relativeFrom="page">
            <wp:posOffset>0</wp:posOffset>
          </wp:positionV>
          <wp:extent cx="2351890" cy="330467"/>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E" w14:textId="77777777" w:rsidR="0020295E" w:rsidRDefault="0020295E">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F" w14:textId="77777777" w:rsidR="0020295E" w:rsidRDefault="001E5D50">
    <w:pPr>
      <w:pStyle w:val="BodyText"/>
      <w:spacing w:line="14" w:lineRule="auto"/>
      <w:rPr>
        <w:sz w:val="20"/>
      </w:rPr>
    </w:pPr>
    <w:r>
      <w:rPr>
        <w:noProof/>
      </w:rPr>
      <w:drawing>
        <wp:anchor distT="0" distB="0" distL="0" distR="0" simplePos="0" relativeHeight="486815744" behindDoc="1" locked="0" layoutInCell="1" allowOverlap="1" wp14:anchorId="1C020AED" wp14:editId="1C020AEE">
          <wp:simplePos x="0" y="0"/>
          <wp:positionH relativeFrom="page">
            <wp:posOffset>145733</wp:posOffset>
          </wp:positionH>
          <wp:positionV relativeFrom="page">
            <wp:posOffset>0</wp:posOffset>
          </wp:positionV>
          <wp:extent cx="2351890" cy="330467"/>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2" w14:textId="77777777" w:rsidR="0020295E" w:rsidRDefault="0020295E">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3" w14:textId="77777777" w:rsidR="0020295E" w:rsidRDefault="001E5D50">
    <w:pPr>
      <w:pStyle w:val="BodyText"/>
      <w:spacing w:line="14" w:lineRule="auto"/>
      <w:rPr>
        <w:sz w:val="20"/>
      </w:rPr>
    </w:pPr>
    <w:r>
      <w:rPr>
        <w:noProof/>
      </w:rPr>
      <w:drawing>
        <wp:anchor distT="0" distB="0" distL="0" distR="0" simplePos="0" relativeHeight="486818304" behindDoc="1" locked="0" layoutInCell="1" allowOverlap="1" wp14:anchorId="1C020AF7" wp14:editId="1C020AF8">
          <wp:simplePos x="0" y="0"/>
          <wp:positionH relativeFrom="page">
            <wp:posOffset>145733</wp:posOffset>
          </wp:positionH>
          <wp:positionV relativeFrom="page">
            <wp:posOffset>0</wp:posOffset>
          </wp:positionV>
          <wp:extent cx="2351890" cy="330467"/>
          <wp:effectExtent l="0" t="0" r="0" b="0"/>
          <wp:wrapNone/>
          <wp:docPr id="43" name="Imag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6" w14:textId="77777777" w:rsidR="0020295E" w:rsidRDefault="0020295E">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7" w14:textId="77777777" w:rsidR="0020295E" w:rsidRDefault="001E5D50">
    <w:pPr>
      <w:pStyle w:val="BodyText"/>
      <w:spacing w:line="14" w:lineRule="auto"/>
      <w:rPr>
        <w:sz w:val="20"/>
      </w:rPr>
    </w:pPr>
    <w:r>
      <w:rPr>
        <w:noProof/>
      </w:rPr>
      <w:drawing>
        <wp:anchor distT="0" distB="0" distL="0" distR="0" simplePos="0" relativeHeight="486820864" behindDoc="1" locked="0" layoutInCell="1" allowOverlap="1" wp14:anchorId="1C020B01" wp14:editId="1C020B02">
          <wp:simplePos x="0" y="0"/>
          <wp:positionH relativeFrom="page">
            <wp:posOffset>145733</wp:posOffset>
          </wp:positionH>
          <wp:positionV relativeFrom="page">
            <wp:posOffset>0</wp:posOffset>
          </wp:positionV>
          <wp:extent cx="2351890" cy="330467"/>
          <wp:effectExtent l="0" t="0" r="0" b="0"/>
          <wp:wrapNone/>
          <wp:docPr id="48" name="Imag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A" w14:textId="77777777" w:rsidR="0020295E" w:rsidRDefault="0020295E">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B" w14:textId="77777777" w:rsidR="0020295E" w:rsidRDefault="001E5D50">
    <w:pPr>
      <w:pStyle w:val="BodyText"/>
      <w:spacing w:line="14" w:lineRule="auto"/>
      <w:rPr>
        <w:sz w:val="20"/>
      </w:rPr>
    </w:pPr>
    <w:r>
      <w:rPr>
        <w:noProof/>
      </w:rPr>
      <w:drawing>
        <wp:anchor distT="0" distB="0" distL="0" distR="0" simplePos="0" relativeHeight="486823424" behindDoc="1" locked="0" layoutInCell="1" allowOverlap="1" wp14:anchorId="1C020B0B" wp14:editId="1C020B0C">
          <wp:simplePos x="0" y="0"/>
          <wp:positionH relativeFrom="page">
            <wp:posOffset>145733</wp:posOffset>
          </wp:positionH>
          <wp:positionV relativeFrom="page">
            <wp:posOffset>0</wp:posOffset>
          </wp:positionV>
          <wp:extent cx="2351890" cy="330467"/>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E" w14:textId="77777777" w:rsidR="0020295E" w:rsidRDefault="0020295E">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9F" w14:textId="77777777" w:rsidR="0020295E" w:rsidRDefault="001E5D50">
    <w:pPr>
      <w:pStyle w:val="BodyText"/>
      <w:spacing w:line="14" w:lineRule="auto"/>
      <w:rPr>
        <w:sz w:val="20"/>
      </w:rPr>
    </w:pPr>
    <w:r>
      <w:rPr>
        <w:noProof/>
      </w:rPr>
      <w:drawing>
        <wp:anchor distT="0" distB="0" distL="0" distR="0" simplePos="0" relativeHeight="486825984" behindDoc="1" locked="0" layoutInCell="1" allowOverlap="1" wp14:anchorId="1C020B15" wp14:editId="1C020B16">
          <wp:simplePos x="0" y="0"/>
          <wp:positionH relativeFrom="page">
            <wp:posOffset>145733</wp:posOffset>
          </wp:positionH>
          <wp:positionV relativeFrom="page">
            <wp:posOffset>0</wp:posOffset>
          </wp:positionV>
          <wp:extent cx="2351890" cy="330467"/>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7E" w14:textId="77777777" w:rsidR="0020295E" w:rsidRDefault="0020295E">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2" w14:textId="77777777" w:rsidR="0020295E" w:rsidRDefault="0020295E">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3" w14:textId="77777777" w:rsidR="0020295E" w:rsidRDefault="001E5D50">
    <w:pPr>
      <w:pStyle w:val="BodyText"/>
      <w:spacing w:line="14" w:lineRule="auto"/>
      <w:rPr>
        <w:sz w:val="20"/>
      </w:rPr>
    </w:pPr>
    <w:r>
      <w:rPr>
        <w:noProof/>
      </w:rPr>
      <w:drawing>
        <wp:anchor distT="0" distB="0" distL="0" distR="0" simplePos="0" relativeHeight="486828544" behindDoc="1" locked="0" layoutInCell="1" allowOverlap="1" wp14:anchorId="1C020B1F" wp14:editId="1C020B20">
          <wp:simplePos x="0" y="0"/>
          <wp:positionH relativeFrom="page">
            <wp:posOffset>145733</wp:posOffset>
          </wp:positionH>
          <wp:positionV relativeFrom="page">
            <wp:posOffset>0</wp:posOffset>
          </wp:positionV>
          <wp:extent cx="2351890" cy="330467"/>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6" w14:textId="77777777" w:rsidR="0020295E" w:rsidRDefault="0020295E">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7" w14:textId="77777777" w:rsidR="0020295E" w:rsidRDefault="001E5D50">
    <w:pPr>
      <w:pStyle w:val="BodyText"/>
      <w:spacing w:line="14" w:lineRule="auto"/>
      <w:rPr>
        <w:sz w:val="20"/>
      </w:rPr>
    </w:pPr>
    <w:r>
      <w:rPr>
        <w:noProof/>
      </w:rPr>
      <w:drawing>
        <wp:anchor distT="0" distB="0" distL="0" distR="0" simplePos="0" relativeHeight="486831104" behindDoc="1" locked="0" layoutInCell="1" allowOverlap="1" wp14:anchorId="1C020B29" wp14:editId="1C020B2A">
          <wp:simplePos x="0" y="0"/>
          <wp:positionH relativeFrom="page">
            <wp:posOffset>145733</wp:posOffset>
          </wp:positionH>
          <wp:positionV relativeFrom="page">
            <wp:posOffset>0</wp:posOffset>
          </wp:positionV>
          <wp:extent cx="2351890" cy="330467"/>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A" w14:textId="77777777" w:rsidR="0020295E" w:rsidRDefault="0020295E">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B" w14:textId="77777777" w:rsidR="0020295E" w:rsidRDefault="001E5D50">
    <w:pPr>
      <w:pStyle w:val="BodyText"/>
      <w:spacing w:line="14" w:lineRule="auto"/>
      <w:rPr>
        <w:sz w:val="20"/>
      </w:rPr>
    </w:pPr>
    <w:r>
      <w:rPr>
        <w:noProof/>
      </w:rPr>
      <w:drawing>
        <wp:anchor distT="0" distB="0" distL="0" distR="0" simplePos="0" relativeHeight="486833664" behindDoc="1" locked="0" layoutInCell="1" allowOverlap="1" wp14:anchorId="1C020B33" wp14:editId="1C020B34">
          <wp:simplePos x="0" y="0"/>
          <wp:positionH relativeFrom="page">
            <wp:posOffset>145733</wp:posOffset>
          </wp:positionH>
          <wp:positionV relativeFrom="page">
            <wp:posOffset>0</wp:posOffset>
          </wp:positionV>
          <wp:extent cx="2351890" cy="330467"/>
          <wp:effectExtent l="0" t="0" r="0" b="0"/>
          <wp:wrapNone/>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E" w14:textId="77777777" w:rsidR="0020295E" w:rsidRDefault="0020295E">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AF" w14:textId="77777777" w:rsidR="0020295E" w:rsidRDefault="001E5D50">
    <w:pPr>
      <w:pStyle w:val="BodyText"/>
      <w:spacing w:line="14" w:lineRule="auto"/>
      <w:rPr>
        <w:sz w:val="20"/>
      </w:rPr>
    </w:pPr>
    <w:r>
      <w:rPr>
        <w:noProof/>
      </w:rPr>
      <w:drawing>
        <wp:anchor distT="0" distB="0" distL="0" distR="0" simplePos="0" relativeHeight="486836224" behindDoc="1" locked="0" layoutInCell="1" allowOverlap="1" wp14:anchorId="1C020B3D" wp14:editId="1C020B3E">
          <wp:simplePos x="0" y="0"/>
          <wp:positionH relativeFrom="page">
            <wp:posOffset>145733</wp:posOffset>
          </wp:positionH>
          <wp:positionV relativeFrom="page">
            <wp:posOffset>0</wp:posOffset>
          </wp:positionV>
          <wp:extent cx="2351890" cy="330467"/>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2" w14:textId="77777777" w:rsidR="0020295E" w:rsidRDefault="0020295E">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3" w14:textId="77777777" w:rsidR="0020295E" w:rsidRDefault="001E5D50">
    <w:pPr>
      <w:pStyle w:val="BodyText"/>
      <w:spacing w:line="14" w:lineRule="auto"/>
      <w:rPr>
        <w:sz w:val="20"/>
      </w:rPr>
    </w:pPr>
    <w:r>
      <w:rPr>
        <w:noProof/>
      </w:rPr>
      <w:drawing>
        <wp:anchor distT="0" distB="0" distL="0" distR="0" simplePos="0" relativeHeight="486838784" behindDoc="1" locked="0" layoutInCell="1" allowOverlap="1" wp14:anchorId="1C020B47" wp14:editId="1C020B48">
          <wp:simplePos x="0" y="0"/>
          <wp:positionH relativeFrom="page">
            <wp:posOffset>145733</wp:posOffset>
          </wp:positionH>
          <wp:positionV relativeFrom="page">
            <wp:posOffset>0</wp:posOffset>
          </wp:positionV>
          <wp:extent cx="2351890" cy="330467"/>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7F" w14:textId="77777777" w:rsidR="0020295E" w:rsidRDefault="001E5D50">
    <w:pPr>
      <w:pStyle w:val="BodyText"/>
      <w:spacing w:line="14" w:lineRule="auto"/>
      <w:rPr>
        <w:sz w:val="20"/>
      </w:rPr>
    </w:pPr>
    <w:r>
      <w:rPr>
        <w:noProof/>
      </w:rPr>
      <w:drawing>
        <wp:anchor distT="0" distB="0" distL="0" distR="0" simplePos="0" relativeHeight="486805504" behindDoc="1" locked="0" layoutInCell="1" allowOverlap="1" wp14:anchorId="1C020AC5" wp14:editId="1C020AC6">
          <wp:simplePos x="0" y="0"/>
          <wp:positionH relativeFrom="page">
            <wp:posOffset>145733</wp:posOffset>
          </wp:positionH>
          <wp:positionV relativeFrom="page">
            <wp:posOffset>0</wp:posOffset>
          </wp:positionV>
          <wp:extent cx="2351890" cy="33046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5" w14:textId="77777777" w:rsidR="0020295E" w:rsidRDefault="0020295E">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7" w14:textId="77777777" w:rsidR="0020295E" w:rsidRDefault="0020295E">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B9" w14:textId="77777777" w:rsidR="0020295E" w:rsidRDefault="0020295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2" w14:textId="77777777" w:rsidR="0020295E" w:rsidRDefault="0020295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3" w14:textId="77777777" w:rsidR="0020295E" w:rsidRDefault="001E5D50">
    <w:pPr>
      <w:pStyle w:val="BodyText"/>
      <w:spacing w:line="14" w:lineRule="auto"/>
      <w:rPr>
        <w:sz w:val="20"/>
      </w:rPr>
    </w:pPr>
    <w:r>
      <w:rPr>
        <w:noProof/>
      </w:rPr>
      <w:drawing>
        <wp:anchor distT="0" distB="0" distL="0" distR="0" simplePos="0" relativeHeight="486808064" behindDoc="1" locked="0" layoutInCell="1" allowOverlap="1" wp14:anchorId="1C020ACF" wp14:editId="1C020AD0">
          <wp:simplePos x="0" y="0"/>
          <wp:positionH relativeFrom="page">
            <wp:posOffset>145733</wp:posOffset>
          </wp:positionH>
          <wp:positionV relativeFrom="page">
            <wp:posOffset>0</wp:posOffset>
          </wp:positionV>
          <wp:extent cx="2351890" cy="330467"/>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6" w14:textId="77777777" w:rsidR="0020295E" w:rsidRDefault="0020295E">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7" w14:textId="77777777" w:rsidR="0020295E" w:rsidRDefault="001E5D50">
    <w:pPr>
      <w:pStyle w:val="BodyText"/>
      <w:spacing w:line="14" w:lineRule="auto"/>
      <w:rPr>
        <w:sz w:val="20"/>
      </w:rPr>
    </w:pPr>
    <w:r>
      <w:rPr>
        <w:noProof/>
      </w:rPr>
      <w:drawing>
        <wp:anchor distT="0" distB="0" distL="0" distR="0" simplePos="0" relativeHeight="486810624" behindDoc="1" locked="0" layoutInCell="1" allowOverlap="1" wp14:anchorId="1C020AD9" wp14:editId="1C020ADA">
          <wp:simplePos x="0" y="0"/>
          <wp:positionH relativeFrom="page">
            <wp:posOffset>145733</wp:posOffset>
          </wp:positionH>
          <wp:positionV relativeFrom="page">
            <wp:posOffset>0</wp:posOffset>
          </wp:positionV>
          <wp:extent cx="2351890" cy="330467"/>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A" w14:textId="77777777" w:rsidR="0020295E" w:rsidRDefault="0020295E">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0A8B" w14:textId="77777777" w:rsidR="0020295E" w:rsidRDefault="001E5D50">
    <w:pPr>
      <w:pStyle w:val="BodyText"/>
      <w:spacing w:line="14" w:lineRule="auto"/>
      <w:rPr>
        <w:sz w:val="20"/>
      </w:rPr>
    </w:pPr>
    <w:r>
      <w:rPr>
        <w:noProof/>
      </w:rPr>
      <w:drawing>
        <wp:anchor distT="0" distB="0" distL="0" distR="0" simplePos="0" relativeHeight="486813184" behindDoc="1" locked="0" layoutInCell="1" allowOverlap="1" wp14:anchorId="1C020AE3" wp14:editId="1C020AE4">
          <wp:simplePos x="0" y="0"/>
          <wp:positionH relativeFrom="page">
            <wp:posOffset>145733</wp:posOffset>
          </wp:positionH>
          <wp:positionV relativeFrom="page">
            <wp:posOffset>0</wp:posOffset>
          </wp:positionV>
          <wp:extent cx="2351890" cy="330467"/>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 cstate="print"/>
                  <a:stretch>
                    <a:fillRect/>
                  </a:stretch>
                </pic:blipFill>
                <pic:spPr>
                  <a:xfrm>
                    <a:off x="0" y="0"/>
                    <a:ext cx="2351890" cy="33046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550"/>
    <w:multiLevelType w:val="hybridMultilevel"/>
    <w:tmpl w:val="D77E794A"/>
    <w:lvl w:ilvl="0" w:tplc="A9E09FF8">
      <w:start w:val="1"/>
      <w:numFmt w:val="decimal"/>
      <w:lvlText w:val="%1."/>
      <w:lvlJc w:val="left"/>
      <w:pPr>
        <w:ind w:left="450" w:hanging="341"/>
        <w:jc w:val="left"/>
      </w:pPr>
      <w:rPr>
        <w:rFonts w:ascii="Arial" w:eastAsia="Arial" w:hAnsi="Arial" w:cs="Arial" w:hint="default"/>
        <w:b w:val="0"/>
        <w:bCs w:val="0"/>
        <w:i w:val="0"/>
        <w:iCs w:val="0"/>
        <w:spacing w:val="-10"/>
        <w:w w:val="100"/>
        <w:sz w:val="17"/>
        <w:szCs w:val="17"/>
        <w:lang w:val="en-US" w:eastAsia="en-US" w:bidi="ar-SA"/>
      </w:rPr>
    </w:lvl>
    <w:lvl w:ilvl="1" w:tplc="817AB9A2">
      <w:start w:val="1"/>
      <w:numFmt w:val="decimal"/>
      <w:lvlText w:val="%2."/>
      <w:lvlJc w:val="left"/>
      <w:pPr>
        <w:ind w:left="337" w:hanging="227"/>
        <w:jc w:val="left"/>
      </w:pPr>
      <w:rPr>
        <w:rFonts w:ascii="Arial" w:eastAsia="Arial" w:hAnsi="Arial" w:cs="Arial" w:hint="default"/>
        <w:b w:val="0"/>
        <w:bCs w:val="0"/>
        <w:i w:val="0"/>
        <w:iCs w:val="0"/>
        <w:spacing w:val="-6"/>
        <w:w w:val="100"/>
        <w:sz w:val="12"/>
        <w:szCs w:val="12"/>
        <w:lang w:val="en-US" w:eastAsia="en-US" w:bidi="ar-SA"/>
      </w:rPr>
    </w:lvl>
    <w:lvl w:ilvl="2" w:tplc="1FD0B6FE">
      <w:numFmt w:val="bullet"/>
      <w:lvlText w:val="•"/>
      <w:lvlJc w:val="left"/>
      <w:pPr>
        <w:ind w:left="817" w:hanging="227"/>
      </w:pPr>
      <w:rPr>
        <w:rFonts w:hint="default"/>
        <w:lang w:val="en-US" w:eastAsia="en-US" w:bidi="ar-SA"/>
      </w:rPr>
    </w:lvl>
    <w:lvl w:ilvl="3" w:tplc="C49AC22C">
      <w:numFmt w:val="bullet"/>
      <w:lvlText w:val="•"/>
      <w:lvlJc w:val="left"/>
      <w:pPr>
        <w:ind w:left="1175" w:hanging="227"/>
      </w:pPr>
      <w:rPr>
        <w:rFonts w:hint="default"/>
        <w:lang w:val="en-US" w:eastAsia="en-US" w:bidi="ar-SA"/>
      </w:rPr>
    </w:lvl>
    <w:lvl w:ilvl="4" w:tplc="CE0655AE">
      <w:numFmt w:val="bullet"/>
      <w:lvlText w:val="•"/>
      <w:lvlJc w:val="left"/>
      <w:pPr>
        <w:ind w:left="1532" w:hanging="227"/>
      </w:pPr>
      <w:rPr>
        <w:rFonts w:hint="default"/>
        <w:lang w:val="en-US" w:eastAsia="en-US" w:bidi="ar-SA"/>
      </w:rPr>
    </w:lvl>
    <w:lvl w:ilvl="5" w:tplc="4A007320">
      <w:numFmt w:val="bullet"/>
      <w:lvlText w:val="•"/>
      <w:lvlJc w:val="left"/>
      <w:pPr>
        <w:ind w:left="1890" w:hanging="227"/>
      </w:pPr>
      <w:rPr>
        <w:rFonts w:hint="default"/>
        <w:lang w:val="en-US" w:eastAsia="en-US" w:bidi="ar-SA"/>
      </w:rPr>
    </w:lvl>
    <w:lvl w:ilvl="6" w:tplc="231C6306">
      <w:numFmt w:val="bullet"/>
      <w:lvlText w:val="•"/>
      <w:lvlJc w:val="left"/>
      <w:pPr>
        <w:ind w:left="2247" w:hanging="227"/>
      </w:pPr>
      <w:rPr>
        <w:rFonts w:hint="default"/>
        <w:lang w:val="en-US" w:eastAsia="en-US" w:bidi="ar-SA"/>
      </w:rPr>
    </w:lvl>
    <w:lvl w:ilvl="7" w:tplc="63C02098">
      <w:numFmt w:val="bullet"/>
      <w:lvlText w:val="•"/>
      <w:lvlJc w:val="left"/>
      <w:pPr>
        <w:ind w:left="2605" w:hanging="227"/>
      </w:pPr>
      <w:rPr>
        <w:rFonts w:hint="default"/>
        <w:lang w:val="en-US" w:eastAsia="en-US" w:bidi="ar-SA"/>
      </w:rPr>
    </w:lvl>
    <w:lvl w:ilvl="8" w:tplc="C9F8C774">
      <w:numFmt w:val="bullet"/>
      <w:lvlText w:val="•"/>
      <w:lvlJc w:val="left"/>
      <w:pPr>
        <w:ind w:left="2962" w:hanging="227"/>
      </w:pPr>
      <w:rPr>
        <w:rFonts w:hint="default"/>
        <w:lang w:val="en-US" w:eastAsia="en-US" w:bidi="ar-SA"/>
      </w:rPr>
    </w:lvl>
  </w:abstractNum>
  <w:abstractNum w:abstractNumId="1" w15:restartNumberingAfterBreak="0">
    <w:nsid w:val="14E00882"/>
    <w:multiLevelType w:val="hybridMultilevel"/>
    <w:tmpl w:val="2E6433A8"/>
    <w:lvl w:ilvl="0" w:tplc="1DA49384">
      <w:numFmt w:val="bullet"/>
      <w:lvlText w:val="•"/>
      <w:lvlJc w:val="left"/>
      <w:pPr>
        <w:ind w:left="560" w:hanging="280"/>
      </w:pPr>
      <w:rPr>
        <w:rFonts w:ascii="Microsoft YaHei UI" w:eastAsia="Microsoft YaHei UI" w:hAnsi="Microsoft YaHei UI" w:cs="Microsoft YaHei UI" w:hint="default"/>
        <w:b/>
        <w:bCs/>
        <w:i w:val="0"/>
        <w:iCs w:val="0"/>
        <w:color w:val="00A7CE"/>
        <w:spacing w:val="0"/>
        <w:w w:val="114"/>
        <w:sz w:val="22"/>
        <w:szCs w:val="22"/>
        <w:lang w:val="en-US" w:eastAsia="en-US" w:bidi="ar-SA"/>
      </w:rPr>
    </w:lvl>
    <w:lvl w:ilvl="1" w:tplc="C82E1708">
      <w:numFmt w:val="bullet"/>
      <w:lvlText w:val="•"/>
      <w:lvlJc w:val="left"/>
      <w:pPr>
        <w:ind w:left="762" w:hanging="280"/>
      </w:pPr>
      <w:rPr>
        <w:rFonts w:hint="default"/>
        <w:lang w:val="en-US" w:eastAsia="en-US" w:bidi="ar-SA"/>
      </w:rPr>
    </w:lvl>
    <w:lvl w:ilvl="2" w:tplc="F6FE2994">
      <w:numFmt w:val="bullet"/>
      <w:lvlText w:val="•"/>
      <w:lvlJc w:val="left"/>
      <w:pPr>
        <w:ind w:left="964" w:hanging="280"/>
      </w:pPr>
      <w:rPr>
        <w:rFonts w:hint="default"/>
        <w:lang w:val="en-US" w:eastAsia="en-US" w:bidi="ar-SA"/>
      </w:rPr>
    </w:lvl>
    <w:lvl w:ilvl="3" w:tplc="8D988A78">
      <w:numFmt w:val="bullet"/>
      <w:lvlText w:val="•"/>
      <w:lvlJc w:val="left"/>
      <w:pPr>
        <w:ind w:left="1167" w:hanging="280"/>
      </w:pPr>
      <w:rPr>
        <w:rFonts w:hint="default"/>
        <w:lang w:val="en-US" w:eastAsia="en-US" w:bidi="ar-SA"/>
      </w:rPr>
    </w:lvl>
    <w:lvl w:ilvl="4" w:tplc="97E6C2CE">
      <w:numFmt w:val="bullet"/>
      <w:lvlText w:val="•"/>
      <w:lvlJc w:val="left"/>
      <w:pPr>
        <w:ind w:left="1369" w:hanging="280"/>
      </w:pPr>
      <w:rPr>
        <w:rFonts w:hint="default"/>
        <w:lang w:val="en-US" w:eastAsia="en-US" w:bidi="ar-SA"/>
      </w:rPr>
    </w:lvl>
    <w:lvl w:ilvl="5" w:tplc="D15685C4">
      <w:numFmt w:val="bullet"/>
      <w:lvlText w:val="•"/>
      <w:lvlJc w:val="left"/>
      <w:pPr>
        <w:ind w:left="1572" w:hanging="280"/>
      </w:pPr>
      <w:rPr>
        <w:rFonts w:hint="default"/>
        <w:lang w:val="en-US" w:eastAsia="en-US" w:bidi="ar-SA"/>
      </w:rPr>
    </w:lvl>
    <w:lvl w:ilvl="6" w:tplc="20C8DD3C">
      <w:numFmt w:val="bullet"/>
      <w:lvlText w:val="•"/>
      <w:lvlJc w:val="left"/>
      <w:pPr>
        <w:ind w:left="1774" w:hanging="280"/>
      </w:pPr>
      <w:rPr>
        <w:rFonts w:hint="default"/>
        <w:lang w:val="en-US" w:eastAsia="en-US" w:bidi="ar-SA"/>
      </w:rPr>
    </w:lvl>
    <w:lvl w:ilvl="7" w:tplc="D9E4792C">
      <w:numFmt w:val="bullet"/>
      <w:lvlText w:val="•"/>
      <w:lvlJc w:val="left"/>
      <w:pPr>
        <w:ind w:left="1977" w:hanging="280"/>
      </w:pPr>
      <w:rPr>
        <w:rFonts w:hint="default"/>
        <w:lang w:val="en-US" w:eastAsia="en-US" w:bidi="ar-SA"/>
      </w:rPr>
    </w:lvl>
    <w:lvl w:ilvl="8" w:tplc="28FA7C36">
      <w:numFmt w:val="bullet"/>
      <w:lvlText w:val="•"/>
      <w:lvlJc w:val="left"/>
      <w:pPr>
        <w:ind w:left="2179" w:hanging="280"/>
      </w:pPr>
      <w:rPr>
        <w:rFonts w:hint="default"/>
        <w:lang w:val="en-US" w:eastAsia="en-US" w:bidi="ar-SA"/>
      </w:rPr>
    </w:lvl>
  </w:abstractNum>
  <w:abstractNum w:abstractNumId="2" w15:restartNumberingAfterBreak="0">
    <w:nsid w:val="30754078"/>
    <w:multiLevelType w:val="hybridMultilevel"/>
    <w:tmpl w:val="1DF8292A"/>
    <w:lvl w:ilvl="0" w:tplc="B47A4E46">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365E361C">
      <w:numFmt w:val="bullet"/>
      <w:lvlText w:val="•"/>
      <w:lvlJc w:val="left"/>
      <w:pPr>
        <w:ind w:left="927" w:hanging="170"/>
      </w:pPr>
      <w:rPr>
        <w:rFonts w:hint="default"/>
        <w:lang w:val="en-US" w:eastAsia="en-US" w:bidi="ar-SA"/>
      </w:rPr>
    </w:lvl>
    <w:lvl w:ilvl="2" w:tplc="43347120">
      <w:numFmt w:val="bullet"/>
      <w:lvlText w:val="•"/>
      <w:lvlJc w:val="left"/>
      <w:pPr>
        <w:ind w:left="1234" w:hanging="170"/>
      </w:pPr>
      <w:rPr>
        <w:rFonts w:hint="default"/>
        <w:lang w:val="en-US" w:eastAsia="en-US" w:bidi="ar-SA"/>
      </w:rPr>
    </w:lvl>
    <w:lvl w:ilvl="3" w:tplc="65CA9626">
      <w:numFmt w:val="bullet"/>
      <w:lvlText w:val="•"/>
      <w:lvlJc w:val="left"/>
      <w:pPr>
        <w:ind w:left="1541" w:hanging="170"/>
      </w:pPr>
      <w:rPr>
        <w:rFonts w:hint="default"/>
        <w:lang w:val="en-US" w:eastAsia="en-US" w:bidi="ar-SA"/>
      </w:rPr>
    </w:lvl>
    <w:lvl w:ilvl="4" w:tplc="9564C346">
      <w:numFmt w:val="bullet"/>
      <w:lvlText w:val="•"/>
      <w:lvlJc w:val="left"/>
      <w:pPr>
        <w:ind w:left="1849" w:hanging="170"/>
      </w:pPr>
      <w:rPr>
        <w:rFonts w:hint="default"/>
        <w:lang w:val="en-US" w:eastAsia="en-US" w:bidi="ar-SA"/>
      </w:rPr>
    </w:lvl>
    <w:lvl w:ilvl="5" w:tplc="E0A0E2DA">
      <w:numFmt w:val="bullet"/>
      <w:lvlText w:val="•"/>
      <w:lvlJc w:val="left"/>
      <w:pPr>
        <w:ind w:left="2156" w:hanging="170"/>
      </w:pPr>
      <w:rPr>
        <w:rFonts w:hint="default"/>
        <w:lang w:val="en-US" w:eastAsia="en-US" w:bidi="ar-SA"/>
      </w:rPr>
    </w:lvl>
    <w:lvl w:ilvl="6" w:tplc="7AB28ABE">
      <w:numFmt w:val="bullet"/>
      <w:lvlText w:val="•"/>
      <w:lvlJc w:val="left"/>
      <w:pPr>
        <w:ind w:left="2463" w:hanging="170"/>
      </w:pPr>
      <w:rPr>
        <w:rFonts w:hint="default"/>
        <w:lang w:val="en-US" w:eastAsia="en-US" w:bidi="ar-SA"/>
      </w:rPr>
    </w:lvl>
    <w:lvl w:ilvl="7" w:tplc="14209486">
      <w:numFmt w:val="bullet"/>
      <w:lvlText w:val="•"/>
      <w:lvlJc w:val="left"/>
      <w:pPr>
        <w:ind w:left="2770" w:hanging="170"/>
      </w:pPr>
      <w:rPr>
        <w:rFonts w:hint="default"/>
        <w:lang w:val="en-US" w:eastAsia="en-US" w:bidi="ar-SA"/>
      </w:rPr>
    </w:lvl>
    <w:lvl w:ilvl="8" w:tplc="4E6871E0">
      <w:numFmt w:val="bullet"/>
      <w:lvlText w:val="•"/>
      <w:lvlJc w:val="left"/>
      <w:pPr>
        <w:ind w:left="3078" w:hanging="170"/>
      </w:pPr>
      <w:rPr>
        <w:rFonts w:hint="default"/>
        <w:lang w:val="en-US" w:eastAsia="en-US" w:bidi="ar-SA"/>
      </w:rPr>
    </w:lvl>
  </w:abstractNum>
  <w:abstractNum w:abstractNumId="3" w15:restartNumberingAfterBreak="0">
    <w:nsid w:val="36C60251"/>
    <w:multiLevelType w:val="hybridMultilevel"/>
    <w:tmpl w:val="162E6968"/>
    <w:lvl w:ilvl="0" w:tplc="1BA02F0E">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9C469ED8">
      <w:numFmt w:val="bullet"/>
      <w:lvlText w:val="•"/>
      <w:lvlJc w:val="left"/>
      <w:pPr>
        <w:ind w:left="937" w:hanging="170"/>
      </w:pPr>
      <w:rPr>
        <w:rFonts w:hint="default"/>
        <w:lang w:val="en-US" w:eastAsia="en-US" w:bidi="ar-SA"/>
      </w:rPr>
    </w:lvl>
    <w:lvl w:ilvl="2" w:tplc="3BD84F9A">
      <w:numFmt w:val="bullet"/>
      <w:lvlText w:val="•"/>
      <w:lvlJc w:val="left"/>
      <w:pPr>
        <w:ind w:left="1254" w:hanging="170"/>
      </w:pPr>
      <w:rPr>
        <w:rFonts w:hint="default"/>
        <w:lang w:val="en-US" w:eastAsia="en-US" w:bidi="ar-SA"/>
      </w:rPr>
    </w:lvl>
    <w:lvl w:ilvl="3" w:tplc="16DEBD72">
      <w:numFmt w:val="bullet"/>
      <w:lvlText w:val="•"/>
      <w:lvlJc w:val="left"/>
      <w:pPr>
        <w:ind w:left="1571" w:hanging="170"/>
      </w:pPr>
      <w:rPr>
        <w:rFonts w:hint="default"/>
        <w:lang w:val="en-US" w:eastAsia="en-US" w:bidi="ar-SA"/>
      </w:rPr>
    </w:lvl>
    <w:lvl w:ilvl="4" w:tplc="69BA9E58">
      <w:numFmt w:val="bullet"/>
      <w:lvlText w:val="•"/>
      <w:lvlJc w:val="left"/>
      <w:pPr>
        <w:ind w:left="1888" w:hanging="170"/>
      </w:pPr>
      <w:rPr>
        <w:rFonts w:hint="default"/>
        <w:lang w:val="en-US" w:eastAsia="en-US" w:bidi="ar-SA"/>
      </w:rPr>
    </w:lvl>
    <w:lvl w:ilvl="5" w:tplc="10306434">
      <w:numFmt w:val="bullet"/>
      <w:lvlText w:val="•"/>
      <w:lvlJc w:val="left"/>
      <w:pPr>
        <w:ind w:left="2206" w:hanging="170"/>
      </w:pPr>
      <w:rPr>
        <w:rFonts w:hint="default"/>
        <w:lang w:val="en-US" w:eastAsia="en-US" w:bidi="ar-SA"/>
      </w:rPr>
    </w:lvl>
    <w:lvl w:ilvl="6" w:tplc="A4000908">
      <w:numFmt w:val="bullet"/>
      <w:lvlText w:val="•"/>
      <w:lvlJc w:val="left"/>
      <w:pPr>
        <w:ind w:left="2523" w:hanging="170"/>
      </w:pPr>
      <w:rPr>
        <w:rFonts w:hint="default"/>
        <w:lang w:val="en-US" w:eastAsia="en-US" w:bidi="ar-SA"/>
      </w:rPr>
    </w:lvl>
    <w:lvl w:ilvl="7" w:tplc="C770B512">
      <w:numFmt w:val="bullet"/>
      <w:lvlText w:val="•"/>
      <w:lvlJc w:val="left"/>
      <w:pPr>
        <w:ind w:left="2840" w:hanging="170"/>
      </w:pPr>
      <w:rPr>
        <w:rFonts w:hint="default"/>
        <w:lang w:val="en-US" w:eastAsia="en-US" w:bidi="ar-SA"/>
      </w:rPr>
    </w:lvl>
    <w:lvl w:ilvl="8" w:tplc="F342DAFA">
      <w:numFmt w:val="bullet"/>
      <w:lvlText w:val="•"/>
      <w:lvlJc w:val="left"/>
      <w:pPr>
        <w:ind w:left="3157" w:hanging="170"/>
      </w:pPr>
      <w:rPr>
        <w:rFonts w:hint="default"/>
        <w:lang w:val="en-US" w:eastAsia="en-US" w:bidi="ar-SA"/>
      </w:rPr>
    </w:lvl>
  </w:abstractNum>
  <w:abstractNum w:abstractNumId="4" w15:restartNumberingAfterBreak="0">
    <w:nsid w:val="4094320D"/>
    <w:multiLevelType w:val="hybridMultilevel"/>
    <w:tmpl w:val="C6CADFE8"/>
    <w:lvl w:ilvl="0" w:tplc="4136206C">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13CA9F8A">
      <w:numFmt w:val="bullet"/>
      <w:lvlText w:val="•"/>
      <w:lvlJc w:val="left"/>
      <w:pPr>
        <w:ind w:left="930" w:hanging="170"/>
      </w:pPr>
      <w:rPr>
        <w:rFonts w:hint="default"/>
        <w:lang w:val="en-US" w:eastAsia="en-US" w:bidi="ar-SA"/>
      </w:rPr>
    </w:lvl>
    <w:lvl w:ilvl="2" w:tplc="E2881B08">
      <w:numFmt w:val="bullet"/>
      <w:lvlText w:val="•"/>
      <w:lvlJc w:val="left"/>
      <w:pPr>
        <w:ind w:left="1240" w:hanging="170"/>
      </w:pPr>
      <w:rPr>
        <w:rFonts w:hint="default"/>
        <w:lang w:val="en-US" w:eastAsia="en-US" w:bidi="ar-SA"/>
      </w:rPr>
    </w:lvl>
    <w:lvl w:ilvl="3" w:tplc="4FC2268C">
      <w:numFmt w:val="bullet"/>
      <w:lvlText w:val="•"/>
      <w:lvlJc w:val="left"/>
      <w:pPr>
        <w:ind w:left="1550" w:hanging="170"/>
      </w:pPr>
      <w:rPr>
        <w:rFonts w:hint="default"/>
        <w:lang w:val="en-US" w:eastAsia="en-US" w:bidi="ar-SA"/>
      </w:rPr>
    </w:lvl>
    <w:lvl w:ilvl="4" w:tplc="2E908F32">
      <w:numFmt w:val="bullet"/>
      <w:lvlText w:val="•"/>
      <w:lvlJc w:val="left"/>
      <w:pPr>
        <w:ind w:left="1860" w:hanging="170"/>
      </w:pPr>
      <w:rPr>
        <w:rFonts w:hint="default"/>
        <w:lang w:val="en-US" w:eastAsia="en-US" w:bidi="ar-SA"/>
      </w:rPr>
    </w:lvl>
    <w:lvl w:ilvl="5" w:tplc="1D78F3E4">
      <w:numFmt w:val="bullet"/>
      <w:lvlText w:val="•"/>
      <w:lvlJc w:val="left"/>
      <w:pPr>
        <w:ind w:left="2170" w:hanging="170"/>
      </w:pPr>
      <w:rPr>
        <w:rFonts w:hint="default"/>
        <w:lang w:val="en-US" w:eastAsia="en-US" w:bidi="ar-SA"/>
      </w:rPr>
    </w:lvl>
    <w:lvl w:ilvl="6" w:tplc="1C4E6774">
      <w:numFmt w:val="bullet"/>
      <w:lvlText w:val="•"/>
      <w:lvlJc w:val="left"/>
      <w:pPr>
        <w:ind w:left="2480" w:hanging="170"/>
      </w:pPr>
      <w:rPr>
        <w:rFonts w:hint="default"/>
        <w:lang w:val="en-US" w:eastAsia="en-US" w:bidi="ar-SA"/>
      </w:rPr>
    </w:lvl>
    <w:lvl w:ilvl="7" w:tplc="2B7A2AFA">
      <w:numFmt w:val="bullet"/>
      <w:lvlText w:val="•"/>
      <w:lvlJc w:val="left"/>
      <w:pPr>
        <w:ind w:left="2790" w:hanging="170"/>
      </w:pPr>
      <w:rPr>
        <w:rFonts w:hint="default"/>
        <w:lang w:val="en-US" w:eastAsia="en-US" w:bidi="ar-SA"/>
      </w:rPr>
    </w:lvl>
    <w:lvl w:ilvl="8" w:tplc="2CD44CE8">
      <w:numFmt w:val="bullet"/>
      <w:lvlText w:val="•"/>
      <w:lvlJc w:val="left"/>
      <w:pPr>
        <w:ind w:left="3101" w:hanging="170"/>
      </w:pPr>
      <w:rPr>
        <w:rFonts w:hint="default"/>
        <w:lang w:val="en-US" w:eastAsia="en-US" w:bidi="ar-SA"/>
      </w:rPr>
    </w:lvl>
  </w:abstractNum>
  <w:abstractNum w:abstractNumId="5" w15:restartNumberingAfterBreak="0">
    <w:nsid w:val="4CE773A9"/>
    <w:multiLevelType w:val="hybridMultilevel"/>
    <w:tmpl w:val="D50236B6"/>
    <w:lvl w:ilvl="0" w:tplc="74B49FAA">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1" w:tplc="E97E4256">
      <w:numFmt w:val="bullet"/>
      <w:lvlText w:val="•"/>
      <w:lvlJc w:val="left"/>
      <w:pPr>
        <w:ind w:left="929" w:hanging="170"/>
      </w:pPr>
      <w:rPr>
        <w:rFonts w:hint="default"/>
        <w:lang w:val="en-US" w:eastAsia="en-US" w:bidi="ar-SA"/>
      </w:rPr>
    </w:lvl>
    <w:lvl w:ilvl="2" w:tplc="72FA7968">
      <w:numFmt w:val="bullet"/>
      <w:lvlText w:val="•"/>
      <w:lvlJc w:val="left"/>
      <w:pPr>
        <w:ind w:left="1238" w:hanging="170"/>
      </w:pPr>
      <w:rPr>
        <w:rFonts w:hint="default"/>
        <w:lang w:val="en-US" w:eastAsia="en-US" w:bidi="ar-SA"/>
      </w:rPr>
    </w:lvl>
    <w:lvl w:ilvl="3" w:tplc="0CBCC8B8">
      <w:numFmt w:val="bullet"/>
      <w:lvlText w:val="•"/>
      <w:lvlJc w:val="left"/>
      <w:pPr>
        <w:ind w:left="1547" w:hanging="170"/>
      </w:pPr>
      <w:rPr>
        <w:rFonts w:hint="default"/>
        <w:lang w:val="en-US" w:eastAsia="en-US" w:bidi="ar-SA"/>
      </w:rPr>
    </w:lvl>
    <w:lvl w:ilvl="4" w:tplc="B9380E84">
      <w:numFmt w:val="bullet"/>
      <w:lvlText w:val="•"/>
      <w:lvlJc w:val="left"/>
      <w:pPr>
        <w:ind w:left="1856" w:hanging="170"/>
      </w:pPr>
      <w:rPr>
        <w:rFonts w:hint="default"/>
        <w:lang w:val="en-US" w:eastAsia="en-US" w:bidi="ar-SA"/>
      </w:rPr>
    </w:lvl>
    <w:lvl w:ilvl="5" w:tplc="61A42F84">
      <w:numFmt w:val="bullet"/>
      <w:lvlText w:val="•"/>
      <w:lvlJc w:val="left"/>
      <w:pPr>
        <w:ind w:left="2165" w:hanging="170"/>
      </w:pPr>
      <w:rPr>
        <w:rFonts w:hint="default"/>
        <w:lang w:val="en-US" w:eastAsia="en-US" w:bidi="ar-SA"/>
      </w:rPr>
    </w:lvl>
    <w:lvl w:ilvl="6" w:tplc="3DE87F8A">
      <w:numFmt w:val="bullet"/>
      <w:lvlText w:val="•"/>
      <w:lvlJc w:val="left"/>
      <w:pPr>
        <w:ind w:left="2474" w:hanging="170"/>
      </w:pPr>
      <w:rPr>
        <w:rFonts w:hint="default"/>
        <w:lang w:val="en-US" w:eastAsia="en-US" w:bidi="ar-SA"/>
      </w:rPr>
    </w:lvl>
    <w:lvl w:ilvl="7" w:tplc="5BAA0B68">
      <w:numFmt w:val="bullet"/>
      <w:lvlText w:val="•"/>
      <w:lvlJc w:val="left"/>
      <w:pPr>
        <w:ind w:left="2783" w:hanging="170"/>
      </w:pPr>
      <w:rPr>
        <w:rFonts w:hint="default"/>
        <w:lang w:val="en-US" w:eastAsia="en-US" w:bidi="ar-SA"/>
      </w:rPr>
    </w:lvl>
    <w:lvl w:ilvl="8" w:tplc="E29E7C36">
      <w:numFmt w:val="bullet"/>
      <w:lvlText w:val="•"/>
      <w:lvlJc w:val="left"/>
      <w:pPr>
        <w:ind w:left="3092" w:hanging="170"/>
      </w:pPr>
      <w:rPr>
        <w:rFonts w:hint="default"/>
        <w:lang w:val="en-US" w:eastAsia="en-US" w:bidi="ar-SA"/>
      </w:rPr>
    </w:lvl>
  </w:abstractNum>
  <w:abstractNum w:abstractNumId="6" w15:restartNumberingAfterBreak="0">
    <w:nsid w:val="4DD22421"/>
    <w:multiLevelType w:val="hybridMultilevel"/>
    <w:tmpl w:val="5E22B174"/>
    <w:lvl w:ilvl="0" w:tplc="53D2F64A">
      <w:start w:val="2"/>
      <w:numFmt w:val="lowerRoman"/>
      <w:lvlText w:val="%1."/>
      <w:lvlJc w:val="left"/>
      <w:pPr>
        <w:ind w:left="677" w:hanging="227"/>
        <w:jc w:val="left"/>
      </w:pPr>
      <w:rPr>
        <w:rFonts w:hint="default"/>
        <w:spacing w:val="0"/>
        <w:w w:val="83"/>
        <w:lang w:val="en-US" w:eastAsia="en-US" w:bidi="ar-SA"/>
      </w:rPr>
    </w:lvl>
    <w:lvl w:ilvl="1" w:tplc="02105E8E">
      <w:numFmt w:val="bullet"/>
      <w:lvlText w:val="•"/>
      <w:lvlJc w:val="left"/>
      <w:pPr>
        <w:ind w:left="991" w:hanging="227"/>
      </w:pPr>
      <w:rPr>
        <w:rFonts w:hint="default"/>
        <w:lang w:val="en-US" w:eastAsia="en-US" w:bidi="ar-SA"/>
      </w:rPr>
    </w:lvl>
    <w:lvl w:ilvl="2" w:tplc="01A8FD5A">
      <w:numFmt w:val="bullet"/>
      <w:lvlText w:val="•"/>
      <w:lvlJc w:val="left"/>
      <w:pPr>
        <w:ind w:left="1302" w:hanging="227"/>
      </w:pPr>
      <w:rPr>
        <w:rFonts w:hint="default"/>
        <w:lang w:val="en-US" w:eastAsia="en-US" w:bidi="ar-SA"/>
      </w:rPr>
    </w:lvl>
    <w:lvl w:ilvl="3" w:tplc="2C52B756">
      <w:numFmt w:val="bullet"/>
      <w:lvlText w:val="•"/>
      <w:lvlJc w:val="left"/>
      <w:pPr>
        <w:ind w:left="1613" w:hanging="227"/>
      </w:pPr>
      <w:rPr>
        <w:rFonts w:hint="default"/>
        <w:lang w:val="en-US" w:eastAsia="en-US" w:bidi="ar-SA"/>
      </w:rPr>
    </w:lvl>
    <w:lvl w:ilvl="4" w:tplc="D35267EC">
      <w:numFmt w:val="bullet"/>
      <w:lvlText w:val="•"/>
      <w:lvlJc w:val="left"/>
      <w:pPr>
        <w:ind w:left="1924" w:hanging="227"/>
      </w:pPr>
      <w:rPr>
        <w:rFonts w:hint="default"/>
        <w:lang w:val="en-US" w:eastAsia="en-US" w:bidi="ar-SA"/>
      </w:rPr>
    </w:lvl>
    <w:lvl w:ilvl="5" w:tplc="60C6F99E">
      <w:numFmt w:val="bullet"/>
      <w:lvlText w:val="•"/>
      <w:lvlJc w:val="left"/>
      <w:pPr>
        <w:ind w:left="2236" w:hanging="227"/>
      </w:pPr>
      <w:rPr>
        <w:rFonts w:hint="default"/>
        <w:lang w:val="en-US" w:eastAsia="en-US" w:bidi="ar-SA"/>
      </w:rPr>
    </w:lvl>
    <w:lvl w:ilvl="6" w:tplc="C4AC7B36">
      <w:numFmt w:val="bullet"/>
      <w:lvlText w:val="•"/>
      <w:lvlJc w:val="left"/>
      <w:pPr>
        <w:ind w:left="2547" w:hanging="227"/>
      </w:pPr>
      <w:rPr>
        <w:rFonts w:hint="default"/>
        <w:lang w:val="en-US" w:eastAsia="en-US" w:bidi="ar-SA"/>
      </w:rPr>
    </w:lvl>
    <w:lvl w:ilvl="7" w:tplc="30BABE1A">
      <w:numFmt w:val="bullet"/>
      <w:lvlText w:val="•"/>
      <w:lvlJc w:val="left"/>
      <w:pPr>
        <w:ind w:left="2858" w:hanging="227"/>
      </w:pPr>
      <w:rPr>
        <w:rFonts w:hint="default"/>
        <w:lang w:val="en-US" w:eastAsia="en-US" w:bidi="ar-SA"/>
      </w:rPr>
    </w:lvl>
    <w:lvl w:ilvl="8" w:tplc="6F9C22BE">
      <w:numFmt w:val="bullet"/>
      <w:lvlText w:val="•"/>
      <w:lvlJc w:val="left"/>
      <w:pPr>
        <w:ind w:left="3169" w:hanging="227"/>
      </w:pPr>
      <w:rPr>
        <w:rFonts w:hint="default"/>
        <w:lang w:val="en-US" w:eastAsia="en-US" w:bidi="ar-SA"/>
      </w:rPr>
    </w:lvl>
  </w:abstractNum>
  <w:abstractNum w:abstractNumId="7" w15:restartNumberingAfterBreak="0">
    <w:nsid w:val="52F67D99"/>
    <w:multiLevelType w:val="hybridMultilevel"/>
    <w:tmpl w:val="4404A88E"/>
    <w:lvl w:ilvl="0" w:tplc="D69A5322">
      <w:start w:val="1"/>
      <w:numFmt w:val="decimal"/>
      <w:lvlText w:val="%1."/>
      <w:lvlJc w:val="left"/>
      <w:pPr>
        <w:ind w:left="337" w:hanging="227"/>
        <w:jc w:val="left"/>
      </w:pPr>
      <w:rPr>
        <w:rFonts w:ascii="Arial" w:eastAsia="Arial" w:hAnsi="Arial" w:cs="Arial" w:hint="default"/>
        <w:b w:val="0"/>
        <w:bCs w:val="0"/>
        <w:i w:val="0"/>
        <w:iCs w:val="0"/>
        <w:spacing w:val="-8"/>
        <w:w w:val="100"/>
        <w:sz w:val="15"/>
        <w:szCs w:val="15"/>
        <w:lang w:val="en-US" w:eastAsia="en-US" w:bidi="ar-SA"/>
      </w:rPr>
    </w:lvl>
    <w:lvl w:ilvl="1" w:tplc="BBAAD7D4">
      <w:numFmt w:val="bullet"/>
      <w:lvlText w:val="•"/>
      <w:lvlJc w:val="left"/>
      <w:pPr>
        <w:ind w:left="507" w:hanging="171"/>
      </w:pPr>
      <w:rPr>
        <w:rFonts w:ascii="Arial" w:eastAsia="Arial" w:hAnsi="Arial" w:cs="Arial" w:hint="default"/>
        <w:b w:val="0"/>
        <w:bCs w:val="0"/>
        <w:i w:val="0"/>
        <w:iCs w:val="0"/>
        <w:spacing w:val="0"/>
        <w:w w:val="142"/>
        <w:sz w:val="15"/>
        <w:szCs w:val="15"/>
        <w:lang w:val="en-US" w:eastAsia="en-US" w:bidi="ar-SA"/>
      </w:rPr>
    </w:lvl>
    <w:lvl w:ilvl="2" w:tplc="8DE40064">
      <w:numFmt w:val="bullet"/>
      <w:lvlText w:val="•"/>
      <w:lvlJc w:val="left"/>
      <w:pPr>
        <w:ind w:left="857" w:hanging="171"/>
      </w:pPr>
      <w:rPr>
        <w:rFonts w:hint="default"/>
        <w:lang w:val="en-US" w:eastAsia="en-US" w:bidi="ar-SA"/>
      </w:rPr>
    </w:lvl>
    <w:lvl w:ilvl="3" w:tplc="5E76668C">
      <w:numFmt w:val="bullet"/>
      <w:lvlText w:val="•"/>
      <w:lvlJc w:val="left"/>
      <w:pPr>
        <w:ind w:left="1215" w:hanging="171"/>
      </w:pPr>
      <w:rPr>
        <w:rFonts w:hint="default"/>
        <w:lang w:val="en-US" w:eastAsia="en-US" w:bidi="ar-SA"/>
      </w:rPr>
    </w:lvl>
    <w:lvl w:ilvl="4" w:tplc="62E08760">
      <w:numFmt w:val="bullet"/>
      <w:lvlText w:val="•"/>
      <w:lvlJc w:val="left"/>
      <w:pPr>
        <w:ind w:left="1572" w:hanging="171"/>
      </w:pPr>
      <w:rPr>
        <w:rFonts w:hint="default"/>
        <w:lang w:val="en-US" w:eastAsia="en-US" w:bidi="ar-SA"/>
      </w:rPr>
    </w:lvl>
    <w:lvl w:ilvl="5" w:tplc="DC58A1F8">
      <w:numFmt w:val="bullet"/>
      <w:lvlText w:val="•"/>
      <w:lvlJc w:val="left"/>
      <w:pPr>
        <w:ind w:left="1930" w:hanging="171"/>
      </w:pPr>
      <w:rPr>
        <w:rFonts w:hint="default"/>
        <w:lang w:val="en-US" w:eastAsia="en-US" w:bidi="ar-SA"/>
      </w:rPr>
    </w:lvl>
    <w:lvl w:ilvl="6" w:tplc="210892BA">
      <w:numFmt w:val="bullet"/>
      <w:lvlText w:val="•"/>
      <w:lvlJc w:val="left"/>
      <w:pPr>
        <w:ind w:left="2288" w:hanging="171"/>
      </w:pPr>
      <w:rPr>
        <w:rFonts w:hint="default"/>
        <w:lang w:val="en-US" w:eastAsia="en-US" w:bidi="ar-SA"/>
      </w:rPr>
    </w:lvl>
    <w:lvl w:ilvl="7" w:tplc="95C63B54">
      <w:numFmt w:val="bullet"/>
      <w:lvlText w:val="•"/>
      <w:lvlJc w:val="left"/>
      <w:pPr>
        <w:ind w:left="2645" w:hanging="171"/>
      </w:pPr>
      <w:rPr>
        <w:rFonts w:hint="default"/>
        <w:lang w:val="en-US" w:eastAsia="en-US" w:bidi="ar-SA"/>
      </w:rPr>
    </w:lvl>
    <w:lvl w:ilvl="8" w:tplc="866E88EC">
      <w:numFmt w:val="bullet"/>
      <w:lvlText w:val="•"/>
      <w:lvlJc w:val="left"/>
      <w:pPr>
        <w:ind w:left="3003" w:hanging="171"/>
      </w:pPr>
      <w:rPr>
        <w:rFonts w:hint="default"/>
        <w:lang w:val="en-US" w:eastAsia="en-US" w:bidi="ar-SA"/>
      </w:rPr>
    </w:lvl>
  </w:abstractNum>
  <w:abstractNum w:abstractNumId="8" w15:restartNumberingAfterBreak="0">
    <w:nsid w:val="6809738B"/>
    <w:multiLevelType w:val="hybridMultilevel"/>
    <w:tmpl w:val="F2B6F314"/>
    <w:lvl w:ilvl="0" w:tplc="EF2ACDF6">
      <w:numFmt w:val="bullet"/>
      <w:lvlText w:val="•"/>
      <w:lvlJc w:val="left"/>
      <w:pPr>
        <w:ind w:left="280" w:hanging="170"/>
      </w:pPr>
      <w:rPr>
        <w:rFonts w:ascii="Arial" w:eastAsia="Arial" w:hAnsi="Arial" w:cs="Arial" w:hint="default"/>
        <w:b w:val="0"/>
        <w:bCs w:val="0"/>
        <w:i w:val="0"/>
        <w:iCs w:val="0"/>
        <w:spacing w:val="0"/>
        <w:w w:val="142"/>
        <w:sz w:val="17"/>
        <w:szCs w:val="17"/>
        <w:lang w:val="en-US" w:eastAsia="en-US" w:bidi="ar-SA"/>
      </w:rPr>
    </w:lvl>
    <w:lvl w:ilvl="1" w:tplc="CDDC08D6">
      <w:numFmt w:val="bullet"/>
      <w:lvlText w:val="•"/>
      <w:lvlJc w:val="left"/>
      <w:pPr>
        <w:ind w:left="621" w:hanging="170"/>
      </w:pPr>
      <w:rPr>
        <w:rFonts w:hint="default"/>
        <w:lang w:val="en-US" w:eastAsia="en-US" w:bidi="ar-SA"/>
      </w:rPr>
    </w:lvl>
    <w:lvl w:ilvl="2" w:tplc="5C78C5C8">
      <w:numFmt w:val="bullet"/>
      <w:lvlText w:val="•"/>
      <w:lvlJc w:val="left"/>
      <w:pPr>
        <w:ind w:left="963" w:hanging="170"/>
      </w:pPr>
      <w:rPr>
        <w:rFonts w:hint="default"/>
        <w:lang w:val="en-US" w:eastAsia="en-US" w:bidi="ar-SA"/>
      </w:rPr>
    </w:lvl>
    <w:lvl w:ilvl="3" w:tplc="2578BEE8">
      <w:numFmt w:val="bullet"/>
      <w:lvlText w:val="•"/>
      <w:lvlJc w:val="left"/>
      <w:pPr>
        <w:ind w:left="1304" w:hanging="170"/>
      </w:pPr>
      <w:rPr>
        <w:rFonts w:hint="default"/>
        <w:lang w:val="en-US" w:eastAsia="en-US" w:bidi="ar-SA"/>
      </w:rPr>
    </w:lvl>
    <w:lvl w:ilvl="4" w:tplc="7314630E">
      <w:numFmt w:val="bullet"/>
      <w:lvlText w:val="•"/>
      <w:lvlJc w:val="left"/>
      <w:pPr>
        <w:ind w:left="1646" w:hanging="170"/>
      </w:pPr>
      <w:rPr>
        <w:rFonts w:hint="default"/>
        <w:lang w:val="en-US" w:eastAsia="en-US" w:bidi="ar-SA"/>
      </w:rPr>
    </w:lvl>
    <w:lvl w:ilvl="5" w:tplc="9042BDA0">
      <w:numFmt w:val="bullet"/>
      <w:lvlText w:val="•"/>
      <w:lvlJc w:val="left"/>
      <w:pPr>
        <w:ind w:left="1987" w:hanging="170"/>
      </w:pPr>
      <w:rPr>
        <w:rFonts w:hint="default"/>
        <w:lang w:val="en-US" w:eastAsia="en-US" w:bidi="ar-SA"/>
      </w:rPr>
    </w:lvl>
    <w:lvl w:ilvl="6" w:tplc="3EA0FC40">
      <w:numFmt w:val="bullet"/>
      <w:lvlText w:val="•"/>
      <w:lvlJc w:val="left"/>
      <w:pPr>
        <w:ind w:left="2329" w:hanging="170"/>
      </w:pPr>
      <w:rPr>
        <w:rFonts w:hint="default"/>
        <w:lang w:val="en-US" w:eastAsia="en-US" w:bidi="ar-SA"/>
      </w:rPr>
    </w:lvl>
    <w:lvl w:ilvl="7" w:tplc="E6D645C6">
      <w:numFmt w:val="bullet"/>
      <w:lvlText w:val="•"/>
      <w:lvlJc w:val="left"/>
      <w:pPr>
        <w:ind w:left="2670" w:hanging="170"/>
      </w:pPr>
      <w:rPr>
        <w:rFonts w:hint="default"/>
        <w:lang w:val="en-US" w:eastAsia="en-US" w:bidi="ar-SA"/>
      </w:rPr>
    </w:lvl>
    <w:lvl w:ilvl="8" w:tplc="1EC27EB6">
      <w:numFmt w:val="bullet"/>
      <w:lvlText w:val="•"/>
      <w:lvlJc w:val="left"/>
      <w:pPr>
        <w:ind w:left="3012" w:hanging="170"/>
      </w:pPr>
      <w:rPr>
        <w:rFonts w:hint="default"/>
        <w:lang w:val="en-US" w:eastAsia="en-US" w:bidi="ar-SA"/>
      </w:rPr>
    </w:lvl>
  </w:abstractNum>
  <w:abstractNum w:abstractNumId="9" w15:restartNumberingAfterBreak="0">
    <w:nsid w:val="68B941F2"/>
    <w:multiLevelType w:val="hybridMultilevel"/>
    <w:tmpl w:val="44D4E720"/>
    <w:lvl w:ilvl="0" w:tplc="4D146A94">
      <w:start w:val="1"/>
      <w:numFmt w:val="decimal"/>
      <w:lvlText w:val="%1."/>
      <w:lvlJc w:val="left"/>
      <w:pPr>
        <w:ind w:left="430" w:hanging="320"/>
        <w:jc w:val="left"/>
      </w:pPr>
      <w:rPr>
        <w:rFonts w:ascii="Arial" w:eastAsia="Arial" w:hAnsi="Arial" w:cs="Arial" w:hint="default"/>
        <w:b w:val="0"/>
        <w:bCs w:val="0"/>
        <w:i w:val="0"/>
        <w:iCs w:val="0"/>
        <w:spacing w:val="-7"/>
        <w:w w:val="99"/>
        <w:sz w:val="17"/>
        <w:szCs w:val="17"/>
        <w:lang w:val="en-US" w:eastAsia="en-US" w:bidi="ar-SA"/>
      </w:rPr>
    </w:lvl>
    <w:lvl w:ilvl="1" w:tplc="40AC7BD0">
      <w:numFmt w:val="bullet"/>
      <w:lvlText w:val="•"/>
      <w:lvlJc w:val="left"/>
      <w:pPr>
        <w:ind w:left="620" w:hanging="170"/>
      </w:pPr>
      <w:rPr>
        <w:rFonts w:ascii="Arial" w:eastAsia="Arial" w:hAnsi="Arial" w:cs="Arial" w:hint="default"/>
        <w:b w:val="0"/>
        <w:bCs w:val="0"/>
        <w:i w:val="0"/>
        <w:iCs w:val="0"/>
        <w:spacing w:val="0"/>
        <w:w w:val="142"/>
        <w:sz w:val="17"/>
        <w:szCs w:val="17"/>
        <w:lang w:val="en-US" w:eastAsia="en-US" w:bidi="ar-SA"/>
      </w:rPr>
    </w:lvl>
    <w:lvl w:ilvl="2" w:tplc="62E67088">
      <w:numFmt w:val="bullet"/>
      <w:lvlText w:val="•"/>
      <w:lvlJc w:val="left"/>
      <w:pPr>
        <w:ind w:left="1394" w:hanging="170"/>
      </w:pPr>
      <w:rPr>
        <w:rFonts w:hint="default"/>
        <w:lang w:val="en-US" w:eastAsia="en-US" w:bidi="ar-SA"/>
      </w:rPr>
    </w:lvl>
    <w:lvl w:ilvl="3" w:tplc="80664628">
      <w:numFmt w:val="bullet"/>
      <w:lvlText w:val="•"/>
      <w:lvlJc w:val="left"/>
      <w:pPr>
        <w:ind w:left="2169" w:hanging="170"/>
      </w:pPr>
      <w:rPr>
        <w:rFonts w:hint="default"/>
        <w:lang w:val="en-US" w:eastAsia="en-US" w:bidi="ar-SA"/>
      </w:rPr>
    </w:lvl>
    <w:lvl w:ilvl="4" w:tplc="EAF20D0E">
      <w:numFmt w:val="bullet"/>
      <w:lvlText w:val="•"/>
      <w:lvlJc w:val="left"/>
      <w:pPr>
        <w:ind w:left="2943" w:hanging="170"/>
      </w:pPr>
      <w:rPr>
        <w:rFonts w:hint="default"/>
        <w:lang w:val="en-US" w:eastAsia="en-US" w:bidi="ar-SA"/>
      </w:rPr>
    </w:lvl>
    <w:lvl w:ilvl="5" w:tplc="4E30DEF0">
      <w:numFmt w:val="bullet"/>
      <w:lvlText w:val="•"/>
      <w:lvlJc w:val="left"/>
      <w:pPr>
        <w:ind w:left="3718" w:hanging="170"/>
      </w:pPr>
      <w:rPr>
        <w:rFonts w:hint="default"/>
        <w:lang w:val="en-US" w:eastAsia="en-US" w:bidi="ar-SA"/>
      </w:rPr>
    </w:lvl>
    <w:lvl w:ilvl="6" w:tplc="1BAACA04">
      <w:numFmt w:val="bullet"/>
      <w:lvlText w:val="•"/>
      <w:lvlJc w:val="left"/>
      <w:pPr>
        <w:ind w:left="4492" w:hanging="170"/>
      </w:pPr>
      <w:rPr>
        <w:rFonts w:hint="default"/>
        <w:lang w:val="en-US" w:eastAsia="en-US" w:bidi="ar-SA"/>
      </w:rPr>
    </w:lvl>
    <w:lvl w:ilvl="7" w:tplc="823E0540">
      <w:numFmt w:val="bullet"/>
      <w:lvlText w:val="•"/>
      <w:lvlJc w:val="left"/>
      <w:pPr>
        <w:ind w:left="5267" w:hanging="170"/>
      </w:pPr>
      <w:rPr>
        <w:rFonts w:hint="default"/>
        <w:lang w:val="en-US" w:eastAsia="en-US" w:bidi="ar-SA"/>
      </w:rPr>
    </w:lvl>
    <w:lvl w:ilvl="8" w:tplc="D64E22C6">
      <w:numFmt w:val="bullet"/>
      <w:lvlText w:val="•"/>
      <w:lvlJc w:val="left"/>
      <w:pPr>
        <w:ind w:left="6041" w:hanging="170"/>
      </w:pPr>
      <w:rPr>
        <w:rFonts w:hint="default"/>
        <w:lang w:val="en-US" w:eastAsia="en-US" w:bidi="ar-SA"/>
      </w:rPr>
    </w:lvl>
  </w:abstractNum>
  <w:abstractNum w:abstractNumId="10" w15:restartNumberingAfterBreak="0">
    <w:nsid w:val="77A8321B"/>
    <w:multiLevelType w:val="hybridMultilevel"/>
    <w:tmpl w:val="DD9E8B2A"/>
    <w:lvl w:ilvl="0" w:tplc="62560B80">
      <w:start w:val="1"/>
      <w:numFmt w:val="lowerLetter"/>
      <w:lvlText w:val="%1."/>
      <w:lvlJc w:val="left"/>
      <w:pPr>
        <w:ind w:left="677" w:hanging="227"/>
        <w:jc w:val="left"/>
      </w:pPr>
      <w:rPr>
        <w:rFonts w:ascii="Arial" w:eastAsia="Arial" w:hAnsi="Arial" w:cs="Arial" w:hint="default"/>
        <w:b w:val="0"/>
        <w:bCs w:val="0"/>
        <w:i w:val="0"/>
        <w:iCs w:val="0"/>
        <w:spacing w:val="0"/>
        <w:w w:val="93"/>
        <w:sz w:val="17"/>
        <w:szCs w:val="17"/>
        <w:lang w:val="en-US" w:eastAsia="en-US" w:bidi="ar-SA"/>
      </w:rPr>
    </w:lvl>
    <w:lvl w:ilvl="1" w:tplc="8402BA28">
      <w:numFmt w:val="bullet"/>
      <w:lvlText w:val="•"/>
      <w:lvlJc w:val="left"/>
      <w:pPr>
        <w:ind w:left="984" w:hanging="227"/>
      </w:pPr>
      <w:rPr>
        <w:rFonts w:hint="default"/>
        <w:lang w:val="en-US" w:eastAsia="en-US" w:bidi="ar-SA"/>
      </w:rPr>
    </w:lvl>
    <w:lvl w:ilvl="2" w:tplc="0D30357C">
      <w:numFmt w:val="bullet"/>
      <w:lvlText w:val="•"/>
      <w:lvlJc w:val="left"/>
      <w:pPr>
        <w:ind w:left="1288" w:hanging="227"/>
      </w:pPr>
      <w:rPr>
        <w:rFonts w:hint="default"/>
        <w:lang w:val="en-US" w:eastAsia="en-US" w:bidi="ar-SA"/>
      </w:rPr>
    </w:lvl>
    <w:lvl w:ilvl="3" w:tplc="4028A85E">
      <w:numFmt w:val="bullet"/>
      <w:lvlText w:val="•"/>
      <w:lvlJc w:val="left"/>
      <w:pPr>
        <w:ind w:left="1592" w:hanging="227"/>
      </w:pPr>
      <w:rPr>
        <w:rFonts w:hint="default"/>
        <w:lang w:val="en-US" w:eastAsia="en-US" w:bidi="ar-SA"/>
      </w:rPr>
    </w:lvl>
    <w:lvl w:ilvl="4" w:tplc="B400FD48">
      <w:numFmt w:val="bullet"/>
      <w:lvlText w:val="•"/>
      <w:lvlJc w:val="left"/>
      <w:pPr>
        <w:ind w:left="1896" w:hanging="227"/>
      </w:pPr>
      <w:rPr>
        <w:rFonts w:hint="default"/>
        <w:lang w:val="en-US" w:eastAsia="en-US" w:bidi="ar-SA"/>
      </w:rPr>
    </w:lvl>
    <w:lvl w:ilvl="5" w:tplc="3C5A9A42">
      <w:numFmt w:val="bullet"/>
      <w:lvlText w:val="•"/>
      <w:lvlJc w:val="left"/>
      <w:pPr>
        <w:ind w:left="2201" w:hanging="227"/>
      </w:pPr>
      <w:rPr>
        <w:rFonts w:hint="default"/>
        <w:lang w:val="en-US" w:eastAsia="en-US" w:bidi="ar-SA"/>
      </w:rPr>
    </w:lvl>
    <w:lvl w:ilvl="6" w:tplc="83B06A4E">
      <w:numFmt w:val="bullet"/>
      <w:lvlText w:val="•"/>
      <w:lvlJc w:val="left"/>
      <w:pPr>
        <w:ind w:left="2505" w:hanging="227"/>
      </w:pPr>
      <w:rPr>
        <w:rFonts w:hint="default"/>
        <w:lang w:val="en-US" w:eastAsia="en-US" w:bidi="ar-SA"/>
      </w:rPr>
    </w:lvl>
    <w:lvl w:ilvl="7" w:tplc="981A8FCA">
      <w:numFmt w:val="bullet"/>
      <w:lvlText w:val="•"/>
      <w:lvlJc w:val="left"/>
      <w:pPr>
        <w:ind w:left="2809" w:hanging="227"/>
      </w:pPr>
      <w:rPr>
        <w:rFonts w:hint="default"/>
        <w:lang w:val="en-US" w:eastAsia="en-US" w:bidi="ar-SA"/>
      </w:rPr>
    </w:lvl>
    <w:lvl w:ilvl="8" w:tplc="C1BCBFDA">
      <w:numFmt w:val="bullet"/>
      <w:lvlText w:val="•"/>
      <w:lvlJc w:val="left"/>
      <w:pPr>
        <w:ind w:left="3113" w:hanging="227"/>
      </w:pPr>
      <w:rPr>
        <w:rFonts w:hint="default"/>
        <w:lang w:val="en-US" w:eastAsia="en-US" w:bidi="ar-SA"/>
      </w:rPr>
    </w:lvl>
  </w:abstractNum>
  <w:num w:numId="1" w16cid:durableId="529149101">
    <w:abstractNumId w:val="1"/>
  </w:num>
  <w:num w:numId="2" w16cid:durableId="1133206258">
    <w:abstractNumId w:val="7"/>
  </w:num>
  <w:num w:numId="3" w16cid:durableId="2138795926">
    <w:abstractNumId w:val="9"/>
  </w:num>
  <w:num w:numId="4" w16cid:durableId="236135149">
    <w:abstractNumId w:val="2"/>
  </w:num>
  <w:num w:numId="5" w16cid:durableId="1275988479">
    <w:abstractNumId w:val="10"/>
  </w:num>
  <w:num w:numId="6" w16cid:durableId="239604990">
    <w:abstractNumId w:val="3"/>
  </w:num>
  <w:num w:numId="7" w16cid:durableId="877281419">
    <w:abstractNumId w:val="4"/>
  </w:num>
  <w:num w:numId="8" w16cid:durableId="424309511">
    <w:abstractNumId w:val="6"/>
  </w:num>
  <w:num w:numId="9" w16cid:durableId="231544766">
    <w:abstractNumId w:val="5"/>
  </w:num>
  <w:num w:numId="10" w16cid:durableId="1864710514">
    <w:abstractNumId w:val="0"/>
  </w:num>
  <w:num w:numId="11" w16cid:durableId="8639015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5E"/>
    <w:rsid w:val="00116089"/>
    <w:rsid w:val="001E5D50"/>
    <w:rsid w:val="00202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629" w:lineRule="exact"/>
      <w:ind w:left="110"/>
      <w:outlineLvl w:val="0"/>
    </w:pPr>
    <w:rPr>
      <w:rFonts w:ascii="Arial Narrow" w:eastAsia="Arial Narrow" w:hAnsi="Arial Narrow" w:cs="Arial Narrow"/>
      <w:sz w:val="55"/>
      <w:szCs w:val="55"/>
    </w:rPr>
  </w:style>
  <w:style w:type="paragraph" w:styleId="Heading2">
    <w:name w:val="heading 2"/>
    <w:basedOn w:val="Normal"/>
    <w:uiPriority w:val="9"/>
    <w:unhideWhenUsed/>
    <w:qFormat/>
    <w:pPr>
      <w:ind w:left="110"/>
      <w:outlineLvl w:val="1"/>
    </w:pPr>
    <w:rPr>
      <w:sz w:val="29"/>
      <w:szCs w:val="29"/>
    </w:rPr>
  </w:style>
  <w:style w:type="paragraph" w:styleId="Heading3">
    <w:name w:val="heading 3"/>
    <w:basedOn w:val="Normal"/>
    <w:uiPriority w:val="9"/>
    <w:unhideWhenUsed/>
    <w:qFormat/>
    <w:pPr>
      <w:spacing w:before="116" w:line="359" w:lineRule="exact"/>
      <w:ind w:left="559" w:hanging="279"/>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sz w:val="21"/>
      <w:szCs w:val="21"/>
    </w:rPr>
  </w:style>
  <w:style w:type="paragraph" w:styleId="TOC2">
    <w:name w:val="toc 2"/>
    <w:basedOn w:val="Normal"/>
    <w:uiPriority w:val="1"/>
    <w:qFormat/>
    <w:pPr>
      <w:spacing w:before="234"/>
      <w:ind w:left="110"/>
    </w:pPr>
    <w:rPr>
      <w:b/>
      <w:bCs/>
      <w:sz w:val="15"/>
      <w:szCs w:val="15"/>
    </w:rPr>
  </w:style>
  <w:style w:type="paragraph" w:styleId="TOC3">
    <w:name w:val="toc 3"/>
    <w:basedOn w:val="Normal"/>
    <w:uiPriority w:val="1"/>
    <w:qFormat/>
    <w:pPr>
      <w:spacing w:before="17"/>
      <w:ind w:left="100"/>
    </w:pPr>
    <w:rPr>
      <w:sz w:val="14"/>
      <w:szCs w:val="14"/>
    </w:rPr>
  </w:style>
  <w:style w:type="paragraph" w:styleId="BodyText">
    <w:name w:val="Body Text"/>
    <w:basedOn w:val="Normal"/>
    <w:uiPriority w:val="1"/>
    <w:qFormat/>
    <w:rPr>
      <w:sz w:val="17"/>
      <w:szCs w:val="17"/>
    </w:rPr>
  </w:style>
  <w:style w:type="paragraph" w:styleId="Title">
    <w:name w:val="Title"/>
    <w:basedOn w:val="Normal"/>
    <w:uiPriority w:val="10"/>
    <w:qFormat/>
    <w:pPr>
      <w:spacing w:before="234"/>
      <w:ind w:left="450"/>
    </w:pPr>
    <w:rPr>
      <w:sz w:val="72"/>
      <w:szCs w:val="72"/>
    </w:rPr>
  </w:style>
  <w:style w:type="paragraph" w:styleId="ListParagraph">
    <w:name w:val="List Paragraph"/>
    <w:basedOn w:val="Normal"/>
    <w:uiPriority w:val="1"/>
    <w:qFormat/>
    <w:pPr>
      <w:ind w:left="450" w:hanging="341"/>
    </w:pPr>
  </w:style>
  <w:style w:type="paragraph" w:customStyle="1" w:styleId="TableParagraph">
    <w:name w:val="Table Paragraph"/>
    <w:basedOn w:val="Normal"/>
    <w:uiPriority w:val="1"/>
    <w:qFormat/>
    <w:pPr>
      <w:spacing w:before="87"/>
      <w:ind w:lef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legislation.gov.uk/" TargetMode="Externa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16.xml"/><Relationship Id="rId63" Type="http://schemas.openxmlformats.org/officeDocument/2006/relationships/header" Target="header24.xml"/><Relationship Id="rId68" Type="http://schemas.openxmlformats.org/officeDocument/2006/relationships/header" Target="header26.xml"/><Relationship Id="rId84" Type="http://schemas.openxmlformats.org/officeDocument/2006/relationships/hyperlink" Target="http://www.acas.org.uk/" TargetMode="External"/><Relationship Id="rId16" Type="http://schemas.openxmlformats.org/officeDocument/2006/relationships/hyperlink" Target="http://www.legislation.gov.uk/" TargetMode="External"/><Relationship Id="rId11" Type="http://schemas.openxmlformats.org/officeDocument/2006/relationships/image" Target="media/image5.png"/><Relationship Id="rId32" Type="http://schemas.openxmlformats.org/officeDocument/2006/relationships/header" Target="header9.xml"/><Relationship Id="rId37" Type="http://schemas.openxmlformats.org/officeDocument/2006/relationships/footer" Target="footer12.xml"/><Relationship Id="rId53" Type="http://schemas.openxmlformats.org/officeDocument/2006/relationships/footer" Target="footer20.xml"/><Relationship Id="rId58" Type="http://schemas.openxmlformats.org/officeDocument/2006/relationships/footer" Target="footer23.xml"/><Relationship Id="rId74" Type="http://schemas.openxmlformats.org/officeDocument/2006/relationships/footer" Target="footer30.xml"/><Relationship Id="rId79" Type="http://schemas.openxmlformats.org/officeDocument/2006/relationships/header" Target="header32.xml"/><Relationship Id="rId5" Type="http://schemas.openxmlformats.org/officeDocument/2006/relationships/footnotes" Target="footnotes.xml"/><Relationship Id="rId19" Type="http://schemas.openxmlformats.org/officeDocument/2006/relationships/header" Target="header3.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9.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header" Target="header17.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header" Target="header27.xml"/><Relationship Id="rId77" Type="http://schemas.openxmlformats.org/officeDocument/2006/relationships/header" Target="header31.xml"/><Relationship Id="rId8" Type="http://schemas.openxmlformats.org/officeDocument/2006/relationships/image" Target="media/image2.png"/><Relationship Id="rId51" Type="http://schemas.openxmlformats.org/officeDocument/2006/relationships/header" Target="header18.xml"/><Relationship Id="rId72" Type="http://schemas.openxmlformats.org/officeDocument/2006/relationships/header" Target="header28.xml"/><Relationship Id="rId80" Type="http://schemas.openxmlformats.org/officeDocument/2006/relationships/footer" Target="footer33.xml"/><Relationship Id="rId85"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gislation.gov.uk/" TargetMode="Externa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2.xml"/><Relationship Id="rId67" Type="http://schemas.openxmlformats.org/officeDocument/2006/relationships/hyperlink" Target="mailto:arbitration@acas.org.uk" TargetMode="External"/><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8.xml"/><Relationship Id="rId75" Type="http://schemas.openxmlformats.org/officeDocument/2006/relationships/header" Target="header30.xml"/><Relationship Id="rId83" Type="http://schemas.openxmlformats.org/officeDocument/2006/relationships/image" Target="media/image7.png"/><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image" Target="media/image4.png"/><Relationship Id="rId31" Type="http://schemas.openxmlformats.org/officeDocument/2006/relationships/header" Target="header8.xm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header" Target="header23.xml"/><Relationship Id="rId65" Type="http://schemas.openxmlformats.org/officeDocument/2006/relationships/footer" Target="footer26.xml"/><Relationship Id="rId73" Type="http://schemas.openxmlformats.org/officeDocument/2006/relationships/header" Target="header29.xml"/><Relationship Id="rId78" Type="http://schemas.openxmlformats.org/officeDocument/2006/relationships/footer" Target="footer32.xml"/><Relationship Id="rId81" Type="http://schemas.openxmlformats.org/officeDocument/2006/relationships/hyperlink" Target="http://www.acas.org.uk/publications" TargetMode="External"/><Relationship Id="rId86" Type="http://schemas.openxmlformats.org/officeDocument/2006/relationships/hyperlink" Target="http://www.acas.org.uk/"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header" Target="header12.xml"/><Relationship Id="rId34" Type="http://schemas.openxmlformats.org/officeDocument/2006/relationships/footer" Target="footer11.xml"/><Relationship Id="rId50" Type="http://schemas.openxmlformats.org/officeDocument/2006/relationships/footer" Target="footer19.xml"/><Relationship Id="rId55" Type="http://schemas.openxmlformats.org/officeDocument/2006/relationships/header" Target="header20.xml"/><Relationship Id="rId76" Type="http://schemas.openxmlformats.org/officeDocument/2006/relationships/footer" Target="footer31.xml"/><Relationship Id="rId7" Type="http://schemas.openxmlformats.org/officeDocument/2006/relationships/image" Target="media/image1.png"/><Relationship Id="rId71" Type="http://schemas.openxmlformats.org/officeDocument/2006/relationships/footer" Target="footer29.xml"/><Relationship Id="rId2" Type="http://schemas.openxmlformats.org/officeDocument/2006/relationships/styles" Target="styles.xml"/><Relationship Id="rId29" Type="http://schemas.openxmlformats.org/officeDocument/2006/relationships/footer" Target="footer8.xml"/><Relationship Id="rId24" Type="http://schemas.openxmlformats.org/officeDocument/2006/relationships/footer" Target="footer6.xml"/><Relationship Id="rId40" Type="http://schemas.openxmlformats.org/officeDocument/2006/relationships/header" Target="header13.xml"/><Relationship Id="rId45" Type="http://schemas.openxmlformats.org/officeDocument/2006/relationships/footer" Target="footer16.xml"/><Relationship Id="rId66" Type="http://schemas.openxmlformats.org/officeDocument/2006/relationships/footer" Target="footer27.xml"/><Relationship Id="rId87" Type="http://schemas.openxmlformats.org/officeDocument/2006/relationships/fontTable" Target="fontTable.xml"/><Relationship Id="rId61" Type="http://schemas.openxmlformats.org/officeDocument/2006/relationships/footer" Target="footer24.xml"/><Relationship Id="rId82" Type="http://schemas.openxmlformats.org/officeDocument/2006/relationships/hyperlink" Target="http://www.acas.org.uk/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11.xml.rels><?xml version="1.0" encoding="UTF-8" standalone="yes"?>
<Relationships xmlns="http://schemas.openxmlformats.org/package/2006/relationships"><Relationship Id="rId1" Type="http://schemas.openxmlformats.org/officeDocument/2006/relationships/image" Target="media/image6.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5.xml.rels><?xml version="1.0" encoding="UTF-8" standalone="yes"?>
<Relationships xmlns="http://schemas.openxmlformats.org/package/2006/relationships"><Relationship Id="rId1" Type="http://schemas.openxmlformats.org/officeDocument/2006/relationships/image" Target="media/image6.png"/></Relationships>
</file>

<file path=word/_rels/header17.xml.rels><?xml version="1.0" encoding="UTF-8" standalone="yes"?>
<Relationships xmlns="http://schemas.openxmlformats.org/package/2006/relationships"><Relationship Id="rId1" Type="http://schemas.openxmlformats.org/officeDocument/2006/relationships/image" Target="media/image6.png"/></Relationships>
</file>

<file path=word/_rels/header19.xml.rels><?xml version="1.0" encoding="UTF-8" standalone="yes"?>
<Relationships xmlns="http://schemas.openxmlformats.org/package/2006/relationships"><Relationship Id="rId1" Type="http://schemas.openxmlformats.org/officeDocument/2006/relationships/image" Target="media/image6.png"/></Relationships>
</file>

<file path=word/_rels/header21.xml.rels><?xml version="1.0" encoding="UTF-8" standalone="yes"?>
<Relationships xmlns="http://schemas.openxmlformats.org/package/2006/relationships"><Relationship Id="rId1" Type="http://schemas.openxmlformats.org/officeDocument/2006/relationships/image" Target="media/image6.png"/></Relationships>
</file>

<file path=word/_rels/header23.xml.rels><?xml version="1.0" encoding="UTF-8" standalone="yes"?>
<Relationships xmlns="http://schemas.openxmlformats.org/package/2006/relationships"><Relationship Id="rId1" Type="http://schemas.openxmlformats.org/officeDocument/2006/relationships/image" Target="media/image6.png"/></Relationships>
</file>

<file path=word/_rels/header25.xml.rels><?xml version="1.0" encoding="UTF-8" standalone="yes"?>
<Relationships xmlns="http://schemas.openxmlformats.org/package/2006/relationships"><Relationship Id="rId1" Type="http://schemas.openxmlformats.org/officeDocument/2006/relationships/image" Target="media/image6.png"/></Relationships>
</file>

<file path=word/_rels/header27.xml.rels><?xml version="1.0" encoding="UTF-8" standalone="yes"?>
<Relationships xmlns="http://schemas.openxmlformats.org/package/2006/relationships"><Relationship Id="rId1" Type="http://schemas.openxmlformats.org/officeDocument/2006/relationships/image" Target="media/image6.png"/></Relationships>
</file>

<file path=word/_rels/header29.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_rels/header9.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14485</Words>
  <Characters>82569</Characters>
  <Application>Microsoft Office Word</Application>
  <DocSecurity>0</DocSecurity>
  <Lines>688</Lines>
  <Paragraphs>193</Paragraphs>
  <ScaleCrop>false</ScaleCrop>
  <Company/>
  <LinksUpToDate>false</LinksUpToDate>
  <CharactersWithSpaces>96861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2024-04-22T10:36:00Z</dcterms:created>
  <dcterms:modified xsi:type="dcterms:W3CDTF">2024-04-22T10:36:00Z</dcterms:modified>
</cp:coreProperties>
</file>