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10F845" w14:textId="12952773" w:rsidR="00AF1E67" w:rsidRPr="002D3B61" w:rsidRDefault="1768D2A4" w:rsidP="002D3B61">
      <w:pPr>
        <w:pStyle w:val="Heading1"/>
      </w:pPr>
      <w:r w:rsidRPr="002D3B61">
        <w:t xml:space="preserve">Respond to </w:t>
      </w:r>
      <w:proofErr w:type="spellStart"/>
      <w:r w:rsidRPr="002D3B61">
        <w:t>Acas</w:t>
      </w:r>
      <w:proofErr w:type="spellEnd"/>
      <w:r w:rsidRPr="002D3B61">
        <w:t xml:space="preserve"> consultation as an </w:t>
      </w:r>
      <w:r w:rsidR="65AA554A" w:rsidRPr="002D3B61">
        <w:t>employer or organisation</w:t>
      </w:r>
    </w:p>
    <w:p w14:paraId="6111691F" w14:textId="7AA13F0D" w:rsidR="00AF1E67" w:rsidRPr="00EA0FA1" w:rsidRDefault="1768D2A4" w:rsidP="0D131376">
      <w:pPr>
        <w:pStyle w:val="Subtitle"/>
        <w:rPr>
          <w:color w:val="3C3C3B"/>
        </w:rPr>
      </w:pPr>
      <w:proofErr w:type="spellStart"/>
      <w:r w:rsidRPr="0D131376">
        <w:rPr>
          <w:color w:val="3C3C3B"/>
        </w:rPr>
        <w:t>Acas</w:t>
      </w:r>
      <w:proofErr w:type="spellEnd"/>
      <w:r w:rsidRPr="0D131376">
        <w:rPr>
          <w:color w:val="3C3C3B"/>
        </w:rPr>
        <w:t xml:space="preserve"> consultation on the updated draft Code of Practice on </w:t>
      </w:r>
      <w:r w:rsidR="1A00BEDF" w:rsidRPr="0D131376">
        <w:rPr>
          <w:color w:val="3C3C3B"/>
        </w:rPr>
        <w:t>requests for flexible working</w:t>
      </w:r>
    </w:p>
    <w:p w14:paraId="73FAC66A" w14:textId="77777777" w:rsidR="00AF1E67" w:rsidRPr="00AF1E67" w:rsidRDefault="00AF1E67" w:rsidP="00EA0FA1"/>
    <w:p w14:paraId="769ACFE2" w14:textId="3BAF931C" w:rsidR="00AF1E67" w:rsidRPr="00AF1E67" w:rsidRDefault="1768D2A4" w:rsidP="00EA0FA1">
      <w:r w:rsidRPr="0D131376">
        <w:rPr>
          <w:color w:val="3C3C3B"/>
        </w:rPr>
        <w:t xml:space="preserve">Use this document to respond to the </w:t>
      </w:r>
      <w:proofErr w:type="spellStart"/>
      <w:r w:rsidRPr="0D131376">
        <w:rPr>
          <w:color w:val="3C3C3B"/>
        </w:rPr>
        <w:t>Acas</w:t>
      </w:r>
      <w:proofErr w:type="spellEnd"/>
      <w:r w:rsidRPr="0D131376">
        <w:rPr>
          <w:color w:val="3C3C3B"/>
        </w:rPr>
        <w:t xml:space="preserve"> consultation, if you're not able to use the</w:t>
      </w:r>
      <w:r>
        <w:t xml:space="preserve"> </w:t>
      </w:r>
      <w:hyperlink r:id="rId10">
        <w:r w:rsidRPr="0D131376">
          <w:rPr>
            <w:color w:val="1155CC"/>
            <w:u w:val="single"/>
          </w:rPr>
          <w:t>online response form</w:t>
        </w:r>
      </w:hyperlink>
      <w:r>
        <w:t>.</w:t>
      </w:r>
    </w:p>
    <w:p w14:paraId="2C260937" w14:textId="77777777" w:rsidR="00AF1E67" w:rsidRPr="00AF1E67" w:rsidRDefault="1768D2A4" w:rsidP="00EA0FA1">
      <w:r w:rsidRPr="0D131376">
        <w:rPr>
          <w:color w:val="3C3C3B"/>
        </w:rPr>
        <w:t>Please email your response to</w:t>
      </w:r>
      <w:r>
        <w:t xml:space="preserve"> </w:t>
      </w:r>
      <w:hyperlink r:id="rId11">
        <w:r w:rsidRPr="0D131376">
          <w:rPr>
            <w:color w:val="1155CC"/>
            <w:u w:val="single"/>
          </w:rPr>
          <w:t>consultations@acas.org.uk</w:t>
        </w:r>
      </w:hyperlink>
    </w:p>
    <w:p w14:paraId="4A3C3D0D" w14:textId="77777777" w:rsidR="00AF1E67" w:rsidRPr="00AF1E67" w:rsidRDefault="1768D2A4" w:rsidP="0D131376">
      <w:pPr>
        <w:rPr>
          <w:color w:val="3C3C3B"/>
        </w:rPr>
      </w:pPr>
      <w:r w:rsidRPr="0D131376">
        <w:rPr>
          <w:color w:val="3C3C3B"/>
        </w:rPr>
        <w:t>If you need to submit your response in another way, email us to request an alternative format.</w:t>
      </w:r>
    </w:p>
    <w:p w14:paraId="03FEECCD" w14:textId="77777777" w:rsidR="00AF1E67" w:rsidRDefault="1768D2A4" w:rsidP="0D131376">
      <w:pPr>
        <w:rPr>
          <w:color w:val="3C3C3B"/>
        </w:rPr>
      </w:pPr>
      <w:r w:rsidRPr="0D131376">
        <w:rPr>
          <w:color w:val="3C3C3B"/>
        </w:rPr>
        <w:t>To make your submission as helpful as possible, please:</w:t>
      </w:r>
    </w:p>
    <w:p w14:paraId="6E5B0BF7" w14:textId="46E26DA5" w:rsidR="004260A9" w:rsidRDefault="1768D2A4" w:rsidP="00EA0FA1">
      <w:pPr>
        <w:pStyle w:val="ListParagraph"/>
        <w:numPr>
          <w:ilvl w:val="0"/>
          <w:numId w:val="1"/>
        </w:numPr>
      </w:pPr>
      <w:r w:rsidRPr="0D131376">
        <w:rPr>
          <w:color w:val="3C3C3B"/>
        </w:rPr>
        <w:t>read the</w:t>
      </w:r>
      <w:r>
        <w:t xml:space="preserve"> </w:t>
      </w:r>
      <w:hyperlink r:id="rId12">
        <w:r w:rsidRPr="0D131376">
          <w:rPr>
            <w:color w:val="1155CC"/>
            <w:u w:val="single"/>
          </w:rPr>
          <w:t>consultation page</w:t>
        </w:r>
      </w:hyperlink>
      <w:r>
        <w:t xml:space="preserve"> </w:t>
      </w:r>
      <w:r w:rsidRPr="0D131376">
        <w:rPr>
          <w:color w:val="3C3C3B"/>
        </w:rPr>
        <w:t>before responding</w:t>
      </w:r>
    </w:p>
    <w:p w14:paraId="459BFB73" w14:textId="1C3E0361" w:rsidR="004260A9" w:rsidRDefault="1768D2A4" w:rsidP="00EA0FA1">
      <w:pPr>
        <w:pStyle w:val="ListParagraph"/>
        <w:numPr>
          <w:ilvl w:val="0"/>
          <w:numId w:val="1"/>
        </w:numPr>
      </w:pPr>
      <w:r w:rsidRPr="0D131376">
        <w:rPr>
          <w:color w:val="3C3C3B"/>
        </w:rPr>
        <w:t>read the</w:t>
      </w:r>
      <w:r>
        <w:t xml:space="preserve"> </w:t>
      </w:r>
      <w:hyperlink r:id="rId13">
        <w:r w:rsidRPr="0D131376">
          <w:rPr>
            <w:color w:val="1155CC"/>
            <w:u w:val="single"/>
          </w:rPr>
          <w:t>draft Code of Practice</w:t>
        </w:r>
      </w:hyperlink>
      <w:r>
        <w:t xml:space="preserve"> </w:t>
      </w:r>
      <w:r w:rsidRPr="0D131376">
        <w:rPr>
          <w:color w:val="3C3C3B"/>
        </w:rPr>
        <w:t>before responding</w:t>
      </w:r>
    </w:p>
    <w:p w14:paraId="7590989F" w14:textId="77777777" w:rsidR="004260A9" w:rsidRDefault="1768D2A4" w:rsidP="0D131376">
      <w:pPr>
        <w:pStyle w:val="ListParagraph"/>
        <w:numPr>
          <w:ilvl w:val="0"/>
          <w:numId w:val="1"/>
        </w:numPr>
        <w:rPr>
          <w:color w:val="3C3C3B"/>
        </w:rPr>
      </w:pPr>
      <w:r w:rsidRPr="0D131376">
        <w:rPr>
          <w:color w:val="3C3C3B"/>
        </w:rPr>
        <w:t>keep your response concise and to the point – we suggest a limit of 500 words for each open text question</w:t>
      </w:r>
    </w:p>
    <w:p w14:paraId="6AC54B16" w14:textId="473BEF57" w:rsidR="00AF1E67" w:rsidRPr="004260A9" w:rsidRDefault="1768D2A4" w:rsidP="0D131376">
      <w:pPr>
        <w:pStyle w:val="ListParagraph"/>
        <w:numPr>
          <w:ilvl w:val="0"/>
          <w:numId w:val="1"/>
        </w:numPr>
        <w:rPr>
          <w:color w:val="3C3C3B"/>
        </w:rPr>
      </w:pPr>
      <w:r w:rsidRPr="0D131376">
        <w:rPr>
          <w:color w:val="3C3C3B"/>
        </w:rPr>
        <w:t>keep your response as plain text only</w:t>
      </w:r>
    </w:p>
    <w:p w14:paraId="2DDE7744" w14:textId="1ECA2817" w:rsidR="00AF1E67" w:rsidRPr="00AF1E67" w:rsidRDefault="1768D2A4" w:rsidP="0D131376">
      <w:pPr>
        <w:rPr>
          <w:color w:val="3C3C3B"/>
        </w:rPr>
      </w:pPr>
      <w:r w:rsidRPr="0D131376">
        <w:rPr>
          <w:color w:val="3C3C3B"/>
        </w:rPr>
        <w:t xml:space="preserve">Consultation closes: </w:t>
      </w:r>
      <w:r w:rsidR="3F008DE8" w:rsidRPr="0D131376">
        <w:rPr>
          <w:color w:val="3C3C3B"/>
        </w:rPr>
        <w:t>11:59pm on</w:t>
      </w:r>
      <w:r w:rsidR="1A00BEDF" w:rsidRPr="0D131376">
        <w:rPr>
          <w:color w:val="3C3C3B"/>
        </w:rPr>
        <w:t xml:space="preserve"> 17 December </w:t>
      </w:r>
      <w:r w:rsidR="3F008DE8" w:rsidRPr="0D131376">
        <w:rPr>
          <w:color w:val="3C3C3B"/>
        </w:rPr>
        <w:t>2026</w:t>
      </w:r>
    </w:p>
    <w:p w14:paraId="4A923150" w14:textId="77777777" w:rsidR="00AF1E67" w:rsidRPr="00AF1E67" w:rsidRDefault="00AF1E67" w:rsidP="00EA0FA1"/>
    <w:p w14:paraId="657A9A15" w14:textId="77777777" w:rsidR="00AF1E67" w:rsidRPr="00AF1E67" w:rsidRDefault="00AF1E67" w:rsidP="00EA0FA1">
      <w:r w:rsidRPr="00AF1E67">
        <w:br w:type="page"/>
      </w:r>
    </w:p>
    <w:p w14:paraId="4B846AB5" w14:textId="2844603F" w:rsidR="00231865" w:rsidRPr="002D3B61" w:rsidRDefault="1A00BEDF" w:rsidP="002D3B61">
      <w:pPr>
        <w:pStyle w:val="Heading2"/>
      </w:pPr>
      <w:r w:rsidRPr="002D3B61">
        <w:lastRenderedPageBreak/>
        <w:t>Section A: reaching a reasonable decision on a request</w:t>
      </w:r>
      <w:bookmarkStart w:id="0" w:name="_upc610w58v10"/>
      <w:bookmarkStart w:id="1" w:name="_pcnkx4vzl4fk"/>
      <w:bookmarkEnd w:id="0"/>
      <w:bookmarkEnd w:id="1"/>
    </w:p>
    <w:p w14:paraId="0E6CB4F2" w14:textId="77777777" w:rsidR="00B122A2" w:rsidRPr="00D116BC" w:rsidRDefault="1A00BEDF" w:rsidP="00B122A2">
      <w:pPr>
        <w:spacing w:before="0" w:after="375" w:line="240" w:lineRule="auto"/>
        <w:textAlignment w:val="baseline"/>
        <w:rPr>
          <w:rFonts w:eastAsia="Times New Roman" w:cs="Open Sans"/>
          <w:color w:val="3C3C3B"/>
          <w:lang w:eastAsia="en-GB"/>
        </w:rPr>
      </w:pPr>
      <w:r w:rsidRPr="0D131376">
        <w:rPr>
          <w:rFonts w:eastAsia="Times New Roman" w:cs="Open Sans"/>
          <w:color w:val="3C3C3B"/>
          <w:lang w:eastAsia="en-GB"/>
        </w:rPr>
        <w:t xml:space="preserve">The draft Code provides guidance on the new requirement that an employer may only reject a request where it is reasonable to do so </w:t>
      </w:r>
      <w:proofErr w:type="gramStart"/>
      <w:r w:rsidRPr="0D131376">
        <w:rPr>
          <w:rFonts w:eastAsia="Times New Roman" w:cs="Open Sans"/>
          <w:color w:val="3C3C3B"/>
          <w:lang w:eastAsia="en-GB"/>
        </w:rPr>
        <w:t>on the basis of</w:t>
      </w:r>
      <w:proofErr w:type="gramEnd"/>
      <w:r w:rsidRPr="0D131376">
        <w:rPr>
          <w:rFonts w:eastAsia="Times New Roman" w:cs="Open Sans"/>
          <w:color w:val="3C3C3B"/>
          <w:lang w:eastAsia="en-GB"/>
        </w:rPr>
        <w:t xml:space="preserve"> the business reasons referred to.</w:t>
      </w:r>
    </w:p>
    <w:p w14:paraId="7B665CF6" w14:textId="77777777" w:rsidR="00B122A2" w:rsidRPr="00D116BC" w:rsidRDefault="1A00BEDF" w:rsidP="00B122A2">
      <w:pPr>
        <w:spacing w:before="0" w:after="375" w:line="240" w:lineRule="auto"/>
        <w:textAlignment w:val="baseline"/>
        <w:rPr>
          <w:rFonts w:eastAsia="Times New Roman" w:cs="Open Sans"/>
          <w:color w:val="3C3C3B"/>
          <w:lang w:eastAsia="en-GB"/>
        </w:rPr>
      </w:pPr>
      <w:r w:rsidRPr="0D131376">
        <w:rPr>
          <w:rFonts w:eastAsia="Times New Roman" w:cs="Open Sans"/>
          <w:color w:val="3C3C3B"/>
          <w:lang w:eastAsia="en-GB"/>
        </w:rPr>
        <w:t>At paragraph 49, the Code sets out 4 principles for reaching a reasonable decision:</w:t>
      </w:r>
    </w:p>
    <w:p w14:paraId="21093A49" w14:textId="77777777" w:rsidR="00B122A2" w:rsidRPr="00D116BC" w:rsidRDefault="1A00BEDF">
      <w:pPr>
        <w:pStyle w:val="ListParagraph"/>
        <w:numPr>
          <w:ilvl w:val="0"/>
          <w:numId w:val="7"/>
        </w:numPr>
        <w:spacing w:before="0" w:after="0" w:line="240" w:lineRule="auto"/>
        <w:textAlignment w:val="baseline"/>
        <w:rPr>
          <w:rFonts w:eastAsia="Times New Roman" w:cs="Open Sans"/>
          <w:color w:val="3C3C3B"/>
          <w:lang w:eastAsia="en-GB"/>
        </w:rPr>
      </w:pPr>
      <w:r w:rsidRPr="0D131376">
        <w:rPr>
          <w:rFonts w:eastAsia="Times New Roman" w:cs="Open Sans"/>
          <w:color w:val="3C3C3B"/>
          <w:lang w:eastAsia="en-GB"/>
        </w:rPr>
        <w:t>reaching decisions based on evidence</w:t>
      </w:r>
    </w:p>
    <w:p w14:paraId="7A0DD22A" w14:textId="77777777" w:rsidR="00B122A2" w:rsidRPr="00D116BC" w:rsidRDefault="1A00BEDF">
      <w:pPr>
        <w:pStyle w:val="ListParagraph"/>
        <w:numPr>
          <w:ilvl w:val="0"/>
          <w:numId w:val="7"/>
        </w:numPr>
        <w:spacing w:before="0" w:after="0" w:line="240" w:lineRule="auto"/>
        <w:textAlignment w:val="baseline"/>
        <w:rPr>
          <w:rFonts w:eastAsia="Times New Roman" w:cs="Open Sans"/>
          <w:color w:val="3C3C3B"/>
          <w:lang w:eastAsia="en-GB"/>
        </w:rPr>
      </w:pPr>
      <w:r w:rsidRPr="0D131376">
        <w:rPr>
          <w:rFonts w:eastAsia="Times New Roman" w:cs="Open Sans"/>
          <w:color w:val="3C3C3B"/>
          <w:lang w:eastAsia="en-GB"/>
        </w:rPr>
        <w:t>adapting to enable the request</w:t>
      </w:r>
    </w:p>
    <w:p w14:paraId="7F4498AE" w14:textId="77777777" w:rsidR="00B122A2" w:rsidRPr="00D116BC" w:rsidRDefault="1A00BEDF">
      <w:pPr>
        <w:pStyle w:val="ListParagraph"/>
        <w:numPr>
          <w:ilvl w:val="0"/>
          <w:numId w:val="7"/>
        </w:numPr>
        <w:spacing w:before="0" w:after="0" w:line="240" w:lineRule="auto"/>
        <w:textAlignment w:val="baseline"/>
        <w:rPr>
          <w:rFonts w:eastAsia="Times New Roman" w:cs="Open Sans"/>
          <w:color w:val="3C3C3B"/>
          <w:lang w:eastAsia="en-GB"/>
        </w:rPr>
      </w:pPr>
      <w:r w:rsidRPr="0D131376">
        <w:rPr>
          <w:rFonts w:eastAsia="Times New Roman" w:cs="Open Sans"/>
          <w:color w:val="3C3C3B"/>
          <w:lang w:eastAsia="en-GB"/>
        </w:rPr>
        <w:t>finding solutions together</w:t>
      </w:r>
    </w:p>
    <w:p w14:paraId="6917C7E8" w14:textId="77777777" w:rsidR="00B122A2" w:rsidRPr="00D116BC" w:rsidRDefault="1A00BEDF">
      <w:pPr>
        <w:pStyle w:val="ListParagraph"/>
        <w:numPr>
          <w:ilvl w:val="0"/>
          <w:numId w:val="7"/>
        </w:numPr>
        <w:spacing w:before="0" w:after="0" w:line="240" w:lineRule="auto"/>
        <w:textAlignment w:val="baseline"/>
        <w:rPr>
          <w:rFonts w:eastAsia="Times New Roman" w:cs="Open Sans"/>
          <w:color w:val="3C3C3B"/>
          <w:lang w:eastAsia="en-GB"/>
        </w:rPr>
      </w:pPr>
      <w:r w:rsidRPr="0D131376">
        <w:rPr>
          <w:rFonts w:eastAsia="Times New Roman" w:cs="Open Sans"/>
          <w:color w:val="3C3C3B"/>
          <w:lang w:eastAsia="en-GB"/>
        </w:rPr>
        <w:t>transparency and consistency  </w:t>
      </w:r>
    </w:p>
    <w:p w14:paraId="186745A3" w14:textId="77777777" w:rsidR="00B122A2" w:rsidRPr="00D116BC" w:rsidRDefault="00B122A2" w:rsidP="00B122A2">
      <w:pPr>
        <w:spacing w:before="0" w:after="0" w:line="240" w:lineRule="auto"/>
        <w:textAlignment w:val="baseline"/>
        <w:rPr>
          <w:rFonts w:eastAsia="Times New Roman" w:cs="Open Sans"/>
          <w:color w:val="3C3C3B"/>
          <w:lang w:eastAsia="en-GB"/>
        </w:rPr>
      </w:pPr>
    </w:p>
    <w:p w14:paraId="3BE3CDE5" w14:textId="7FDB3AAF" w:rsidR="00B122A2" w:rsidRPr="00D116BC" w:rsidRDefault="1A00BEDF" w:rsidP="00B122A2">
      <w:pPr>
        <w:spacing w:before="0" w:after="0" w:line="240" w:lineRule="auto"/>
        <w:textAlignment w:val="baseline"/>
        <w:rPr>
          <w:rFonts w:eastAsia="Times New Roman" w:cs="Open Sans"/>
          <w:color w:val="3C3C3B"/>
          <w:lang w:eastAsia="en-GB"/>
        </w:rPr>
      </w:pPr>
      <w:r w:rsidRPr="0D131376">
        <w:rPr>
          <w:rFonts w:eastAsia="Times New Roman" w:cs="Open Sans"/>
          <w:color w:val="3C3C3B"/>
          <w:lang w:eastAsia="en-GB"/>
        </w:rPr>
        <w:t>It also lists examples of the kind of things an employer could do under each principle. An explanation of each principle is set out in the Code along with examples from paragraphs 48 to 59.</w:t>
      </w:r>
    </w:p>
    <w:p w14:paraId="42607CD5" w14:textId="5C02C69C" w:rsidR="00231865" w:rsidRPr="002D3B61" w:rsidRDefault="6E74699B" w:rsidP="002D3B61">
      <w:pPr>
        <w:pStyle w:val="Heading3"/>
      </w:pPr>
      <w:r w:rsidRPr="002D3B61">
        <w:t xml:space="preserve">Question </w:t>
      </w:r>
      <w:r w:rsidR="002D3B61" w:rsidRPr="002D3B61">
        <w:t>1</w:t>
      </w:r>
    </w:p>
    <w:p w14:paraId="0AA1DE09" w14:textId="4D21883C" w:rsidR="00231865" w:rsidRDefault="6E74699B" w:rsidP="0D131376">
      <w:pPr>
        <w:rPr>
          <w:b/>
          <w:bCs/>
          <w:color w:val="3C3C3B"/>
        </w:rPr>
      </w:pPr>
      <w:r w:rsidRPr="0D131376">
        <w:rPr>
          <w:b/>
          <w:bCs/>
          <w:color w:val="3C3C3B"/>
        </w:rPr>
        <w:t xml:space="preserve">To what extent to you agree </w:t>
      </w:r>
      <w:r w:rsidR="1A00BEDF" w:rsidRPr="0D131376">
        <w:rPr>
          <w:b/>
          <w:bCs/>
          <w:color w:val="3C3C3B"/>
        </w:rPr>
        <w:t>with the proposed principles at paragraph 49 for handling requests and reaching decisions?</w:t>
      </w:r>
    </w:p>
    <w:p w14:paraId="7ECFACE6" w14:textId="7AFEC7C2" w:rsidR="00231865" w:rsidRDefault="6E74699B" w:rsidP="0D131376">
      <w:pPr>
        <w:pStyle w:val="ListParagraph"/>
        <w:numPr>
          <w:ilvl w:val="0"/>
          <w:numId w:val="3"/>
        </w:numPr>
        <w:rPr>
          <w:color w:val="3C3C3B"/>
        </w:rPr>
      </w:pPr>
      <w:r w:rsidRPr="0D131376">
        <w:rPr>
          <w:color w:val="3C3C3B"/>
        </w:rPr>
        <w:t>Strongly agree</w:t>
      </w:r>
    </w:p>
    <w:p w14:paraId="0028E526" w14:textId="5DBA1AD1" w:rsidR="00231865" w:rsidRDefault="6E74699B" w:rsidP="0D131376">
      <w:pPr>
        <w:pStyle w:val="ListParagraph"/>
        <w:numPr>
          <w:ilvl w:val="0"/>
          <w:numId w:val="3"/>
        </w:numPr>
        <w:rPr>
          <w:color w:val="3C3C3B"/>
        </w:rPr>
      </w:pPr>
      <w:r w:rsidRPr="0D131376">
        <w:rPr>
          <w:color w:val="3C3C3B"/>
        </w:rPr>
        <w:t>Agree</w:t>
      </w:r>
    </w:p>
    <w:p w14:paraId="3BEBA45E" w14:textId="77777777" w:rsidR="00231865" w:rsidRDefault="6E74699B" w:rsidP="0D131376">
      <w:pPr>
        <w:pStyle w:val="ListParagraph"/>
        <w:numPr>
          <w:ilvl w:val="0"/>
          <w:numId w:val="3"/>
        </w:numPr>
        <w:rPr>
          <w:color w:val="3C3C3B"/>
        </w:rPr>
      </w:pPr>
      <w:r w:rsidRPr="0D131376">
        <w:rPr>
          <w:color w:val="3C3C3B"/>
        </w:rPr>
        <w:t>Neither agree nor disagree</w:t>
      </w:r>
    </w:p>
    <w:p w14:paraId="5A0D8184" w14:textId="161505DC" w:rsidR="00231865" w:rsidRDefault="6E74699B" w:rsidP="0D131376">
      <w:pPr>
        <w:pStyle w:val="ListParagraph"/>
        <w:numPr>
          <w:ilvl w:val="0"/>
          <w:numId w:val="3"/>
        </w:numPr>
        <w:rPr>
          <w:color w:val="3C3C3B"/>
        </w:rPr>
      </w:pPr>
      <w:r w:rsidRPr="0D131376">
        <w:rPr>
          <w:color w:val="3C3C3B"/>
        </w:rPr>
        <w:t>Disagree</w:t>
      </w:r>
    </w:p>
    <w:p w14:paraId="532E853C" w14:textId="0572C377" w:rsidR="00231865" w:rsidRDefault="6E74699B" w:rsidP="0D131376">
      <w:pPr>
        <w:pStyle w:val="ListParagraph"/>
        <w:numPr>
          <w:ilvl w:val="0"/>
          <w:numId w:val="3"/>
        </w:numPr>
        <w:rPr>
          <w:color w:val="3C3C3B"/>
        </w:rPr>
      </w:pPr>
      <w:r w:rsidRPr="0D131376">
        <w:rPr>
          <w:color w:val="3C3C3B"/>
        </w:rPr>
        <w:t>Strongly disagree</w:t>
      </w:r>
    </w:p>
    <w:p w14:paraId="7B8FD3C7" w14:textId="47AD5D02" w:rsidR="00B122A2" w:rsidRDefault="1A00BEDF" w:rsidP="0D131376">
      <w:pPr>
        <w:pStyle w:val="ListParagraph"/>
        <w:numPr>
          <w:ilvl w:val="0"/>
          <w:numId w:val="3"/>
        </w:numPr>
        <w:rPr>
          <w:color w:val="3C3C3B"/>
        </w:rPr>
      </w:pPr>
      <w:r w:rsidRPr="0D131376">
        <w:rPr>
          <w:color w:val="3C3C3B"/>
        </w:rPr>
        <w:t>Don’t know</w:t>
      </w:r>
    </w:p>
    <w:p w14:paraId="3ABA384C" w14:textId="4B582446" w:rsidR="00231865" w:rsidRDefault="6E74699B" w:rsidP="00231865">
      <w:r w:rsidRPr="0D131376">
        <w:rPr>
          <w:color w:val="3C3C3B"/>
        </w:rPr>
        <w:t>Please explain the reason</w:t>
      </w:r>
      <w:r w:rsidR="1A00BEDF" w:rsidRPr="0D131376">
        <w:rPr>
          <w:color w:val="3C3C3B"/>
        </w:rPr>
        <w:t xml:space="preserve"> for your answer</w:t>
      </w:r>
      <w:r w:rsidR="1A00BEDF">
        <w:t>.</w:t>
      </w:r>
    </w:p>
    <w:tbl>
      <w:tblPr>
        <w:tblStyle w:val="TableGrid"/>
        <w:tblW w:w="0" w:type="auto"/>
        <w:tblLook w:val="04A0" w:firstRow="1" w:lastRow="0" w:firstColumn="1" w:lastColumn="0" w:noHBand="0" w:noVBand="1"/>
      </w:tblPr>
      <w:tblGrid>
        <w:gridCol w:w="9019"/>
      </w:tblGrid>
      <w:tr w:rsidR="00231865" w14:paraId="6A183F00" w14:textId="77777777">
        <w:trPr>
          <w:trHeight w:val="1701"/>
        </w:trPr>
        <w:tc>
          <w:tcPr>
            <w:tcW w:w="9245" w:type="dxa"/>
            <w:tcBorders>
              <w:top w:val="single" w:sz="4" w:space="0" w:color="auto"/>
              <w:left w:val="single" w:sz="4" w:space="0" w:color="auto"/>
              <w:bottom w:val="single" w:sz="4" w:space="0" w:color="auto"/>
              <w:right w:val="single" w:sz="4" w:space="0" w:color="auto"/>
            </w:tcBorders>
          </w:tcPr>
          <w:p w14:paraId="150E8BDC" w14:textId="77777777" w:rsidR="00231865" w:rsidRDefault="00231865"/>
        </w:tc>
      </w:tr>
    </w:tbl>
    <w:p w14:paraId="7E10A115" w14:textId="298FC34E" w:rsidR="00B122A2" w:rsidRDefault="1A00BEDF" w:rsidP="002D3B61">
      <w:pPr>
        <w:pStyle w:val="Heading3"/>
      </w:pPr>
      <w:r>
        <w:lastRenderedPageBreak/>
        <w:t>Question 2</w:t>
      </w:r>
    </w:p>
    <w:p w14:paraId="3F35D92A" w14:textId="3B01A5D0" w:rsidR="00231865" w:rsidRDefault="1A00BEDF" w:rsidP="0D131376">
      <w:pPr>
        <w:rPr>
          <w:b/>
          <w:bCs/>
          <w:color w:val="3C3C3B"/>
        </w:rPr>
      </w:pPr>
      <w:r w:rsidRPr="0D131376">
        <w:rPr>
          <w:b/>
          <w:bCs/>
          <w:color w:val="3C3C3B"/>
        </w:rPr>
        <w:t>Are the guidance and examples on the principle of reaching decisions based on evidence at paragraphs 51 and 52 clear and practical?</w:t>
      </w:r>
    </w:p>
    <w:p w14:paraId="30EA76AF" w14:textId="3D764050" w:rsidR="00231865" w:rsidRDefault="1A00BEDF" w:rsidP="0D131376">
      <w:pPr>
        <w:pStyle w:val="ListParagraph"/>
        <w:numPr>
          <w:ilvl w:val="0"/>
          <w:numId w:val="3"/>
        </w:numPr>
        <w:rPr>
          <w:color w:val="3C3C3B"/>
        </w:rPr>
      </w:pPr>
      <w:r w:rsidRPr="0D131376">
        <w:rPr>
          <w:color w:val="3C3C3B"/>
        </w:rPr>
        <w:t>Yes</w:t>
      </w:r>
    </w:p>
    <w:p w14:paraId="713F9707" w14:textId="0A7D2742" w:rsidR="00B122A2" w:rsidRDefault="1A00BEDF" w:rsidP="0D131376">
      <w:pPr>
        <w:pStyle w:val="ListParagraph"/>
        <w:numPr>
          <w:ilvl w:val="0"/>
          <w:numId w:val="3"/>
        </w:numPr>
        <w:rPr>
          <w:color w:val="3C3C3B"/>
        </w:rPr>
      </w:pPr>
      <w:r w:rsidRPr="0D131376">
        <w:rPr>
          <w:color w:val="3C3C3B"/>
        </w:rPr>
        <w:t>No</w:t>
      </w:r>
    </w:p>
    <w:p w14:paraId="0A2472C9" w14:textId="2AD8B9E7" w:rsidR="00B122A2" w:rsidRDefault="1A00BEDF" w:rsidP="0D131376">
      <w:pPr>
        <w:pStyle w:val="ListParagraph"/>
        <w:numPr>
          <w:ilvl w:val="0"/>
          <w:numId w:val="3"/>
        </w:numPr>
        <w:rPr>
          <w:color w:val="3C3C3B"/>
        </w:rPr>
      </w:pPr>
      <w:r w:rsidRPr="0D131376">
        <w:rPr>
          <w:color w:val="3C3C3B"/>
        </w:rPr>
        <w:t>Somewhat</w:t>
      </w:r>
    </w:p>
    <w:p w14:paraId="308BBA46" w14:textId="381FA9C1" w:rsidR="00B122A2" w:rsidRDefault="1A00BEDF" w:rsidP="0D131376">
      <w:pPr>
        <w:pStyle w:val="ListParagraph"/>
        <w:numPr>
          <w:ilvl w:val="0"/>
          <w:numId w:val="3"/>
        </w:numPr>
        <w:rPr>
          <w:color w:val="3C3C3B"/>
        </w:rPr>
      </w:pPr>
      <w:r w:rsidRPr="0D131376">
        <w:rPr>
          <w:color w:val="3C3C3B"/>
        </w:rPr>
        <w:t>Don’t know</w:t>
      </w:r>
    </w:p>
    <w:p w14:paraId="315CC56C" w14:textId="56843267" w:rsidR="00B122A2" w:rsidRDefault="1A00BEDF" w:rsidP="0D131376">
      <w:pPr>
        <w:pStyle w:val="ListParagraph"/>
        <w:numPr>
          <w:ilvl w:val="0"/>
          <w:numId w:val="3"/>
        </w:numPr>
        <w:rPr>
          <w:color w:val="3C3C3B"/>
        </w:rPr>
      </w:pPr>
      <w:r w:rsidRPr="0D131376">
        <w:rPr>
          <w:color w:val="3C3C3B"/>
        </w:rPr>
        <w:t>Other</w:t>
      </w:r>
    </w:p>
    <w:p w14:paraId="2DD7E3A1" w14:textId="20C48B7C" w:rsidR="00231865" w:rsidRDefault="6E74699B" w:rsidP="0D131376">
      <w:pPr>
        <w:rPr>
          <w:color w:val="3C3C3B"/>
        </w:rPr>
      </w:pPr>
      <w:r w:rsidRPr="0D131376">
        <w:rPr>
          <w:color w:val="3C3C3B"/>
        </w:rPr>
        <w:t>Please explain the reason for your answer.</w:t>
      </w:r>
    </w:p>
    <w:tbl>
      <w:tblPr>
        <w:tblStyle w:val="TableGrid"/>
        <w:tblW w:w="0" w:type="auto"/>
        <w:tblLook w:val="04A0" w:firstRow="1" w:lastRow="0" w:firstColumn="1" w:lastColumn="0" w:noHBand="0" w:noVBand="1"/>
      </w:tblPr>
      <w:tblGrid>
        <w:gridCol w:w="9019"/>
      </w:tblGrid>
      <w:tr w:rsidR="00231865" w14:paraId="2F163F38" w14:textId="77777777">
        <w:trPr>
          <w:trHeight w:val="1701"/>
        </w:trPr>
        <w:tc>
          <w:tcPr>
            <w:tcW w:w="9245" w:type="dxa"/>
            <w:tcBorders>
              <w:top w:val="single" w:sz="4" w:space="0" w:color="auto"/>
              <w:left w:val="single" w:sz="4" w:space="0" w:color="auto"/>
              <w:bottom w:val="single" w:sz="4" w:space="0" w:color="auto"/>
              <w:right w:val="single" w:sz="4" w:space="0" w:color="auto"/>
            </w:tcBorders>
          </w:tcPr>
          <w:p w14:paraId="4E4458FA" w14:textId="77777777" w:rsidR="00231865" w:rsidRDefault="00231865"/>
        </w:tc>
      </w:tr>
    </w:tbl>
    <w:p w14:paraId="03841D5E" w14:textId="77777777" w:rsidR="00231865" w:rsidRDefault="00231865" w:rsidP="002D3B61">
      <w:pPr>
        <w:pStyle w:val="Heading3"/>
      </w:pPr>
    </w:p>
    <w:p w14:paraId="23F0336C" w14:textId="7FAAA053" w:rsidR="00B122A2" w:rsidRDefault="1A00BEDF" w:rsidP="002D3B61">
      <w:pPr>
        <w:pStyle w:val="Heading3"/>
      </w:pPr>
      <w:r>
        <w:t>Question 3</w:t>
      </w:r>
    </w:p>
    <w:p w14:paraId="5A1C355A" w14:textId="5B05A1D3" w:rsidR="00231865" w:rsidRDefault="1A00BEDF" w:rsidP="0D131376">
      <w:pPr>
        <w:rPr>
          <w:b/>
          <w:bCs/>
          <w:color w:val="3C3C3B"/>
        </w:rPr>
      </w:pPr>
      <w:r w:rsidRPr="0D131376">
        <w:rPr>
          <w:b/>
          <w:bCs/>
          <w:color w:val="3C3C3B"/>
        </w:rPr>
        <w:t>Are the guidance and examples on the principle of adapting to enable the request at paragraphs 53 and 54 clear and practical?</w:t>
      </w:r>
    </w:p>
    <w:p w14:paraId="55427335" w14:textId="77777777" w:rsidR="00B122A2" w:rsidRDefault="1A00BEDF" w:rsidP="0D131376">
      <w:pPr>
        <w:pStyle w:val="ListParagraph"/>
        <w:numPr>
          <w:ilvl w:val="0"/>
          <w:numId w:val="3"/>
        </w:numPr>
        <w:rPr>
          <w:color w:val="3C3C3B"/>
        </w:rPr>
      </w:pPr>
      <w:r w:rsidRPr="0D131376">
        <w:rPr>
          <w:color w:val="3C3C3B"/>
        </w:rPr>
        <w:t>Yes</w:t>
      </w:r>
    </w:p>
    <w:p w14:paraId="714AA0B4" w14:textId="77777777" w:rsidR="00B122A2" w:rsidRDefault="1A00BEDF" w:rsidP="0D131376">
      <w:pPr>
        <w:pStyle w:val="ListParagraph"/>
        <w:numPr>
          <w:ilvl w:val="0"/>
          <w:numId w:val="3"/>
        </w:numPr>
        <w:rPr>
          <w:color w:val="3C3C3B"/>
        </w:rPr>
      </w:pPr>
      <w:r w:rsidRPr="0D131376">
        <w:rPr>
          <w:color w:val="3C3C3B"/>
        </w:rPr>
        <w:t>No</w:t>
      </w:r>
    </w:p>
    <w:p w14:paraId="5704122D" w14:textId="77777777" w:rsidR="00B122A2" w:rsidRDefault="1A00BEDF" w:rsidP="0D131376">
      <w:pPr>
        <w:pStyle w:val="ListParagraph"/>
        <w:numPr>
          <w:ilvl w:val="0"/>
          <w:numId w:val="3"/>
        </w:numPr>
        <w:rPr>
          <w:color w:val="3C3C3B"/>
        </w:rPr>
      </w:pPr>
      <w:r w:rsidRPr="0D131376">
        <w:rPr>
          <w:color w:val="3C3C3B"/>
        </w:rPr>
        <w:t>Somewhat</w:t>
      </w:r>
    </w:p>
    <w:p w14:paraId="523A1AB1" w14:textId="77777777" w:rsidR="00B122A2" w:rsidRDefault="1A00BEDF" w:rsidP="0D131376">
      <w:pPr>
        <w:pStyle w:val="ListParagraph"/>
        <w:numPr>
          <w:ilvl w:val="0"/>
          <w:numId w:val="3"/>
        </w:numPr>
        <w:rPr>
          <w:color w:val="3C3C3B"/>
        </w:rPr>
      </w:pPr>
      <w:r w:rsidRPr="0D131376">
        <w:rPr>
          <w:color w:val="3C3C3B"/>
        </w:rPr>
        <w:t>Don’t know</w:t>
      </w:r>
    </w:p>
    <w:p w14:paraId="1A1EEA0B" w14:textId="77777777" w:rsidR="00B122A2" w:rsidRDefault="1A00BEDF" w:rsidP="0D131376">
      <w:pPr>
        <w:pStyle w:val="ListParagraph"/>
        <w:numPr>
          <w:ilvl w:val="0"/>
          <w:numId w:val="3"/>
        </w:numPr>
        <w:rPr>
          <w:color w:val="3C3C3B"/>
        </w:rPr>
      </w:pPr>
      <w:r w:rsidRPr="0D131376">
        <w:rPr>
          <w:color w:val="3C3C3B"/>
        </w:rPr>
        <w:t>Other</w:t>
      </w:r>
    </w:p>
    <w:p w14:paraId="6E3EED2F" w14:textId="7FC61242" w:rsidR="00231865" w:rsidRDefault="1A00BEDF" w:rsidP="0D131376">
      <w:pPr>
        <w:rPr>
          <w:color w:val="3C3C3B"/>
        </w:rPr>
      </w:pPr>
      <w:r w:rsidRPr="0D131376">
        <w:rPr>
          <w:color w:val="3C3C3B"/>
        </w:rPr>
        <w:t>Please explain the reason for your answer.</w:t>
      </w:r>
    </w:p>
    <w:tbl>
      <w:tblPr>
        <w:tblStyle w:val="TableGrid"/>
        <w:tblW w:w="0" w:type="auto"/>
        <w:tblLook w:val="04A0" w:firstRow="1" w:lastRow="0" w:firstColumn="1" w:lastColumn="0" w:noHBand="0" w:noVBand="1"/>
      </w:tblPr>
      <w:tblGrid>
        <w:gridCol w:w="9019"/>
      </w:tblGrid>
      <w:tr w:rsidR="00231865" w14:paraId="3DA2A02C" w14:textId="77777777">
        <w:trPr>
          <w:trHeight w:val="1701"/>
        </w:trPr>
        <w:tc>
          <w:tcPr>
            <w:tcW w:w="9245" w:type="dxa"/>
            <w:tcBorders>
              <w:top w:val="single" w:sz="4" w:space="0" w:color="auto"/>
              <w:left w:val="single" w:sz="4" w:space="0" w:color="auto"/>
              <w:bottom w:val="single" w:sz="4" w:space="0" w:color="auto"/>
              <w:right w:val="single" w:sz="4" w:space="0" w:color="auto"/>
            </w:tcBorders>
          </w:tcPr>
          <w:p w14:paraId="7F1E0494" w14:textId="58039ED2" w:rsidR="00231865" w:rsidRDefault="00231865"/>
        </w:tc>
      </w:tr>
    </w:tbl>
    <w:p w14:paraId="52F6B8DF" w14:textId="77777777" w:rsidR="00B122A2" w:rsidRDefault="00B122A2" w:rsidP="00231865">
      <w:pPr>
        <w:rPr>
          <w:b/>
        </w:rPr>
      </w:pPr>
    </w:p>
    <w:p w14:paraId="6D6B88CB" w14:textId="77777777" w:rsidR="00B122A2" w:rsidRDefault="00B122A2" w:rsidP="00231865">
      <w:pPr>
        <w:rPr>
          <w:b/>
        </w:rPr>
      </w:pPr>
    </w:p>
    <w:p w14:paraId="57CDB8B6" w14:textId="68D32E56" w:rsidR="00B122A2" w:rsidRDefault="1A00BEDF" w:rsidP="002D3B61">
      <w:pPr>
        <w:pStyle w:val="Heading3"/>
      </w:pPr>
      <w:r>
        <w:lastRenderedPageBreak/>
        <w:t>Question 4</w:t>
      </w:r>
    </w:p>
    <w:p w14:paraId="33AA861B" w14:textId="77777777" w:rsidR="00B122A2" w:rsidRDefault="1A00BEDF" w:rsidP="0D131376">
      <w:pPr>
        <w:rPr>
          <w:b/>
          <w:bCs/>
          <w:color w:val="3C3C3B"/>
        </w:rPr>
      </w:pPr>
      <w:r w:rsidRPr="0D131376">
        <w:rPr>
          <w:b/>
          <w:bCs/>
          <w:color w:val="3C3C3B"/>
        </w:rPr>
        <w:t>Are the guidance and examples on the principle of finding solutions together at paragraphs 55 and 56 clear and practical?</w:t>
      </w:r>
    </w:p>
    <w:p w14:paraId="2FE78470" w14:textId="77777777" w:rsidR="00B122A2" w:rsidRDefault="1A00BEDF" w:rsidP="0D131376">
      <w:pPr>
        <w:pStyle w:val="ListParagraph"/>
        <w:numPr>
          <w:ilvl w:val="0"/>
          <w:numId w:val="3"/>
        </w:numPr>
        <w:rPr>
          <w:color w:val="3C3C3B"/>
        </w:rPr>
      </w:pPr>
      <w:r w:rsidRPr="0D131376">
        <w:rPr>
          <w:color w:val="3C3C3B"/>
        </w:rPr>
        <w:t>Yes</w:t>
      </w:r>
    </w:p>
    <w:p w14:paraId="5FD0933A" w14:textId="77777777" w:rsidR="00B122A2" w:rsidRDefault="1A00BEDF" w:rsidP="0D131376">
      <w:pPr>
        <w:pStyle w:val="ListParagraph"/>
        <w:numPr>
          <w:ilvl w:val="0"/>
          <w:numId w:val="3"/>
        </w:numPr>
        <w:rPr>
          <w:color w:val="3C3C3B"/>
        </w:rPr>
      </w:pPr>
      <w:r w:rsidRPr="0D131376">
        <w:rPr>
          <w:color w:val="3C3C3B"/>
        </w:rPr>
        <w:t>No</w:t>
      </w:r>
    </w:p>
    <w:p w14:paraId="5FAD1067" w14:textId="77777777" w:rsidR="00B122A2" w:rsidRDefault="1A00BEDF" w:rsidP="0D131376">
      <w:pPr>
        <w:pStyle w:val="ListParagraph"/>
        <w:numPr>
          <w:ilvl w:val="0"/>
          <w:numId w:val="3"/>
        </w:numPr>
        <w:rPr>
          <w:color w:val="3C3C3B"/>
        </w:rPr>
      </w:pPr>
      <w:r w:rsidRPr="0D131376">
        <w:rPr>
          <w:color w:val="3C3C3B"/>
        </w:rPr>
        <w:t>Somewhat</w:t>
      </w:r>
    </w:p>
    <w:p w14:paraId="0D5B34AF" w14:textId="77777777" w:rsidR="00B122A2" w:rsidRDefault="1A00BEDF" w:rsidP="0D131376">
      <w:pPr>
        <w:pStyle w:val="ListParagraph"/>
        <w:numPr>
          <w:ilvl w:val="0"/>
          <w:numId w:val="3"/>
        </w:numPr>
        <w:rPr>
          <w:color w:val="3C3C3B"/>
        </w:rPr>
      </w:pPr>
      <w:r w:rsidRPr="0D131376">
        <w:rPr>
          <w:color w:val="3C3C3B"/>
        </w:rPr>
        <w:t>Don’t know</w:t>
      </w:r>
    </w:p>
    <w:p w14:paraId="7F00DB50" w14:textId="77777777" w:rsidR="00B122A2" w:rsidRDefault="1A00BEDF" w:rsidP="0D131376">
      <w:pPr>
        <w:pStyle w:val="ListParagraph"/>
        <w:numPr>
          <w:ilvl w:val="0"/>
          <w:numId w:val="3"/>
        </w:numPr>
        <w:rPr>
          <w:color w:val="3C3C3B"/>
        </w:rPr>
      </w:pPr>
      <w:r w:rsidRPr="0D131376">
        <w:rPr>
          <w:color w:val="3C3C3B"/>
        </w:rPr>
        <w:t>Other</w:t>
      </w:r>
    </w:p>
    <w:p w14:paraId="5C6B41AE" w14:textId="0AD1E4E0" w:rsidR="00B122A2" w:rsidRDefault="1A00BEDF" w:rsidP="0D131376">
      <w:pPr>
        <w:rPr>
          <w:color w:val="3C3C3B"/>
        </w:rPr>
      </w:pPr>
      <w:r w:rsidRPr="0D131376">
        <w:rPr>
          <w:color w:val="3C3C3B"/>
        </w:rPr>
        <w:t>Please explain the reason for your answer.</w:t>
      </w:r>
    </w:p>
    <w:tbl>
      <w:tblPr>
        <w:tblStyle w:val="TableGrid"/>
        <w:tblW w:w="9268" w:type="dxa"/>
        <w:tblLook w:val="04A0" w:firstRow="1" w:lastRow="0" w:firstColumn="1" w:lastColumn="0" w:noHBand="0" w:noVBand="1"/>
      </w:tblPr>
      <w:tblGrid>
        <w:gridCol w:w="9268"/>
      </w:tblGrid>
      <w:tr w:rsidR="00B122A2" w14:paraId="0F143E10" w14:textId="77777777" w:rsidTr="00B122A2">
        <w:trPr>
          <w:trHeight w:val="1420"/>
        </w:trPr>
        <w:tc>
          <w:tcPr>
            <w:tcW w:w="9268" w:type="dxa"/>
          </w:tcPr>
          <w:p w14:paraId="39445F99" w14:textId="77777777" w:rsidR="00B122A2" w:rsidRDefault="00B122A2" w:rsidP="00B122A2"/>
        </w:tc>
      </w:tr>
    </w:tbl>
    <w:p w14:paraId="6429D3AD" w14:textId="77777777" w:rsidR="00B122A2" w:rsidRPr="00B122A2" w:rsidRDefault="00B122A2" w:rsidP="00B122A2"/>
    <w:p w14:paraId="2CEECE38" w14:textId="67AD4674" w:rsidR="00B122A2" w:rsidRDefault="1A00BEDF" w:rsidP="002D3B61">
      <w:pPr>
        <w:pStyle w:val="Heading3"/>
      </w:pPr>
      <w:r>
        <w:t>Question 5</w:t>
      </w:r>
    </w:p>
    <w:p w14:paraId="22E77BF2" w14:textId="4FC32AEB" w:rsidR="00231865" w:rsidRDefault="1A00BEDF" w:rsidP="0D131376">
      <w:pPr>
        <w:rPr>
          <w:b/>
          <w:bCs/>
          <w:color w:val="3C3C3B"/>
        </w:rPr>
      </w:pPr>
      <w:r w:rsidRPr="0D131376">
        <w:rPr>
          <w:b/>
          <w:bCs/>
          <w:color w:val="3C3C3B"/>
        </w:rPr>
        <w:t>Are the guidance and examples on the principle of transparency and consistency at paragraphs 57 to 59 clear and practical?</w:t>
      </w:r>
    </w:p>
    <w:p w14:paraId="6ACA146F" w14:textId="77777777" w:rsidR="00B122A2" w:rsidRDefault="1A00BEDF" w:rsidP="0D131376">
      <w:pPr>
        <w:pStyle w:val="ListParagraph"/>
        <w:numPr>
          <w:ilvl w:val="0"/>
          <w:numId w:val="3"/>
        </w:numPr>
        <w:rPr>
          <w:color w:val="3C3C3B"/>
        </w:rPr>
      </w:pPr>
      <w:r w:rsidRPr="0D131376">
        <w:rPr>
          <w:color w:val="3C3C3B"/>
        </w:rPr>
        <w:t>Yes</w:t>
      </w:r>
    </w:p>
    <w:p w14:paraId="657EE64D" w14:textId="77777777" w:rsidR="00B122A2" w:rsidRDefault="1A00BEDF" w:rsidP="0D131376">
      <w:pPr>
        <w:pStyle w:val="ListParagraph"/>
        <w:numPr>
          <w:ilvl w:val="0"/>
          <w:numId w:val="3"/>
        </w:numPr>
        <w:rPr>
          <w:color w:val="3C3C3B"/>
        </w:rPr>
      </w:pPr>
      <w:r w:rsidRPr="0D131376">
        <w:rPr>
          <w:color w:val="3C3C3B"/>
        </w:rPr>
        <w:t>No</w:t>
      </w:r>
    </w:p>
    <w:p w14:paraId="5055FB1A" w14:textId="77777777" w:rsidR="00B122A2" w:rsidRDefault="1A00BEDF" w:rsidP="0D131376">
      <w:pPr>
        <w:pStyle w:val="ListParagraph"/>
        <w:numPr>
          <w:ilvl w:val="0"/>
          <w:numId w:val="3"/>
        </w:numPr>
        <w:rPr>
          <w:color w:val="3C3C3B"/>
        </w:rPr>
      </w:pPr>
      <w:r w:rsidRPr="0D131376">
        <w:rPr>
          <w:color w:val="3C3C3B"/>
        </w:rPr>
        <w:t>Somewhat</w:t>
      </w:r>
    </w:p>
    <w:p w14:paraId="0D8EFA34" w14:textId="77777777" w:rsidR="00B122A2" w:rsidRDefault="1A00BEDF" w:rsidP="0D131376">
      <w:pPr>
        <w:pStyle w:val="ListParagraph"/>
        <w:numPr>
          <w:ilvl w:val="0"/>
          <w:numId w:val="3"/>
        </w:numPr>
        <w:rPr>
          <w:color w:val="3C3C3B"/>
        </w:rPr>
      </w:pPr>
      <w:r w:rsidRPr="0D131376">
        <w:rPr>
          <w:color w:val="3C3C3B"/>
        </w:rPr>
        <w:t>Don’t know</w:t>
      </w:r>
    </w:p>
    <w:p w14:paraId="412143A1" w14:textId="77777777" w:rsidR="00B122A2" w:rsidRDefault="1A00BEDF" w:rsidP="0D131376">
      <w:pPr>
        <w:pStyle w:val="ListParagraph"/>
        <w:numPr>
          <w:ilvl w:val="0"/>
          <w:numId w:val="3"/>
        </w:numPr>
        <w:rPr>
          <w:color w:val="3C3C3B"/>
        </w:rPr>
      </w:pPr>
      <w:r w:rsidRPr="0D131376">
        <w:rPr>
          <w:color w:val="3C3C3B"/>
        </w:rPr>
        <w:t>Other</w:t>
      </w:r>
    </w:p>
    <w:p w14:paraId="3DDF88C0" w14:textId="22B1BB45" w:rsidR="00231865" w:rsidRDefault="1A00BEDF" w:rsidP="0D131376">
      <w:pPr>
        <w:rPr>
          <w:color w:val="3C3C3B"/>
        </w:rPr>
      </w:pPr>
      <w:r w:rsidRPr="0D131376">
        <w:rPr>
          <w:color w:val="3C3C3B"/>
        </w:rPr>
        <w:t>Please explain the reason for your answer.</w:t>
      </w:r>
    </w:p>
    <w:tbl>
      <w:tblPr>
        <w:tblStyle w:val="TableGrid"/>
        <w:tblW w:w="0" w:type="auto"/>
        <w:tblLook w:val="04A0" w:firstRow="1" w:lastRow="0" w:firstColumn="1" w:lastColumn="0" w:noHBand="0" w:noVBand="1"/>
      </w:tblPr>
      <w:tblGrid>
        <w:gridCol w:w="9019"/>
      </w:tblGrid>
      <w:tr w:rsidR="00231865" w14:paraId="3A1C6529" w14:textId="77777777">
        <w:trPr>
          <w:trHeight w:val="1701"/>
        </w:trPr>
        <w:tc>
          <w:tcPr>
            <w:tcW w:w="9245" w:type="dxa"/>
            <w:tcBorders>
              <w:top w:val="single" w:sz="4" w:space="0" w:color="auto"/>
              <w:left w:val="single" w:sz="4" w:space="0" w:color="auto"/>
              <w:bottom w:val="single" w:sz="4" w:space="0" w:color="auto"/>
              <w:right w:val="single" w:sz="4" w:space="0" w:color="auto"/>
            </w:tcBorders>
          </w:tcPr>
          <w:p w14:paraId="438E032B" w14:textId="77777777" w:rsidR="00231865" w:rsidRDefault="00231865"/>
        </w:tc>
      </w:tr>
    </w:tbl>
    <w:p w14:paraId="6E6195E1" w14:textId="15DDF93B" w:rsidR="00231865" w:rsidRDefault="1A00BEDF" w:rsidP="002D3B61">
      <w:pPr>
        <w:pStyle w:val="Heading2"/>
      </w:pPr>
      <w:r>
        <w:lastRenderedPageBreak/>
        <w:t>Section B: consulting the employee</w:t>
      </w:r>
    </w:p>
    <w:p w14:paraId="606D9B57" w14:textId="77777777" w:rsidR="00B122A2" w:rsidRPr="00B122A2" w:rsidRDefault="1A00BEDF" w:rsidP="0D131376">
      <w:pPr>
        <w:pStyle w:val="NormalWeb"/>
        <w:spacing w:before="0" w:beforeAutospacing="0" w:after="375" w:afterAutospacing="0"/>
        <w:textAlignment w:val="baseline"/>
        <w:rPr>
          <w:rFonts w:ascii="Verdana" w:hAnsi="Verdana" w:cs="Open Sans"/>
          <w:color w:val="3C3C3B"/>
        </w:rPr>
      </w:pPr>
      <w:r w:rsidRPr="0D131376">
        <w:rPr>
          <w:rFonts w:ascii="Verdana" w:hAnsi="Verdana" w:cs="Open Sans"/>
          <w:color w:val="3C3C3B"/>
        </w:rPr>
        <w:t>At paragraphs 27 to 44, the draft Code gives guidance on consulting with employees before refusing a request.</w:t>
      </w:r>
    </w:p>
    <w:p w14:paraId="67ED312B" w14:textId="77777777" w:rsidR="00B122A2" w:rsidRPr="00B122A2" w:rsidRDefault="1A00BEDF" w:rsidP="0D131376">
      <w:pPr>
        <w:pStyle w:val="NormalWeb"/>
        <w:spacing w:before="0" w:beforeAutospacing="0" w:after="375" w:afterAutospacing="0"/>
        <w:textAlignment w:val="baseline"/>
        <w:rPr>
          <w:rFonts w:ascii="Verdana" w:hAnsi="Verdana" w:cs="Open Sans"/>
          <w:color w:val="3C3C3B"/>
        </w:rPr>
      </w:pPr>
      <w:r w:rsidRPr="0D131376">
        <w:rPr>
          <w:rFonts w:ascii="Verdana" w:hAnsi="Verdana" w:cs="Open Sans"/>
          <w:color w:val="3C3C3B"/>
        </w:rPr>
        <w:t>This guidance now reflects the new steps to consult an employee that an employer is required to take by law. The employer must take these steps unless it accepts the request in full.</w:t>
      </w:r>
    </w:p>
    <w:p w14:paraId="79E9A4CD" w14:textId="4D05E58F" w:rsidR="00B122A2" w:rsidRPr="00B122A2" w:rsidRDefault="1A00BEDF" w:rsidP="0D131376">
      <w:pPr>
        <w:pStyle w:val="NormalWeb"/>
        <w:spacing w:before="0" w:beforeAutospacing="0" w:after="375" w:afterAutospacing="0"/>
        <w:textAlignment w:val="baseline"/>
        <w:rPr>
          <w:rFonts w:ascii="Verdana" w:hAnsi="Verdana" w:cs="Open Sans"/>
          <w:color w:val="3C3C3B"/>
        </w:rPr>
      </w:pPr>
      <w:r w:rsidRPr="0D131376">
        <w:rPr>
          <w:rFonts w:ascii="Verdana" w:hAnsi="Verdana" w:cs="Open Sans"/>
          <w:color w:val="3C3C3B"/>
        </w:rPr>
        <w:t>The Code also provides good practice guidance on effective consultation that the employer should follow.</w:t>
      </w:r>
    </w:p>
    <w:p w14:paraId="057F5431" w14:textId="43B32B4E" w:rsidR="00231865" w:rsidRDefault="1A00BEDF" w:rsidP="002D3B61">
      <w:pPr>
        <w:pStyle w:val="Heading3"/>
      </w:pPr>
      <w:r>
        <w:t>Question 6</w:t>
      </w:r>
    </w:p>
    <w:p w14:paraId="00CD96C6" w14:textId="1F7DDAC8" w:rsidR="00231865" w:rsidRDefault="1A00BEDF" w:rsidP="0D131376">
      <w:pPr>
        <w:rPr>
          <w:b/>
          <w:bCs/>
          <w:color w:val="3C3C3B"/>
        </w:rPr>
      </w:pPr>
      <w:r w:rsidRPr="0D131376">
        <w:rPr>
          <w:b/>
          <w:bCs/>
          <w:color w:val="3C3C3B"/>
        </w:rPr>
        <w:t>Is the guidance on what the employer and employee should do before the consultation meeting at paragraphs 32 to 36 clear and practical?</w:t>
      </w:r>
    </w:p>
    <w:p w14:paraId="6A1DDB88" w14:textId="77777777" w:rsidR="00231865" w:rsidRDefault="6E74699B" w:rsidP="0D131376">
      <w:pPr>
        <w:pStyle w:val="ListParagraph"/>
        <w:numPr>
          <w:ilvl w:val="0"/>
          <w:numId w:val="4"/>
        </w:numPr>
        <w:rPr>
          <w:color w:val="3C3C3B"/>
        </w:rPr>
      </w:pPr>
      <w:r w:rsidRPr="0D131376">
        <w:rPr>
          <w:color w:val="3C3C3B"/>
        </w:rPr>
        <w:t>Yes</w:t>
      </w:r>
    </w:p>
    <w:p w14:paraId="167BD3B1" w14:textId="77777777" w:rsidR="00231865" w:rsidRDefault="6E74699B" w:rsidP="0D131376">
      <w:pPr>
        <w:pStyle w:val="ListParagraph"/>
        <w:numPr>
          <w:ilvl w:val="0"/>
          <w:numId w:val="4"/>
        </w:numPr>
        <w:rPr>
          <w:color w:val="3C3C3B"/>
        </w:rPr>
      </w:pPr>
      <w:r w:rsidRPr="0D131376">
        <w:rPr>
          <w:color w:val="3C3C3B"/>
        </w:rPr>
        <w:t>No</w:t>
      </w:r>
    </w:p>
    <w:p w14:paraId="1A3B4040" w14:textId="4E4521C6" w:rsidR="00B122A2" w:rsidRDefault="1A00BEDF" w:rsidP="0D131376">
      <w:pPr>
        <w:pStyle w:val="ListParagraph"/>
        <w:numPr>
          <w:ilvl w:val="0"/>
          <w:numId w:val="4"/>
        </w:numPr>
        <w:rPr>
          <w:color w:val="3C3C3B"/>
        </w:rPr>
      </w:pPr>
      <w:r w:rsidRPr="0D131376">
        <w:rPr>
          <w:color w:val="3C3C3B"/>
        </w:rPr>
        <w:t>Somewhat</w:t>
      </w:r>
    </w:p>
    <w:p w14:paraId="2774DFBB" w14:textId="77777777" w:rsidR="00231865" w:rsidRDefault="6E74699B" w:rsidP="0D131376">
      <w:pPr>
        <w:pStyle w:val="ListParagraph"/>
        <w:numPr>
          <w:ilvl w:val="0"/>
          <w:numId w:val="4"/>
        </w:numPr>
        <w:rPr>
          <w:color w:val="3C3C3B"/>
        </w:rPr>
      </w:pPr>
      <w:r w:rsidRPr="0D131376">
        <w:rPr>
          <w:color w:val="3C3C3B"/>
        </w:rPr>
        <w:t>Don't know</w:t>
      </w:r>
    </w:p>
    <w:p w14:paraId="65C963AB" w14:textId="5B111C14" w:rsidR="00B122A2" w:rsidRDefault="1A00BEDF" w:rsidP="0D131376">
      <w:pPr>
        <w:pStyle w:val="ListParagraph"/>
        <w:numPr>
          <w:ilvl w:val="0"/>
          <w:numId w:val="4"/>
        </w:numPr>
        <w:rPr>
          <w:color w:val="3C3C3B"/>
        </w:rPr>
      </w:pPr>
      <w:r w:rsidRPr="0D131376">
        <w:rPr>
          <w:color w:val="3C3C3B"/>
        </w:rPr>
        <w:t>Other</w:t>
      </w:r>
    </w:p>
    <w:p w14:paraId="49B7C5C6" w14:textId="1B72085D" w:rsidR="00231865" w:rsidRDefault="6E74699B" w:rsidP="0D131376">
      <w:pPr>
        <w:rPr>
          <w:color w:val="3C3C3B"/>
        </w:rPr>
      </w:pPr>
      <w:r w:rsidRPr="0D131376">
        <w:rPr>
          <w:color w:val="3C3C3B"/>
        </w:rPr>
        <w:t>Please explain the reason for your answer.</w:t>
      </w:r>
    </w:p>
    <w:tbl>
      <w:tblPr>
        <w:tblStyle w:val="TableGrid"/>
        <w:tblW w:w="0" w:type="auto"/>
        <w:tblLook w:val="04A0" w:firstRow="1" w:lastRow="0" w:firstColumn="1" w:lastColumn="0" w:noHBand="0" w:noVBand="1"/>
      </w:tblPr>
      <w:tblGrid>
        <w:gridCol w:w="9019"/>
      </w:tblGrid>
      <w:tr w:rsidR="00231865" w14:paraId="54E9B4A6" w14:textId="77777777" w:rsidTr="4FD70BED">
        <w:trPr>
          <w:trHeight w:val="1701"/>
        </w:trPr>
        <w:tc>
          <w:tcPr>
            <w:tcW w:w="9245" w:type="dxa"/>
            <w:tcBorders>
              <w:top w:val="single" w:sz="4" w:space="0" w:color="auto"/>
              <w:left w:val="single" w:sz="4" w:space="0" w:color="auto"/>
              <w:bottom w:val="single" w:sz="4" w:space="0" w:color="auto"/>
              <w:right w:val="single" w:sz="4" w:space="0" w:color="auto"/>
            </w:tcBorders>
          </w:tcPr>
          <w:p w14:paraId="2A2B29A7" w14:textId="77777777" w:rsidR="00231865" w:rsidRDefault="00231865"/>
        </w:tc>
      </w:tr>
    </w:tbl>
    <w:p w14:paraId="124C888C" w14:textId="3FF6771A" w:rsidR="00231865" w:rsidRDefault="1A00BEDF" w:rsidP="002D3B61">
      <w:pPr>
        <w:pStyle w:val="Heading3"/>
      </w:pPr>
      <w:r>
        <w:t>Question 7</w:t>
      </w:r>
    </w:p>
    <w:p w14:paraId="1D1F2985" w14:textId="48146046" w:rsidR="00231865" w:rsidRDefault="1A00BEDF" w:rsidP="0D131376">
      <w:pPr>
        <w:rPr>
          <w:b/>
          <w:bCs/>
          <w:color w:val="3C3C3B"/>
        </w:rPr>
      </w:pPr>
      <w:r w:rsidRPr="0D131376">
        <w:rPr>
          <w:b/>
          <w:bCs/>
          <w:color w:val="3C3C3B"/>
        </w:rPr>
        <w:t>Is the guidance on what the employer and employee should do during the consultation meeting at paragraphs 37 to 39 clear and practical?</w:t>
      </w:r>
    </w:p>
    <w:p w14:paraId="200E02B8" w14:textId="77777777" w:rsidR="00B122A2" w:rsidRDefault="1A00BEDF" w:rsidP="0D131376">
      <w:pPr>
        <w:pStyle w:val="ListParagraph"/>
        <w:numPr>
          <w:ilvl w:val="0"/>
          <w:numId w:val="4"/>
        </w:numPr>
        <w:rPr>
          <w:color w:val="3C3C3B"/>
        </w:rPr>
      </w:pPr>
      <w:r w:rsidRPr="0D131376">
        <w:rPr>
          <w:color w:val="3C3C3B"/>
        </w:rPr>
        <w:t>Yes</w:t>
      </w:r>
    </w:p>
    <w:p w14:paraId="548B05B7" w14:textId="77777777" w:rsidR="00B122A2" w:rsidRDefault="1A00BEDF" w:rsidP="0D131376">
      <w:pPr>
        <w:pStyle w:val="ListParagraph"/>
        <w:numPr>
          <w:ilvl w:val="0"/>
          <w:numId w:val="4"/>
        </w:numPr>
        <w:rPr>
          <w:color w:val="3C3C3B"/>
        </w:rPr>
      </w:pPr>
      <w:r w:rsidRPr="0D131376">
        <w:rPr>
          <w:color w:val="3C3C3B"/>
        </w:rPr>
        <w:t>No</w:t>
      </w:r>
    </w:p>
    <w:p w14:paraId="74671226" w14:textId="77777777" w:rsidR="00B122A2" w:rsidRDefault="1A00BEDF" w:rsidP="0D131376">
      <w:pPr>
        <w:pStyle w:val="ListParagraph"/>
        <w:numPr>
          <w:ilvl w:val="0"/>
          <w:numId w:val="4"/>
        </w:numPr>
        <w:rPr>
          <w:color w:val="3C3C3B"/>
        </w:rPr>
      </w:pPr>
      <w:r w:rsidRPr="0D131376">
        <w:rPr>
          <w:color w:val="3C3C3B"/>
        </w:rPr>
        <w:t>Somewhat</w:t>
      </w:r>
    </w:p>
    <w:p w14:paraId="31301F63" w14:textId="77777777" w:rsidR="00B122A2" w:rsidRDefault="1A00BEDF" w:rsidP="0D131376">
      <w:pPr>
        <w:pStyle w:val="ListParagraph"/>
        <w:numPr>
          <w:ilvl w:val="0"/>
          <w:numId w:val="4"/>
        </w:numPr>
        <w:rPr>
          <w:color w:val="3C3C3B"/>
        </w:rPr>
      </w:pPr>
      <w:r w:rsidRPr="0D131376">
        <w:rPr>
          <w:color w:val="3C3C3B"/>
        </w:rPr>
        <w:t>Don't know</w:t>
      </w:r>
    </w:p>
    <w:p w14:paraId="1E30DBE1" w14:textId="77777777" w:rsidR="00B122A2" w:rsidRDefault="1A00BEDF" w:rsidP="0D131376">
      <w:pPr>
        <w:pStyle w:val="ListParagraph"/>
        <w:numPr>
          <w:ilvl w:val="0"/>
          <w:numId w:val="4"/>
        </w:numPr>
        <w:rPr>
          <w:color w:val="3C3C3B"/>
        </w:rPr>
      </w:pPr>
      <w:r w:rsidRPr="0D131376">
        <w:rPr>
          <w:color w:val="3C3C3B"/>
        </w:rPr>
        <w:t>Other</w:t>
      </w:r>
    </w:p>
    <w:p w14:paraId="0F498360" w14:textId="02CDAD94" w:rsidR="00231865" w:rsidRDefault="6E74699B" w:rsidP="0D131376">
      <w:pPr>
        <w:rPr>
          <w:color w:val="3C3C3B"/>
        </w:rPr>
      </w:pPr>
      <w:r w:rsidRPr="0D131376">
        <w:rPr>
          <w:color w:val="3C3C3B"/>
        </w:rPr>
        <w:lastRenderedPageBreak/>
        <w:t>Please explain the reason for your answer.</w:t>
      </w:r>
    </w:p>
    <w:tbl>
      <w:tblPr>
        <w:tblStyle w:val="TableGrid"/>
        <w:tblW w:w="0" w:type="auto"/>
        <w:tblLook w:val="04A0" w:firstRow="1" w:lastRow="0" w:firstColumn="1" w:lastColumn="0" w:noHBand="0" w:noVBand="1"/>
      </w:tblPr>
      <w:tblGrid>
        <w:gridCol w:w="9019"/>
      </w:tblGrid>
      <w:tr w:rsidR="00231865" w14:paraId="7D731E0D" w14:textId="77777777">
        <w:trPr>
          <w:trHeight w:val="1701"/>
        </w:trPr>
        <w:tc>
          <w:tcPr>
            <w:tcW w:w="9245" w:type="dxa"/>
            <w:tcBorders>
              <w:top w:val="single" w:sz="4" w:space="0" w:color="auto"/>
              <w:left w:val="single" w:sz="4" w:space="0" w:color="auto"/>
              <w:bottom w:val="single" w:sz="4" w:space="0" w:color="auto"/>
              <w:right w:val="single" w:sz="4" w:space="0" w:color="auto"/>
            </w:tcBorders>
          </w:tcPr>
          <w:p w14:paraId="1241B2C0" w14:textId="77777777" w:rsidR="00231865" w:rsidRDefault="00231865"/>
        </w:tc>
      </w:tr>
    </w:tbl>
    <w:p w14:paraId="4454E2AA" w14:textId="6A4A9898" w:rsidR="00231865" w:rsidRDefault="1A00BEDF" w:rsidP="002D3B61">
      <w:pPr>
        <w:pStyle w:val="Heading3"/>
      </w:pPr>
      <w:r>
        <w:t>Question 8</w:t>
      </w:r>
    </w:p>
    <w:p w14:paraId="59124B46" w14:textId="63A3AF81" w:rsidR="00B122A2" w:rsidRDefault="1A00BEDF" w:rsidP="0D131376">
      <w:pPr>
        <w:rPr>
          <w:b/>
          <w:bCs/>
          <w:color w:val="3C3C3B"/>
        </w:rPr>
      </w:pPr>
      <w:r w:rsidRPr="0D131376">
        <w:rPr>
          <w:b/>
          <w:bCs/>
          <w:color w:val="3C3C3B"/>
        </w:rPr>
        <w:t>Is the guidance on what the employer and employee should do after the meeting at paragraphs 40 to 44 clear and practical?</w:t>
      </w:r>
    </w:p>
    <w:p w14:paraId="5808C023" w14:textId="77777777" w:rsidR="00B122A2" w:rsidRDefault="1A00BEDF" w:rsidP="0D131376">
      <w:pPr>
        <w:pStyle w:val="ListParagraph"/>
        <w:numPr>
          <w:ilvl w:val="0"/>
          <w:numId w:val="4"/>
        </w:numPr>
        <w:rPr>
          <w:color w:val="3C3C3B"/>
        </w:rPr>
      </w:pPr>
      <w:r w:rsidRPr="0D131376">
        <w:rPr>
          <w:color w:val="3C3C3B"/>
        </w:rPr>
        <w:t>Yes</w:t>
      </w:r>
    </w:p>
    <w:p w14:paraId="62BFD8DA" w14:textId="77777777" w:rsidR="00B122A2" w:rsidRDefault="1A00BEDF" w:rsidP="0D131376">
      <w:pPr>
        <w:pStyle w:val="ListParagraph"/>
        <w:numPr>
          <w:ilvl w:val="0"/>
          <w:numId w:val="4"/>
        </w:numPr>
        <w:rPr>
          <w:color w:val="3C3C3B"/>
        </w:rPr>
      </w:pPr>
      <w:r w:rsidRPr="0D131376">
        <w:rPr>
          <w:color w:val="3C3C3B"/>
        </w:rPr>
        <w:t>No</w:t>
      </w:r>
    </w:p>
    <w:p w14:paraId="74EF10BD" w14:textId="77777777" w:rsidR="00B122A2" w:rsidRDefault="1A00BEDF" w:rsidP="0D131376">
      <w:pPr>
        <w:pStyle w:val="ListParagraph"/>
        <w:numPr>
          <w:ilvl w:val="0"/>
          <w:numId w:val="4"/>
        </w:numPr>
        <w:rPr>
          <w:color w:val="3C3C3B"/>
        </w:rPr>
      </w:pPr>
      <w:r w:rsidRPr="0D131376">
        <w:rPr>
          <w:color w:val="3C3C3B"/>
        </w:rPr>
        <w:t>Somewhat</w:t>
      </w:r>
    </w:p>
    <w:p w14:paraId="126211EF" w14:textId="77777777" w:rsidR="00B122A2" w:rsidRDefault="1A00BEDF" w:rsidP="0D131376">
      <w:pPr>
        <w:pStyle w:val="ListParagraph"/>
        <w:numPr>
          <w:ilvl w:val="0"/>
          <w:numId w:val="4"/>
        </w:numPr>
        <w:rPr>
          <w:color w:val="3C3C3B"/>
        </w:rPr>
      </w:pPr>
      <w:r w:rsidRPr="0D131376">
        <w:rPr>
          <w:color w:val="3C3C3B"/>
        </w:rPr>
        <w:t>Don't know</w:t>
      </w:r>
    </w:p>
    <w:p w14:paraId="5756A742" w14:textId="77777777" w:rsidR="00B122A2" w:rsidRDefault="1A00BEDF" w:rsidP="0D131376">
      <w:pPr>
        <w:pStyle w:val="ListParagraph"/>
        <w:numPr>
          <w:ilvl w:val="0"/>
          <w:numId w:val="4"/>
        </w:numPr>
        <w:rPr>
          <w:color w:val="3C3C3B"/>
        </w:rPr>
      </w:pPr>
      <w:r w:rsidRPr="0D131376">
        <w:rPr>
          <w:color w:val="3C3C3B"/>
        </w:rPr>
        <w:t>Other</w:t>
      </w:r>
    </w:p>
    <w:p w14:paraId="65325C38" w14:textId="39914623" w:rsidR="00B122A2" w:rsidRPr="00B122A2" w:rsidRDefault="1A00BEDF" w:rsidP="0D131376">
      <w:pPr>
        <w:rPr>
          <w:color w:val="3C3C3B"/>
        </w:rPr>
      </w:pPr>
      <w:r w:rsidRPr="0D131376">
        <w:rPr>
          <w:color w:val="3C3C3B"/>
        </w:rPr>
        <w:t>Please explain the reason for your answer.</w:t>
      </w:r>
    </w:p>
    <w:tbl>
      <w:tblPr>
        <w:tblStyle w:val="TableGrid"/>
        <w:tblW w:w="0" w:type="auto"/>
        <w:tblLook w:val="04A0" w:firstRow="1" w:lastRow="0" w:firstColumn="1" w:lastColumn="0" w:noHBand="0" w:noVBand="1"/>
      </w:tblPr>
      <w:tblGrid>
        <w:gridCol w:w="9019"/>
      </w:tblGrid>
      <w:tr w:rsidR="00231865" w14:paraId="1A317D9E" w14:textId="77777777">
        <w:trPr>
          <w:trHeight w:val="1701"/>
        </w:trPr>
        <w:tc>
          <w:tcPr>
            <w:tcW w:w="9245" w:type="dxa"/>
            <w:tcBorders>
              <w:top w:val="single" w:sz="4" w:space="0" w:color="auto"/>
              <w:left w:val="single" w:sz="4" w:space="0" w:color="auto"/>
              <w:bottom w:val="single" w:sz="4" w:space="0" w:color="auto"/>
              <w:right w:val="single" w:sz="4" w:space="0" w:color="auto"/>
            </w:tcBorders>
          </w:tcPr>
          <w:p w14:paraId="07887D09" w14:textId="77777777" w:rsidR="00231865" w:rsidRDefault="00231865"/>
        </w:tc>
      </w:tr>
    </w:tbl>
    <w:p w14:paraId="39FA715C" w14:textId="6DDD56A4" w:rsidR="00231865" w:rsidRDefault="1A00BEDF" w:rsidP="002D3B61">
      <w:pPr>
        <w:pStyle w:val="Heading2"/>
      </w:pPr>
      <w:r>
        <w:t>Section C: guidance on specific issues</w:t>
      </w:r>
    </w:p>
    <w:p w14:paraId="0C908B44" w14:textId="635E78FF" w:rsidR="00B122A2" w:rsidRDefault="1A00BEDF" w:rsidP="002D3B61">
      <w:pPr>
        <w:pStyle w:val="Heading3"/>
      </w:pPr>
      <w:r>
        <w:t>Reasonable adjustments</w:t>
      </w:r>
    </w:p>
    <w:p w14:paraId="6D0FBF81" w14:textId="77777777" w:rsidR="004635E6" w:rsidRPr="004635E6" w:rsidRDefault="4553FB80" w:rsidP="0D131376">
      <w:pPr>
        <w:pStyle w:val="NormalWeb"/>
        <w:spacing w:before="0" w:beforeAutospacing="0" w:after="375" w:afterAutospacing="0"/>
        <w:textAlignment w:val="baseline"/>
        <w:rPr>
          <w:rFonts w:ascii="Verdana" w:hAnsi="Verdana" w:cs="Open Sans"/>
          <w:color w:val="3C3C3B"/>
        </w:rPr>
      </w:pPr>
      <w:r w:rsidRPr="0D131376">
        <w:rPr>
          <w:rFonts w:ascii="Verdana" w:hAnsi="Verdana" w:cs="Open Sans"/>
          <w:color w:val="3C3C3B"/>
        </w:rPr>
        <w:t>At paragraphs 22 to 26, the draft Code provides guidance on specific issues that may arise when handling flexible working requests.</w:t>
      </w:r>
    </w:p>
    <w:p w14:paraId="10329C7F" w14:textId="77777777" w:rsidR="004635E6" w:rsidRPr="004635E6" w:rsidRDefault="4553FB80" w:rsidP="0D131376">
      <w:pPr>
        <w:pStyle w:val="NormalWeb"/>
        <w:spacing w:before="0" w:beforeAutospacing="0" w:after="375" w:afterAutospacing="0"/>
        <w:textAlignment w:val="baseline"/>
        <w:rPr>
          <w:rFonts w:ascii="Verdana" w:hAnsi="Verdana" w:cs="Open Sans"/>
          <w:color w:val="3C3C3B"/>
        </w:rPr>
      </w:pPr>
      <w:r w:rsidRPr="0D131376">
        <w:rPr>
          <w:rFonts w:ascii="Verdana" w:hAnsi="Verdana" w:cs="Open Sans"/>
          <w:color w:val="3C3C3B"/>
        </w:rPr>
        <w:t>This includes guidance on requests that may involve reasonable adjustments, where the statutory flexible working framework and the Equality Act 2010 duty to make reasonable adjustments may both be relevant.</w:t>
      </w:r>
    </w:p>
    <w:p w14:paraId="00AA6585" w14:textId="77777777" w:rsidR="004635E6" w:rsidRPr="004635E6" w:rsidRDefault="4553FB80" w:rsidP="0D131376">
      <w:pPr>
        <w:pStyle w:val="NormalWeb"/>
        <w:spacing w:before="0" w:beforeAutospacing="0" w:after="375" w:afterAutospacing="0"/>
        <w:textAlignment w:val="baseline"/>
        <w:rPr>
          <w:rFonts w:ascii="Verdana" w:hAnsi="Verdana" w:cs="Open Sans"/>
          <w:color w:val="3C3C3B"/>
        </w:rPr>
      </w:pPr>
      <w:r w:rsidRPr="0D131376">
        <w:rPr>
          <w:rFonts w:ascii="Verdana" w:hAnsi="Verdana" w:cs="Open Sans"/>
          <w:color w:val="3C3C3B"/>
        </w:rPr>
        <w:t xml:space="preserve">When an employer receives a flexible working request, they should consider whether it may relate to a disability and keep this under review. Where the duty applies, the employer must consider whether the </w:t>
      </w:r>
      <w:r w:rsidRPr="0D131376">
        <w:rPr>
          <w:rFonts w:ascii="Verdana" w:hAnsi="Verdana" w:cs="Open Sans"/>
          <w:color w:val="3C3C3B"/>
        </w:rPr>
        <w:lastRenderedPageBreak/>
        <w:t>requested change, or any change to how the request is handled, should be made as a reasonable adjustment.</w:t>
      </w:r>
    </w:p>
    <w:p w14:paraId="5C4F2C6D" w14:textId="61033239" w:rsidR="00B122A2" w:rsidRDefault="4553FB80" w:rsidP="0D131376">
      <w:pPr>
        <w:pStyle w:val="NormalWeb"/>
        <w:spacing w:before="0" w:beforeAutospacing="0" w:after="375" w:afterAutospacing="0"/>
        <w:textAlignment w:val="baseline"/>
        <w:rPr>
          <w:rFonts w:ascii="Verdana" w:hAnsi="Verdana" w:cs="Open Sans"/>
          <w:color w:val="3C3C3B"/>
        </w:rPr>
      </w:pPr>
      <w:r w:rsidRPr="0D131376">
        <w:rPr>
          <w:rFonts w:ascii="Verdana" w:hAnsi="Verdana" w:cs="Open Sans"/>
          <w:color w:val="3C3C3B"/>
        </w:rPr>
        <w:t>The draft Code does not remove, reduce or replace the Equality Act duty. It directs employers and employees to the Equality and Human Rights Commission's statutory Code of Practice on Employment and related guidance for further information.</w:t>
      </w:r>
    </w:p>
    <w:p w14:paraId="7011407A" w14:textId="2D8FDE67" w:rsidR="004635E6" w:rsidRPr="002D3B61" w:rsidRDefault="4553FB80" w:rsidP="002D3B61">
      <w:pPr>
        <w:pStyle w:val="Heading4"/>
      </w:pPr>
      <w:r w:rsidRPr="002D3B61">
        <w:t>Question 9</w:t>
      </w:r>
    </w:p>
    <w:p w14:paraId="4610881E" w14:textId="0D00C8F1" w:rsidR="00231865" w:rsidRDefault="4553FB80" w:rsidP="0D131376">
      <w:pPr>
        <w:rPr>
          <w:b/>
          <w:bCs/>
          <w:color w:val="3C3C3B"/>
        </w:rPr>
      </w:pPr>
      <w:r w:rsidRPr="0D131376">
        <w:rPr>
          <w:b/>
          <w:bCs/>
          <w:color w:val="3C3C3B"/>
        </w:rPr>
        <w:t>Is the guidance at paragraphs 22 to 26 on identifying and handling requests that may involve reasonable adjustments clear and practical?</w:t>
      </w:r>
    </w:p>
    <w:p w14:paraId="0342B401" w14:textId="77777777" w:rsidR="00231865" w:rsidRDefault="6E74699B" w:rsidP="0D131376">
      <w:pPr>
        <w:pStyle w:val="ListParagraph"/>
        <w:numPr>
          <w:ilvl w:val="0"/>
          <w:numId w:val="5"/>
        </w:numPr>
        <w:rPr>
          <w:b/>
          <w:bCs/>
          <w:color w:val="3C3C3B"/>
        </w:rPr>
      </w:pPr>
      <w:r w:rsidRPr="0D131376">
        <w:rPr>
          <w:color w:val="3C3C3B"/>
        </w:rPr>
        <w:t>Yes</w:t>
      </w:r>
    </w:p>
    <w:p w14:paraId="31003A52" w14:textId="77777777" w:rsidR="00231865" w:rsidRPr="004635E6" w:rsidRDefault="6E74699B" w:rsidP="0D131376">
      <w:pPr>
        <w:pStyle w:val="ListParagraph"/>
        <w:numPr>
          <w:ilvl w:val="0"/>
          <w:numId w:val="5"/>
        </w:numPr>
        <w:rPr>
          <w:b/>
          <w:bCs/>
          <w:color w:val="3C3C3B"/>
        </w:rPr>
      </w:pPr>
      <w:r w:rsidRPr="0D131376">
        <w:rPr>
          <w:color w:val="3C3C3B"/>
        </w:rPr>
        <w:t>No</w:t>
      </w:r>
    </w:p>
    <w:p w14:paraId="3F3F6EBF" w14:textId="13E6D32A" w:rsidR="004635E6" w:rsidRDefault="4553FB80" w:rsidP="0D131376">
      <w:pPr>
        <w:pStyle w:val="ListParagraph"/>
        <w:numPr>
          <w:ilvl w:val="0"/>
          <w:numId w:val="5"/>
        </w:numPr>
        <w:rPr>
          <w:b/>
          <w:bCs/>
          <w:color w:val="3C3C3B"/>
        </w:rPr>
      </w:pPr>
      <w:r w:rsidRPr="0D131376">
        <w:rPr>
          <w:color w:val="3C3C3B"/>
        </w:rPr>
        <w:t>Somewhat</w:t>
      </w:r>
    </w:p>
    <w:p w14:paraId="70CA18DB" w14:textId="77777777" w:rsidR="00231865" w:rsidRPr="004635E6" w:rsidRDefault="6E74699B" w:rsidP="0D131376">
      <w:pPr>
        <w:pStyle w:val="ListParagraph"/>
        <w:numPr>
          <w:ilvl w:val="0"/>
          <w:numId w:val="5"/>
        </w:numPr>
        <w:rPr>
          <w:b/>
          <w:bCs/>
          <w:color w:val="3C3C3B"/>
        </w:rPr>
      </w:pPr>
      <w:r w:rsidRPr="0D131376">
        <w:rPr>
          <w:color w:val="3C3C3B"/>
        </w:rPr>
        <w:t>Don't know</w:t>
      </w:r>
    </w:p>
    <w:p w14:paraId="38D479D5" w14:textId="618FEAA1" w:rsidR="004635E6" w:rsidRDefault="4553FB80" w:rsidP="0D131376">
      <w:pPr>
        <w:pStyle w:val="ListParagraph"/>
        <w:numPr>
          <w:ilvl w:val="0"/>
          <w:numId w:val="5"/>
        </w:numPr>
        <w:rPr>
          <w:b/>
          <w:bCs/>
          <w:color w:val="3C3C3B"/>
        </w:rPr>
      </w:pPr>
      <w:r w:rsidRPr="0D131376">
        <w:rPr>
          <w:color w:val="3C3C3B"/>
        </w:rPr>
        <w:t>Other</w:t>
      </w:r>
    </w:p>
    <w:p w14:paraId="14287BD4" w14:textId="3533FCFB" w:rsidR="00231865" w:rsidRDefault="6E74699B" w:rsidP="0D131376">
      <w:pPr>
        <w:rPr>
          <w:color w:val="3C3C3B"/>
        </w:rPr>
      </w:pPr>
      <w:r w:rsidRPr="0D131376">
        <w:rPr>
          <w:color w:val="3C3C3B"/>
        </w:rPr>
        <w:t xml:space="preserve">Please explain the </w:t>
      </w:r>
      <w:r w:rsidR="4553FB80" w:rsidRPr="0D131376">
        <w:rPr>
          <w:color w:val="3C3C3B"/>
        </w:rPr>
        <w:t>reason for your answer.</w:t>
      </w:r>
    </w:p>
    <w:tbl>
      <w:tblPr>
        <w:tblStyle w:val="TableGrid"/>
        <w:tblW w:w="0" w:type="auto"/>
        <w:tblLook w:val="04A0" w:firstRow="1" w:lastRow="0" w:firstColumn="1" w:lastColumn="0" w:noHBand="0" w:noVBand="1"/>
      </w:tblPr>
      <w:tblGrid>
        <w:gridCol w:w="9019"/>
      </w:tblGrid>
      <w:tr w:rsidR="00231865" w14:paraId="0FB49E31" w14:textId="77777777">
        <w:trPr>
          <w:trHeight w:val="1701"/>
        </w:trPr>
        <w:tc>
          <w:tcPr>
            <w:tcW w:w="9245" w:type="dxa"/>
            <w:tcBorders>
              <w:top w:val="single" w:sz="4" w:space="0" w:color="auto"/>
              <w:left w:val="single" w:sz="4" w:space="0" w:color="auto"/>
              <w:bottom w:val="single" w:sz="4" w:space="0" w:color="auto"/>
              <w:right w:val="single" w:sz="4" w:space="0" w:color="auto"/>
            </w:tcBorders>
          </w:tcPr>
          <w:p w14:paraId="702327A3" w14:textId="77777777" w:rsidR="00231865" w:rsidRDefault="00231865"/>
        </w:tc>
      </w:tr>
    </w:tbl>
    <w:p w14:paraId="2265EBD3" w14:textId="77777777" w:rsidR="004635E6" w:rsidRDefault="004635E6" w:rsidP="4FD70BED">
      <w:pPr>
        <w:rPr>
          <w:color w:val="000000" w:themeColor="text1"/>
        </w:rPr>
      </w:pPr>
      <w:bookmarkStart w:id="2" w:name="_5wiigwsrssu6"/>
      <w:bookmarkEnd w:id="2"/>
    </w:p>
    <w:p w14:paraId="2426CD4D" w14:textId="6E0FAA6B" w:rsidR="004635E6" w:rsidRDefault="4553FB80" w:rsidP="002D3B61">
      <w:pPr>
        <w:pStyle w:val="Heading3"/>
      </w:pPr>
      <w:r>
        <w:t>Multiple requests</w:t>
      </w:r>
    </w:p>
    <w:p w14:paraId="3E824C4A" w14:textId="77777777" w:rsidR="004635E6" w:rsidRPr="004635E6" w:rsidRDefault="4553FB80" w:rsidP="0D131376">
      <w:pPr>
        <w:pStyle w:val="NormalWeb"/>
        <w:spacing w:before="0" w:beforeAutospacing="0" w:after="375" w:afterAutospacing="0"/>
        <w:textAlignment w:val="baseline"/>
        <w:rPr>
          <w:rFonts w:ascii="Verdana" w:hAnsi="Verdana" w:cs="Open Sans"/>
          <w:color w:val="3C3C3B"/>
        </w:rPr>
      </w:pPr>
      <w:r w:rsidRPr="0D131376">
        <w:rPr>
          <w:rFonts w:ascii="Verdana" w:hAnsi="Verdana" w:cs="Open Sans"/>
          <w:color w:val="3C3C3B"/>
        </w:rPr>
        <w:t>The government has stated its aim of improving access to flexible working. As flexible working becomes more common, organisations may receive multiple requests from employees whose preferred arrangements affect the same times, days or work locations.</w:t>
      </w:r>
    </w:p>
    <w:p w14:paraId="0A30F732" w14:textId="1EB8808C" w:rsidR="004635E6" w:rsidRPr="004635E6" w:rsidRDefault="4553FB80" w:rsidP="0D131376">
      <w:pPr>
        <w:pStyle w:val="NormalWeb"/>
        <w:spacing w:before="0" w:beforeAutospacing="0" w:after="375" w:afterAutospacing="0"/>
        <w:textAlignment w:val="baseline"/>
        <w:rPr>
          <w:rFonts w:ascii="Verdana" w:hAnsi="Verdana" w:cs="Open Sans"/>
          <w:color w:val="3C3C3B"/>
        </w:rPr>
      </w:pPr>
      <w:r w:rsidRPr="0D131376">
        <w:rPr>
          <w:rFonts w:ascii="Verdana" w:hAnsi="Verdana" w:cs="Open Sans"/>
          <w:color w:val="3C3C3B"/>
        </w:rPr>
        <w:t>To support employers and employees in these situations, the draft Code contains guidance at paragraphs 45 to 47 for when employers may need to think about the combined effect of flexible working requests in the relevant team or area. Where this is the case, an employer may find it useful to discuss how existing arrangements are working when considering a new request.</w:t>
      </w:r>
    </w:p>
    <w:p w14:paraId="11FAA3BC" w14:textId="55C42F3F" w:rsidR="00231865" w:rsidRDefault="4553FB80" w:rsidP="002D3B61">
      <w:pPr>
        <w:pStyle w:val="Heading4"/>
      </w:pPr>
      <w:r>
        <w:t>Question 10</w:t>
      </w:r>
    </w:p>
    <w:p w14:paraId="5768107A" w14:textId="097B4A14" w:rsidR="00231865" w:rsidRDefault="27AD7602" w:rsidP="0D131376">
      <w:pPr>
        <w:rPr>
          <w:b/>
          <w:bCs/>
          <w:color w:val="3C3C3B"/>
        </w:rPr>
      </w:pPr>
      <w:r w:rsidRPr="0D131376">
        <w:rPr>
          <w:b/>
          <w:bCs/>
          <w:color w:val="3C3C3B"/>
        </w:rPr>
        <w:lastRenderedPageBreak/>
        <w:t>Should the Code contain guidance at paragraphs 45 to 47 on voluntary discussions about existing flexible working arrangements?</w:t>
      </w:r>
    </w:p>
    <w:p w14:paraId="4E4D0677" w14:textId="77777777" w:rsidR="00231865" w:rsidRDefault="6E74699B" w:rsidP="0D131376">
      <w:pPr>
        <w:pStyle w:val="ListParagraph"/>
        <w:numPr>
          <w:ilvl w:val="0"/>
          <w:numId w:val="5"/>
        </w:numPr>
        <w:rPr>
          <w:color w:val="3C3C3B"/>
        </w:rPr>
      </w:pPr>
      <w:r w:rsidRPr="0D131376">
        <w:rPr>
          <w:color w:val="3C3C3B"/>
        </w:rPr>
        <w:t>Yes</w:t>
      </w:r>
    </w:p>
    <w:p w14:paraId="7BFDDD84" w14:textId="77777777" w:rsidR="00231865" w:rsidRDefault="6E74699B" w:rsidP="0D131376">
      <w:pPr>
        <w:pStyle w:val="ListParagraph"/>
        <w:numPr>
          <w:ilvl w:val="0"/>
          <w:numId w:val="5"/>
        </w:numPr>
        <w:rPr>
          <w:color w:val="3C3C3B"/>
        </w:rPr>
      </w:pPr>
      <w:r w:rsidRPr="0D131376">
        <w:rPr>
          <w:color w:val="3C3C3B"/>
        </w:rPr>
        <w:t>No</w:t>
      </w:r>
    </w:p>
    <w:p w14:paraId="7402744F" w14:textId="452626D1" w:rsidR="00850206" w:rsidRDefault="27AD7602" w:rsidP="0D131376">
      <w:pPr>
        <w:pStyle w:val="ListParagraph"/>
        <w:numPr>
          <w:ilvl w:val="0"/>
          <w:numId w:val="5"/>
        </w:numPr>
        <w:rPr>
          <w:color w:val="3C3C3B"/>
        </w:rPr>
      </w:pPr>
      <w:r w:rsidRPr="0D131376">
        <w:rPr>
          <w:color w:val="3C3C3B"/>
        </w:rPr>
        <w:t>Somewhat</w:t>
      </w:r>
    </w:p>
    <w:p w14:paraId="55280C6F" w14:textId="77777777" w:rsidR="00231865" w:rsidRDefault="6E74699B" w:rsidP="0D131376">
      <w:pPr>
        <w:pStyle w:val="ListParagraph"/>
        <w:numPr>
          <w:ilvl w:val="0"/>
          <w:numId w:val="5"/>
        </w:numPr>
        <w:rPr>
          <w:color w:val="3C3C3B"/>
        </w:rPr>
      </w:pPr>
      <w:r w:rsidRPr="0D131376">
        <w:rPr>
          <w:color w:val="3C3C3B"/>
        </w:rPr>
        <w:t>Don’t know</w:t>
      </w:r>
    </w:p>
    <w:p w14:paraId="5A03AA12" w14:textId="73CF0D97" w:rsidR="00850206" w:rsidRDefault="27AD7602" w:rsidP="0D131376">
      <w:pPr>
        <w:pStyle w:val="ListParagraph"/>
        <w:numPr>
          <w:ilvl w:val="0"/>
          <w:numId w:val="5"/>
        </w:numPr>
        <w:rPr>
          <w:color w:val="3C3C3B"/>
        </w:rPr>
      </w:pPr>
      <w:r w:rsidRPr="0D131376">
        <w:rPr>
          <w:color w:val="3C3C3B"/>
        </w:rPr>
        <w:t>Other</w:t>
      </w:r>
    </w:p>
    <w:p w14:paraId="7C71E559" w14:textId="7A914F1C" w:rsidR="00231865" w:rsidRDefault="6E74699B" w:rsidP="0D131376">
      <w:pPr>
        <w:rPr>
          <w:color w:val="3C3C3B"/>
        </w:rPr>
      </w:pPr>
      <w:r w:rsidRPr="0D131376">
        <w:rPr>
          <w:color w:val="3C3C3B"/>
        </w:rPr>
        <w:t>Please explain the reason for your answer</w:t>
      </w:r>
      <w:r w:rsidR="3CE8333A" w:rsidRPr="0D131376">
        <w:rPr>
          <w:color w:val="3C3C3B"/>
        </w:rPr>
        <w:t>.</w:t>
      </w:r>
    </w:p>
    <w:tbl>
      <w:tblPr>
        <w:tblStyle w:val="TableGrid"/>
        <w:tblW w:w="0" w:type="auto"/>
        <w:tblLook w:val="04A0" w:firstRow="1" w:lastRow="0" w:firstColumn="1" w:lastColumn="0" w:noHBand="0" w:noVBand="1"/>
      </w:tblPr>
      <w:tblGrid>
        <w:gridCol w:w="9019"/>
      </w:tblGrid>
      <w:tr w:rsidR="00231865" w14:paraId="018D149C" w14:textId="77777777">
        <w:trPr>
          <w:trHeight w:val="1701"/>
        </w:trPr>
        <w:tc>
          <w:tcPr>
            <w:tcW w:w="9245" w:type="dxa"/>
            <w:tcBorders>
              <w:top w:val="single" w:sz="4" w:space="0" w:color="auto"/>
              <w:left w:val="single" w:sz="4" w:space="0" w:color="auto"/>
              <w:bottom w:val="single" w:sz="4" w:space="0" w:color="auto"/>
              <w:right w:val="single" w:sz="4" w:space="0" w:color="auto"/>
            </w:tcBorders>
          </w:tcPr>
          <w:p w14:paraId="38787E2B" w14:textId="77777777" w:rsidR="00231865" w:rsidRDefault="00231865"/>
        </w:tc>
      </w:tr>
    </w:tbl>
    <w:p w14:paraId="2EEC9418" w14:textId="15FAD11D" w:rsidR="00850206" w:rsidRDefault="27AD7602" w:rsidP="002D3B61">
      <w:pPr>
        <w:pStyle w:val="Heading3"/>
      </w:pPr>
      <w:r>
        <w:t>Different types and sizes of organisations</w:t>
      </w:r>
    </w:p>
    <w:p w14:paraId="37290DC3" w14:textId="1C77F999" w:rsidR="00850206" w:rsidRDefault="27AD7602" w:rsidP="00850206">
      <w:pPr>
        <w:rPr>
          <w:rFonts w:cs="Open Sans"/>
          <w:color w:val="3C3C3B"/>
        </w:rPr>
      </w:pPr>
      <w:r w:rsidRPr="0D131376">
        <w:rPr>
          <w:rFonts w:cs="Open Sans"/>
          <w:color w:val="3C3C3B"/>
        </w:rPr>
        <w:t>The law on flexible working and the guidance in the Code apply to all employers. However, the size, operations and available resources of an employer will affect how specific requests are handled and decided.</w:t>
      </w:r>
    </w:p>
    <w:p w14:paraId="62718D60" w14:textId="3D36DCE8" w:rsidR="00850206" w:rsidRDefault="27AD7602" w:rsidP="002D3B61">
      <w:pPr>
        <w:pStyle w:val="Heading4"/>
      </w:pPr>
      <w:r>
        <w:t>Question 11</w:t>
      </w:r>
    </w:p>
    <w:p w14:paraId="40B83FCA" w14:textId="713B5A6D" w:rsidR="00850206" w:rsidRDefault="27AD7602" w:rsidP="0D131376">
      <w:pPr>
        <w:rPr>
          <w:b/>
          <w:bCs/>
          <w:color w:val="3C3C3B"/>
          <w:lang w:eastAsia="en-GB"/>
        </w:rPr>
      </w:pPr>
      <w:r w:rsidRPr="0D131376">
        <w:rPr>
          <w:b/>
          <w:bCs/>
          <w:color w:val="3C3C3B"/>
          <w:lang w:eastAsia="en-GB"/>
        </w:rPr>
        <w:t>Is the draft Code guidance clear and practical for different types and sizes of employers?</w:t>
      </w:r>
    </w:p>
    <w:p w14:paraId="2F30126C" w14:textId="77777777" w:rsidR="00850206" w:rsidRDefault="27AD7602" w:rsidP="0D131376">
      <w:pPr>
        <w:pStyle w:val="ListParagraph"/>
        <w:numPr>
          <w:ilvl w:val="0"/>
          <w:numId w:val="5"/>
        </w:numPr>
        <w:rPr>
          <w:color w:val="3C3C3B"/>
        </w:rPr>
      </w:pPr>
      <w:r w:rsidRPr="0D131376">
        <w:rPr>
          <w:color w:val="3C3C3B"/>
        </w:rPr>
        <w:t>Yes</w:t>
      </w:r>
    </w:p>
    <w:p w14:paraId="623F74CD" w14:textId="77777777" w:rsidR="00850206" w:rsidRDefault="27AD7602" w:rsidP="0D131376">
      <w:pPr>
        <w:pStyle w:val="ListParagraph"/>
        <w:numPr>
          <w:ilvl w:val="0"/>
          <w:numId w:val="5"/>
        </w:numPr>
        <w:rPr>
          <w:color w:val="3C3C3B"/>
        </w:rPr>
      </w:pPr>
      <w:r w:rsidRPr="0D131376">
        <w:rPr>
          <w:color w:val="3C3C3B"/>
        </w:rPr>
        <w:t>No</w:t>
      </w:r>
    </w:p>
    <w:p w14:paraId="3770C5D3" w14:textId="77777777" w:rsidR="00850206" w:rsidRDefault="27AD7602" w:rsidP="0D131376">
      <w:pPr>
        <w:pStyle w:val="ListParagraph"/>
        <w:numPr>
          <w:ilvl w:val="0"/>
          <w:numId w:val="5"/>
        </w:numPr>
        <w:rPr>
          <w:color w:val="3C3C3B"/>
        </w:rPr>
      </w:pPr>
      <w:r w:rsidRPr="0D131376">
        <w:rPr>
          <w:color w:val="3C3C3B"/>
        </w:rPr>
        <w:t>Somewhat</w:t>
      </w:r>
    </w:p>
    <w:p w14:paraId="7C61F1F6" w14:textId="77777777" w:rsidR="00850206" w:rsidRDefault="27AD7602" w:rsidP="0D131376">
      <w:pPr>
        <w:pStyle w:val="ListParagraph"/>
        <w:numPr>
          <w:ilvl w:val="0"/>
          <w:numId w:val="5"/>
        </w:numPr>
        <w:rPr>
          <w:color w:val="3C3C3B"/>
        </w:rPr>
      </w:pPr>
      <w:r w:rsidRPr="0D131376">
        <w:rPr>
          <w:color w:val="3C3C3B"/>
        </w:rPr>
        <w:t>Don’t know</w:t>
      </w:r>
    </w:p>
    <w:p w14:paraId="548C610D" w14:textId="77777777" w:rsidR="00850206" w:rsidRDefault="27AD7602" w:rsidP="0D131376">
      <w:pPr>
        <w:pStyle w:val="ListParagraph"/>
        <w:numPr>
          <w:ilvl w:val="0"/>
          <w:numId w:val="5"/>
        </w:numPr>
        <w:rPr>
          <w:color w:val="3C3C3B"/>
        </w:rPr>
      </w:pPr>
      <w:r w:rsidRPr="0D131376">
        <w:rPr>
          <w:color w:val="3C3C3B"/>
        </w:rPr>
        <w:t>Other</w:t>
      </w:r>
    </w:p>
    <w:p w14:paraId="28742523" w14:textId="77FB55C6" w:rsidR="00850206" w:rsidRDefault="27AD7602" w:rsidP="0D131376">
      <w:pPr>
        <w:rPr>
          <w:color w:val="3C3C3B"/>
        </w:rPr>
      </w:pPr>
      <w:r w:rsidRPr="0D131376">
        <w:rPr>
          <w:color w:val="3C3C3B"/>
        </w:rPr>
        <w:t>Please explain the reason for your answer</w:t>
      </w:r>
      <w:r w:rsidR="0B3ECEA3" w:rsidRPr="0D131376">
        <w:rPr>
          <w:color w:val="3C3C3B"/>
        </w:rPr>
        <w:t>.</w:t>
      </w:r>
    </w:p>
    <w:tbl>
      <w:tblPr>
        <w:tblStyle w:val="TableGrid"/>
        <w:tblW w:w="0" w:type="auto"/>
        <w:tblLook w:val="04A0" w:firstRow="1" w:lastRow="0" w:firstColumn="1" w:lastColumn="0" w:noHBand="0" w:noVBand="1"/>
      </w:tblPr>
      <w:tblGrid>
        <w:gridCol w:w="9019"/>
      </w:tblGrid>
      <w:tr w:rsidR="00850206" w14:paraId="274D3608" w14:textId="77777777" w:rsidTr="00850206">
        <w:tc>
          <w:tcPr>
            <w:tcW w:w="9245" w:type="dxa"/>
          </w:tcPr>
          <w:p w14:paraId="132775D7" w14:textId="77777777" w:rsidR="00850206" w:rsidRDefault="00850206" w:rsidP="00850206">
            <w:pPr>
              <w:rPr>
                <w:b/>
                <w:bCs/>
                <w:lang w:eastAsia="en-GB"/>
              </w:rPr>
            </w:pPr>
          </w:p>
          <w:p w14:paraId="1B0309B1" w14:textId="77777777" w:rsidR="00850206" w:rsidRDefault="00850206" w:rsidP="00850206">
            <w:pPr>
              <w:rPr>
                <w:b/>
                <w:bCs/>
                <w:lang w:eastAsia="en-GB"/>
              </w:rPr>
            </w:pPr>
          </w:p>
          <w:p w14:paraId="3BA796B3" w14:textId="77777777" w:rsidR="00850206" w:rsidRDefault="00850206" w:rsidP="00850206">
            <w:pPr>
              <w:rPr>
                <w:b/>
                <w:bCs/>
                <w:lang w:eastAsia="en-GB"/>
              </w:rPr>
            </w:pPr>
          </w:p>
        </w:tc>
      </w:tr>
    </w:tbl>
    <w:p w14:paraId="2D99FF5D" w14:textId="283F7EEB" w:rsidR="00850206" w:rsidRDefault="00850206" w:rsidP="002D3B61">
      <w:pPr>
        <w:pStyle w:val="Heading4"/>
      </w:pPr>
    </w:p>
    <w:p w14:paraId="148D425E" w14:textId="4C51226C" w:rsidR="00850206" w:rsidRDefault="27AD7602" w:rsidP="002D3B61">
      <w:pPr>
        <w:pStyle w:val="Heading4"/>
      </w:pPr>
      <w:r>
        <w:t>Question 12</w:t>
      </w:r>
    </w:p>
    <w:p w14:paraId="74271CEA" w14:textId="448EB2AD" w:rsidR="00850206" w:rsidRDefault="27AD7602" w:rsidP="0D131376">
      <w:pPr>
        <w:rPr>
          <w:b/>
          <w:bCs/>
          <w:color w:val="3C3C3B"/>
          <w:lang w:eastAsia="en-GB"/>
        </w:rPr>
      </w:pPr>
      <w:r w:rsidRPr="0D131376">
        <w:rPr>
          <w:b/>
          <w:bCs/>
          <w:color w:val="3C3C3B"/>
          <w:lang w:eastAsia="en-GB"/>
        </w:rPr>
        <w:t xml:space="preserve">Do you have any other comments on the draft Code or anything else </w:t>
      </w:r>
      <w:proofErr w:type="spellStart"/>
      <w:r w:rsidRPr="0D131376">
        <w:rPr>
          <w:b/>
          <w:bCs/>
          <w:color w:val="3C3C3B"/>
          <w:lang w:eastAsia="en-GB"/>
        </w:rPr>
        <w:t>Acas</w:t>
      </w:r>
      <w:proofErr w:type="spellEnd"/>
      <w:r w:rsidRPr="0D131376">
        <w:rPr>
          <w:b/>
          <w:bCs/>
          <w:color w:val="3C3C3B"/>
          <w:lang w:eastAsia="en-GB"/>
        </w:rPr>
        <w:t xml:space="preserve"> should consider when finalising it?</w:t>
      </w:r>
    </w:p>
    <w:p w14:paraId="2E89698F" w14:textId="55E4CFDB" w:rsidR="46FA88E3" w:rsidRDefault="27AD7602" w:rsidP="0D131376">
      <w:pPr>
        <w:rPr>
          <w:color w:val="3C3C3B"/>
          <w:lang w:eastAsia="en-GB"/>
        </w:rPr>
      </w:pPr>
      <w:r w:rsidRPr="0D131376">
        <w:rPr>
          <w:color w:val="3C3C3B"/>
          <w:lang w:eastAsia="en-GB"/>
        </w:rPr>
        <w:t>Please limit your response to 500 words.</w:t>
      </w:r>
    </w:p>
    <w:tbl>
      <w:tblPr>
        <w:tblStyle w:val="TableGrid"/>
        <w:tblW w:w="0" w:type="auto"/>
        <w:tblLook w:val="04A0" w:firstRow="1" w:lastRow="0" w:firstColumn="1" w:lastColumn="0" w:noHBand="0" w:noVBand="1"/>
      </w:tblPr>
      <w:tblGrid>
        <w:gridCol w:w="9019"/>
      </w:tblGrid>
      <w:tr w:rsidR="00231865" w14:paraId="6A36563A" w14:textId="77777777">
        <w:trPr>
          <w:trHeight w:val="1701"/>
        </w:trPr>
        <w:tc>
          <w:tcPr>
            <w:tcW w:w="9245" w:type="dxa"/>
            <w:tcBorders>
              <w:top w:val="single" w:sz="4" w:space="0" w:color="auto"/>
              <w:left w:val="single" w:sz="4" w:space="0" w:color="auto"/>
              <w:bottom w:val="single" w:sz="4" w:space="0" w:color="auto"/>
              <w:right w:val="single" w:sz="4" w:space="0" w:color="auto"/>
            </w:tcBorders>
          </w:tcPr>
          <w:p w14:paraId="6DEAF7EE" w14:textId="77777777" w:rsidR="00231865" w:rsidRDefault="00231865"/>
        </w:tc>
      </w:tr>
    </w:tbl>
    <w:p w14:paraId="5BEF9D9A" w14:textId="7B6B4A87" w:rsidR="00850206" w:rsidRDefault="27AD7602" w:rsidP="002D3B61">
      <w:pPr>
        <w:pStyle w:val="Heading2"/>
      </w:pPr>
      <w:r>
        <w:t>About you</w:t>
      </w:r>
    </w:p>
    <w:p w14:paraId="7D630B5E" w14:textId="02E9D14C" w:rsidR="00850206" w:rsidRDefault="65AA554A" w:rsidP="002D3B61">
      <w:pPr>
        <w:pStyle w:val="Heading3"/>
      </w:pPr>
      <w:r>
        <w:t>Question 1</w:t>
      </w:r>
    </w:p>
    <w:p w14:paraId="5D70196D" w14:textId="7CED409E" w:rsidR="00D116BC" w:rsidRDefault="65AA554A" w:rsidP="0D131376">
      <w:pPr>
        <w:rPr>
          <w:b/>
          <w:bCs/>
          <w:color w:val="3C3C3B"/>
        </w:rPr>
      </w:pPr>
      <w:r w:rsidRPr="0D131376">
        <w:rPr>
          <w:b/>
          <w:bCs/>
          <w:color w:val="3C3C3B"/>
        </w:rPr>
        <w:t>Wh</w:t>
      </w:r>
      <w:r w:rsidR="4C728A02" w:rsidRPr="0D131376">
        <w:rPr>
          <w:b/>
          <w:bCs/>
          <w:color w:val="3C3C3B"/>
        </w:rPr>
        <w:t>at type of organisation do you represent</w:t>
      </w:r>
      <w:r w:rsidRPr="0D131376">
        <w:rPr>
          <w:b/>
          <w:bCs/>
          <w:color w:val="3C3C3B"/>
        </w:rPr>
        <w:t>?</w:t>
      </w:r>
    </w:p>
    <w:p w14:paraId="27B812D7" w14:textId="06E4E554" w:rsidR="19243299" w:rsidRDefault="19243299" w:rsidP="0D131376">
      <w:pPr>
        <w:pStyle w:val="ListParagraph"/>
        <w:numPr>
          <w:ilvl w:val="0"/>
          <w:numId w:val="8"/>
        </w:numPr>
        <w:rPr>
          <w:color w:val="3C3C3B"/>
        </w:rPr>
      </w:pPr>
      <w:r w:rsidRPr="0D131376">
        <w:rPr>
          <w:color w:val="3C3C3B"/>
        </w:rPr>
        <w:t>Employer</w:t>
      </w:r>
    </w:p>
    <w:p w14:paraId="1C726DAD" w14:textId="3C449EC4" w:rsidR="00D116BC" w:rsidRPr="00D116BC" w:rsidRDefault="65AA554A" w:rsidP="0D131376">
      <w:pPr>
        <w:pStyle w:val="ListParagraph"/>
        <w:numPr>
          <w:ilvl w:val="0"/>
          <w:numId w:val="8"/>
        </w:numPr>
        <w:rPr>
          <w:b/>
          <w:bCs/>
          <w:color w:val="3C3C3B"/>
        </w:rPr>
      </w:pPr>
      <w:r w:rsidRPr="0D131376">
        <w:rPr>
          <w:color w:val="3C3C3B"/>
        </w:rPr>
        <w:t>Employer representative organisation, employer organisation or industry association</w:t>
      </w:r>
    </w:p>
    <w:p w14:paraId="1927E8C4" w14:textId="0BCE795C" w:rsidR="00D116BC" w:rsidRPr="00D116BC" w:rsidRDefault="65AA554A" w:rsidP="0D131376">
      <w:pPr>
        <w:pStyle w:val="ListParagraph"/>
        <w:numPr>
          <w:ilvl w:val="0"/>
          <w:numId w:val="8"/>
        </w:numPr>
        <w:rPr>
          <w:b/>
          <w:bCs/>
          <w:color w:val="3C3C3B"/>
        </w:rPr>
      </w:pPr>
      <w:r w:rsidRPr="0D131376">
        <w:rPr>
          <w:color w:val="3C3C3B"/>
        </w:rPr>
        <w:t xml:space="preserve">Trade union or </w:t>
      </w:r>
      <w:proofErr w:type="gramStart"/>
      <w:r w:rsidRPr="0D131376">
        <w:rPr>
          <w:color w:val="3C3C3B"/>
        </w:rPr>
        <w:t>other</w:t>
      </w:r>
      <w:proofErr w:type="gramEnd"/>
      <w:r w:rsidRPr="0D131376">
        <w:rPr>
          <w:color w:val="3C3C3B"/>
        </w:rPr>
        <w:t xml:space="preserve"> employee representative organisation </w:t>
      </w:r>
    </w:p>
    <w:p w14:paraId="5DBF5531" w14:textId="2FBD4F87" w:rsidR="00D116BC" w:rsidRPr="00D116BC" w:rsidRDefault="65AA554A" w:rsidP="0D131376">
      <w:pPr>
        <w:pStyle w:val="ListParagraph"/>
        <w:numPr>
          <w:ilvl w:val="0"/>
          <w:numId w:val="8"/>
        </w:numPr>
        <w:rPr>
          <w:b/>
          <w:bCs/>
          <w:color w:val="3C3C3B"/>
        </w:rPr>
      </w:pPr>
      <w:r w:rsidRPr="0D131376">
        <w:rPr>
          <w:color w:val="3C3C3B"/>
        </w:rPr>
        <w:t>Other type of organisation. Please describe:</w:t>
      </w:r>
    </w:p>
    <w:p w14:paraId="0F4938F7" w14:textId="299C7B43" w:rsidR="00D116BC" w:rsidRDefault="65AA554A" w:rsidP="002D3B61">
      <w:pPr>
        <w:pStyle w:val="Heading3"/>
      </w:pPr>
      <w:r>
        <w:t>Question 2</w:t>
      </w:r>
    </w:p>
    <w:p w14:paraId="4D69FA18" w14:textId="6DC03C81" w:rsidR="00D116BC" w:rsidRDefault="65AA554A" w:rsidP="0D131376">
      <w:pPr>
        <w:rPr>
          <w:b/>
          <w:bCs/>
          <w:color w:val="3C3C3B"/>
        </w:rPr>
      </w:pPr>
      <w:r w:rsidRPr="0D131376">
        <w:rPr>
          <w:b/>
          <w:bCs/>
          <w:color w:val="3C3C3B"/>
        </w:rPr>
        <w:t>Your organisation’s name (required)</w:t>
      </w:r>
    </w:p>
    <w:tbl>
      <w:tblPr>
        <w:tblStyle w:val="TableGrid"/>
        <w:tblW w:w="0" w:type="auto"/>
        <w:tblLook w:val="04A0" w:firstRow="1" w:lastRow="0" w:firstColumn="1" w:lastColumn="0" w:noHBand="0" w:noVBand="1"/>
      </w:tblPr>
      <w:tblGrid>
        <w:gridCol w:w="9019"/>
      </w:tblGrid>
      <w:tr w:rsidR="00D116BC" w14:paraId="231E2116" w14:textId="77777777" w:rsidTr="00D116BC">
        <w:tc>
          <w:tcPr>
            <w:tcW w:w="9019" w:type="dxa"/>
          </w:tcPr>
          <w:p w14:paraId="534BEF09" w14:textId="77777777" w:rsidR="00D116BC" w:rsidRDefault="00D116BC" w:rsidP="00D116BC">
            <w:pPr>
              <w:rPr>
                <w:b/>
                <w:bCs/>
              </w:rPr>
            </w:pPr>
          </w:p>
        </w:tc>
      </w:tr>
    </w:tbl>
    <w:p w14:paraId="435AC63D" w14:textId="77777777" w:rsidR="00D116BC" w:rsidRPr="00D116BC" w:rsidRDefault="00D116BC" w:rsidP="00D116BC">
      <w:pPr>
        <w:rPr>
          <w:b/>
          <w:bCs/>
        </w:rPr>
      </w:pPr>
    </w:p>
    <w:p w14:paraId="35B13F49" w14:textId="0802B6A4" w:rsidR="00850206" w:rsidRDefault="65AA554A" w:rsidP="002D3B61">
      <w:pPr>
        <w:pStyle w:val="Heading3"/>
      </w:pPr>
      <w:r>
        <w:t>Question 3</w:t>
      </w:r>
    </w:p>
    <w:p w14:paraId="143280CE" w14:textId="57272CFA" w:rsidR="00D116BC" w:rsidRDefault="65AA554A" w:rsidP="0D131376">
      <w:pPr>
        <w:rPr>
          <w:b/>
          <w:bCs/>
          <w:color w:val="3C3C3B"/>
        </w:rPr>
      </w:pPr>
      <w:r w:rsidRPr="0D131376">
        <w:rPr>
          <w:b/>
          <w:bCs/>
          <w:color w:val="3C3C3B"/>
        </w:rPr>
        <w:t>How many people does your organisation employ? (optional)</w:t>
      </w:r>
    </w:p>
    <w:p w14:paraId="24A9DD1E" w14:textId="5CBC1ACC" w:rsidR="00D116BC" w:rsidRPr="00D116BC" w:rsidRDefault="65AA554A" w:rsidP="0D131376">
      <w:pPr>
        <w:pStyle w:val="ListParagraph"/>
        <w:numPr>
          <w:ilvl w:val="0"/>
          <w:numId w:val="9"/>
        </w:numPr>
        <w:rPr>
          <w:b/>
          <w:bCs/>
          <w:color w:val="3C3C3B"/>
        </w:rPr>
      </w:pPr>
      <w:r w:rsidRPr="0D131376">
        <w:rPr>
          <w:color w:val="3C3C3B"/>
        </w:rPr>
        <w:t>0 to 9</w:t>
      </w:r>
    </w:p>
    <w:p w14:paraId="00C42491" w14:textId="2E6DCDA9" w:rsidR="00D116BC" w:rsidRPr="00D116BC" w:rsidRDefault="65AA554A" w:rsidP="0D131376">
      <w:pPr>
        <w:pStyle w:val="ListParagraph"/>
        <w:numPr>
          <w:ilvl w:val="0"/>
          <w:numId w:val="9"/>
        </w:numPr>
        <w:rPr>
          <w:b/>
          <w:bCs/>
          <w:color w:val="3C3C3B"/>
        </w:rPr>
      </w:pPr>
      <w:r w:rsidRPr="0D131376">
        <w:rPr>
          <w:color w:val="3C3C3B"/>
        </w:rPr>
        <w:t>10 to 49</w:t>
      </w:r>
    </w:p>
    <w:p w14:paraId="17963B7A" w14:textId="6ADA32EE" w:rsidR="00D116BC" w:rsidRPr="00D116BC" w:rsidRDefault="65AA554A" w:rsidP="0D131376">
      <w:pPr>
        <w:pStyle w:val="ListParagraph"/>
        <w:numPr>
          <w:ilvl w:val="0"/>
          <w:numId w:val="9"/>
        </w:numPr>
        <w:rPr>
          <w:b/>
          <w:bCs/>
          <w:color w:val="3C3C3B"/>
        </w:rPr>
      </w:pPr>
      <w:r w:rsidRPr="0D131376">
        <w:rPr>
          <w:color w:val="3C3C3B"/>
        </w:rPr>
        <w:lastRenderedPageBreak/>
        <w:t>50 to 249</w:t>
      </w:r>
    </w:p>
    <w:p w14:paraId="7F766D7C" w14:textId="6E5B4720" w:rsidR="00D116BC" w:rsidRPr="00D116BC" w:rsidRDefault="65AA554A" w:rsidP="0D131376">
      <w:pPr>
        <w:pStyle w:val="ListParagraph"/>
        <w:numPr>
          <w:ilvl w:val="0"/>
          <w:numId w:val="9"/>
        </w:numPr>
        <w:rPr>
          <w:b/>
          <w:bCs/>
          <w:color w:val="3C3C3B"/>
        </w:rPr>
      </w:pPr>
      <w:r w:rsidRPr="0D131376">
        <w:rPr>
          <w:color w:val="3C3C3B"/>
        </w:rPr>
        <w:t>More than 250</w:t>
      </w:r>
    </w:p>
    <w:p w14:paraId="16CF9548" w14:textId="2C9CEB2B" w:rsidR="00D116BC" w:rsidRPr="00D116BC" w:rsidRDefault="65AA554A" w:rsidP="0D131376">
      <w:pPr>
        <w:pStyle w:val="ListParagraph"/>
        <w:numPr>
          <w:ilvl w:val="0"/>
          <w:numId w:val="9"/>
        </w:numPr>
        <w:rPr>
          <w:b/>
          <w:bCs/>
          <w:color w:val="3C3C3B"/>
        </w:rPr>
      </w:pPr>
      <w:r w:rsidRPr="0D131376">
        <w:rPr>
          <w:color w:val="3C3C3B"/>
        </w:rPr>
        <w:t>Don’t know</w:t>
      </w:r>
    </w:p>
    <w:p w14:paraId="597710FE" w14:textId="6A4052F3" w:rsidR="00D116BC" w:rsidRDefault="65AA554A" w:rsidP="002D3B61">
      <w:pPr>
        <w:pStyle w:val="Heading3"/>
      </w:pPr>
      <w:r>
        <w:t>Question 4</w:t>
      </w:r>
    </w:p>
    <w:p w14:paraId="6535CE41" w14:textId="3B4AFBFD" w:rsidR="00D116BC" w:rsidRDefault="65AA554A" w:rsidP="0D131376">
      <w:pPr>
        <w:rPr>
          <w:b/>
          <w:bCs/>
          <w:color w:val="3C3C3B"/>
        </w:rPr>
      </w:pPr>
      <w:r w:rsidRPr="0D131376">
        <w:rPr>
          <w:b/>
          <w:bCs/>
          <w:color w:val="3C3C3B"/>
        </w:rPr>
        <w:t>How would you classify your organisation? (optional)</w:t>
      </w:r>
    </w:p>
    <w:p w14:paraId="351C1184" w14:textId="14C5AA48" w:rsidR="00D116BC" w:rsidRDefault="65AA554A" w:rsidP="0D131376">
      <w:pPr>
        <w:pStyle w:val="ListParagraph"/>
        <w:numPr>
          <w:ilvl w:val="0"/>
          <w:numId w:val="10"/>
        </w:numPr>
        <w:rPr>
          <w:color w:val="3C3C3B"/>
        </w:rPr>
      </w:pPr>
      <w:r w:rsidRPr="0D131376">
        <w:rPr>
          <w:color w:val="3C3C3B"/>
        </w:rPr>
        <w:t>Private sector</w:t>
      </w:r>
    </w:p>
    <w:p w14:paraId="03ECF026" w14:textId="28DA155F" w:rsidR="00D116BC" w:rsidRDefault="65AA554A" w:rsidP="0D131376">
      <w:pPr>
        <w:pStyle w:val="ListParagraph"/>
        <w:numPr>
          <w:ilvl w:val="0"/>
          <w:numId w:val="10"/>
        </w:numPr>
        <w:rPr>
          <w:color w:val="3C3C3B"/>
        </w:rPr>
      </w:pPr>
      <w:r w:rsidRPr="0D131376">
        <w:rPr>
          <w:color w:val="3C3C3B"/>
        </w:rPr>
        <w:t>Public sector</w:t>
      </w:r>
    </w:p>
    <w:p w14:paraId="3689A50B" w14:textId="0D286F61" w:rsidR="00D116BC" w:rsidRDefault="65AA554A" w:rsidP="0D131376">
      <w:pPr>
        <w:pStyle w:val="ListParagraph"/>
        <w:numPr>
          <w:ilvl w:val="0"/>
          <w:numId w:val="10"/>
        </w:numPr>
        <w:rPr>
          <w:color w:val="3C3C3B"/>
        </w:rPr>
      </w:pPr>
      <w:r w:rsidRPr="0D131376">
        <w:rPr>
          <w:color w:val="3C3C3B"/>
        </w:rPr>
        <w:t>Voluntary or not-for-profit sector</w:t>
      </w:r>
    </w:p>
    <w:p w14:paraId="000E8C7E" w14:textId="5C78D9EC" w:rsidR="00D116BC" w:rsidRDefault="65AA554A" w:rsidP="0D131376">
      <w:pPr>
        <w:pStyle w:val="ListParagraph"/>
        <w:numPr>
          <w:ilvl w:val="0"/>
          <w:numId w:val="10"/>
        </w:numPr>
        <w:rPr>
          <w:color w:val="3C3C3B"/>
        </w:rPr>
      </w:pPr>
      <w:r w:rsidRPr="0D131376">
        <w:rPr>
          <w:color w:val="3C3C3B"/>
        </w:rPr>
        <w:t>Don’t know</w:t>
      </w:r>
    </w:p>
    <w:p w14:paraId="61EA66E7" w14:textId="69467CBB" w:rsidR="00D116BC" w:rsidRDefault="65AA554A" w:rsidP="0D131376">
      <w:pPr>
        <w:pStyle w:val="ListParagraph"/>
        <w:numPr>
          <w:ilvl w:val="0"/>
          <w:numId w:val="10"/>
        </w:numPr>
        <w:rPr>
          <w:color w:val="3C3C3B"/>
        </w:rPr>
      </w:pPr>
      <w:r w:rsidRPr="0D131376">
        <w:rPr>
          <w:color w:val="3C3C3B"/>
        </w:rPr>
        <w:t xml:space="preserve">Another type of organisation. Please describe: </w:t>
      </w:r>
    </w:p>
    <w:p w14:paraId="447EA8DF" w14:textId="3E3A809B" w:rsidR="00D116BC" w:rsidRDefault="65AA554A" w:rsidP="002D3B61">
      <w:pPr>
        <w:pStyle w:val="Heading3"/>
      </w:pPr>
      <w:r>
        <w:t>Question 5</w:t>
      </w:r>
    </w:p>
    <w:p w14:paraId="5F889C7B" w14:textId="58CBCC57" w:rsidR="00D116BC" w:rsidRDefault="65AA554A" w:rsidP="0D131376">
      <w:pPr>
        <w:rPr>
          <w:b/>
          <w:bCs/>
          <w:color w:val="3C3C3B"/>
        </w:rPr>
      </w:pPr>
      <w:r w:rsidRPr="0D131376">
        <w:rPr>
          <w:b/>
          <w:bCs/>
          <w:color w:val="3C3C3B"/>
        </w:rPr>
        <w:t>If you are an employer representative organisation, employer organisation or industry association, approximately how many organisations do you represent? (optional)</w:t>
      </w:r>
    </w:p>
    <w:tbl>
      <w:tblPr>
        <w:tblStyle w:val="TableGrid"/>
        <w:tblW w:w="0" w:type="auto"/>
        <w:tblLook w:val="04A0" w:firstRow="1" w:lastRow="0" w:firstColumn="1" w:lastColumn="0" w:noHBand="0" w:noVBand="1"/>
      </w:tblPr>
      <w:tblGrid>
        <w:gridCol w:w="9019"/>
      </w:tblGrid>
      <w:tr w:rsidR="00FC4C09" w14:paraId="2F386D71" w14:textId="77777777" w:rsidTr="00FC4C09">
        <w:tc>
          <w:tcPr>
            <w:tcW w:w="9019" w:type="dxa"/>
          </w:tcPr>
          <w:p w14:paraId="366080C2" w14:textId="77777777" w:rsidR="00FC4C09" w:rsidRDefault="00FC4C09" w:rsidP="00D116BC">
            <w:pPr>
              <w:rPr>
                <w:b/>
                <w:bCs/>
              </w:rPr>
            </w:pPr>
          </w:p>
        </w:tc>
      </w:tr>
    </w:tbl>
    <w:p w14:paraId="2E467989" w14:textId="1DA7D078" w:rsidR="00D116BC" w:rsidRDefault="44B64CD7" w:rsidP="002D3B61">
      <w:pPr>
        <w:pStyle w:val="Heading3"/>
      </w:pPr>
      <w:r>
        <w:t>Question 6</w:t>
      </w:r>
    </w:p>
    <w:p w14:paraId="657ACDEB" w14:textId="6E094CD5" w:rsidR="00FC4C09" w:rsidRDefault="44B64CD7" w:rsidP="0D131376">
      <w:pPr>
        <w:rPr>
          <w:b/>
          <w:bCs/>
          <w:color w:val="3C3C3B"/>
        </w:rPr>
      </w:pPr>
      <w:r w:rsidRPr="0D131376">
        <w:rPr>
          <w:b/>
          <w:bCs/>
          <w:color w:val="3C3C3B"/>
        </w:rPr>
        <w:t>If you are a trade union or other employee representative organisation, approximately how many individual members do you represent? (optional)</w:t>
      </w:r>
    </w:p>
    <w:tbl>
      <w:tblPr>
        <w:tblStyle w:val="TableGrid"/>
        <w:tblW w:w="0" w:type="auto"/>
        <w:tblLook w:val="04A0" w:firstRow="1" w:lastRow="0" w:firstColumn="1" w:lastColumn="0" w:noHBand="0" w:noVBand="1"/>
      </w:tblPr>
      <w:tblGrid>
        <w:gridCol w:w="9019"/>
      </w:tblGrid>
      <w:tr w:rsidR="00FC4C09" w14:paraId="61C9C96B" w14:textId="77777777" w:rsidTr="00FC4C09">
        <w:tc>
          <w:tcPr>
            <w:tcW w:w="9019" w:type="dxa"/>
          </w:tcPr>
          <w:p w14:paraId="73D8DE01" w14:textId="77777777" w:rsidR="00FC4C09" w:rsidRDefault="00FC4C09" w:rsidP="00FC4C09">
            <w:pPr>
              <w:rPr>
                <w:b/>
                <w:bCs/>
              </w:rPr>
            </w:pPr>
          </w:p>
        </w:tc>
      </w:tr>
    </w:tbl>
    <w:p w14:paraId="1A3B2243" w14:textId="77777777" w:rsidR="00FC4C09" w:rsidRPr="00FC4C09" w:rsidRDefault="00FC4C09" w:rsidP="00FC4C09">
      <w:pPr>
        <w:rPr>
          <w:b/>
          <w:bCs/>
        </w:rPr>
      </w:pPr>
    </w:p>
    <w:p w14:paraId="35F810CE" w14:textId="12660150" w:rsidR="00231865" w:rsidRPr="00E314D7" w:rsidRDefault="288593C3" w:rsidP="002D3B61">
      <w:pPr>
        <w:pStyle w:val="Heading2"/>
      </w:pPr>
      <w:r>
        <w:t>Contacting you</w:t>
      </w:r>
    </w:p>
    <w:p w14:paraId="6A803FEF" w14:textId="77777777" w:rsidR="00231865" w:rsidRDefault="6E74699B" w:rsidP="0D131376">
      <w:pPr>
        <w:rPr>
          <w:color w:val="3C3C3B"/>
        </w:rPr>
      </w:pPr>
      <w:proofErr w:type="spellStart"/>
      <w:r w:rsidRPr="0D131376">
        <w:rPr>
          <w:color w:val="3C3C3B"/>
        </w:rPr>
        <w:t>Acas</w:t>
      </w:r>
      <w:proofErr w:type="spellEnd"/>
      <w:r w:rsidRPr="0D131376">
        <w:rPr>
          <w:color w:val="3C3C3B"/>
        </w:rPr>
        <w:t xml:space="preserve"> may want to contact respondents to discuss their response in more detail.</w:t>
      </w:r>
    </w:p>
    <w:p w14:paraId="05D6C6D1" w14:textId="77777777" w:rsidR="00231865" w:rsidRDefault="6E74699B" w:rsidP="0D131376">
      <w:pPr>
        <w:rPr>
          <w:b/>
          <w:bCs/>
          <w:color w:val="3C3C3B"/>
        </w:rPr>
      </w:pPr>
      <w:r w:rsidRPr="0D131376">
        <w:rPr>
          <w:b/>
          <w:bCs/>
          <w:color w:val="3C3C3B"/>
        </w:rPr>
        <w:lastRenderedPageBreak/>
        <w:t xml:space="preserve">Do you give your permission for </w:t>
      </w:r>
      <w:proofErr w:type="spellStart"/>
      <w:r w:rsidRPr="0D131376">
        <w:rPr>
          <w:b/>
          <w:bCs/>
          <w:color w:val="3C3C3B"/>
        </w:rPr>
        <w:t>Acas</w:t>
      </w:r>
      <w:proofErr w:type="spellEnd"/>
      <w:r w:rsidRPr="0D131376">
        <w:rPr>
          <w:b/>
          <w:bCs/>
          <w:color w:val="3C3C3B"/>
        </w:rPr>
        <w:t xml:space="preserve"> to contact you regarding your response to this consultation?</w:t>
      </w:r>
    </w:p>
    <w:p w14:paraId="1B960251" w14:textId="77777777" w:rsidR="00231865" w:rsidRDefault="6E74699B" w:rsidP="0D131376">
      <w:pPr>
        <w:pStyle w:val="ListParagraph"/>
        <w:numPr>
          <w:ilvl w:val="0"/>
          <w:numId w:val="6"/>
        </w:numPr>
        <w:rPr>
          <w:color w:val="3C3C3B"/>
        </w:rPr>
      </w:pPr>
      <w:r w:rsidRPr="0D131376">
        <w:rPr>
          <w:color w:val="3C3C3B"/>
        </w:rPr>
        <w:t>Yes</w:t>
      </w:r>
    </w:p>
    <w:p w14:paraId="64E38E5A" w14:textId="77777777" w:rsidR="00231865" w:rsidRDefault="6E74699B" w:rsidP="0D131376">
      <w:pPr>
        <w:pStyle w:val="ListParagraph"/>
        <w:numPr>
          <w:ilvl w:val="0"/>
          <w:numId w:val="6"/>
        </w:numPr>
        <w:rPr>
          <w:color w:val="3C3C3B"/>
        </w:rPr>
      </w:pPr>
      <w:r w:rsidRPr="0D131376">
        <w:rPr>
          <w:color w:val="3C3C3B"/>
        </w:rPr>
        <w:t>No</w:t>
      </w:r>
    </w:p>
    <w:p w14:paraId="20235FCF" w14:textId="77777777" w:rsidR="00C761F4" w:rsidRPr="004260A9" w:rsidRDefault="3F008DE8" w:rsidP="002D3B61">
      <w:pPr>
        <w:pStyle w:val="Heading3"/>
      </w:pPr>
      <w:r>
        <w:t xml:space="preserve">Your details </w:t>
      </w:r>
    </w:p>
    <w:p w14:paraId="081F4EEF" w14:textId="3714A9D9" w:rsidR="00C761F4" w:rsidRPr="00EA0FA1" w:rsidRDefault="3F008DE8" w:rsidP="0D131376">
      <w:pPr>
        <w:rPr>
          <w:b/>
          <w:bCs/>
          <w:color w:val="3C3C3B"/>
        </w:rPr>
      </w:pPr>
      <w:r w:rsidRPr="0D131376">
        <w:rPr>
          <w:b/>
          <w:bCs/>
          <w:color w:val="3C3C3B"/>
        </w:rPr>
        <w:t>Your name</w:t>
      </w:r>
    </w:p>
    <w:tbl>
      <w:tblPr>
        <w:tblStyle w:val="TableGrid"/>
        <w:tblW w:w="0" w:type="auto"/>
        <w:tblLook w:val="06A0" w:firstRow="1" w:lastRow="0" w:firstColumn="1" w:lastColumn="0" w:noHBand="1" w:noVBand="1"/>
      </w:tblPr>
      <w:tblGrid>
        <w:gridCol w:w="9015"/>
      </w:tblGrid>
      <w:tr w:rsidR="00C761F4" w:rsidRPr="00AF1E67" w14:paraId="612C6E9B" w14:textId="77777777" w:rsidTr="00AA21EE">
        <w:trPr>
          <w:trHeight w:val="737"/>
        </w:trPr>
        <w:tc>
          <w:tcPr>
            <w:tcW w:w="9015" w:type="dxa"/>
          </w:tcPr>
          <w:p w14:paraId="3423EC49" w14:textId="77777777" w:rsidR="00C761F4" w:rsidRPr="00AF1E67" w:rsidRDefault="00C761F4" w:rsidP="00AA21EE"/>
        </w:tc>
      </w:tr>
    </w:tbl>
    <w:p w14:paraId="009C1218" w14:textId="4CA4D9E4" w:rsidR="00C761F4" w:rsidRPr="00EA0FA1" w:rsidRDefault="3F008DE8" w:rsidP="0D131376">
      <w:pPr>
        <w:rPr>
          <w:b/>
          <w:bCs/>
          <w:color w:val="3C3C3B"/>
        </w:rPr>
      </w:pPr>
      <w:r w:rsidRPr="0D131376">
        <w:rPr>
          <w:b/>
          <w:bCs/>
          <w:color w:val="3C3C3B"/>
        </w:rPr>
        <w:t>Your email address</w:t>
      </w:r>
    </w:p>
    <w:tbl>
      <w:tblPr>
        <w:tblStyle w:val="TableGrid"/>
        <w:tblW w:w="0" w:type="auto"/>
        <w:tblLook w:val="06A0" w:firstRow="1" w:lastRow="0" w:firstColumn="1" w:lastColumn="0" w:noHBand="1" w:noVBand="1"/>
      </w:tblPr>
      <w:tblGrid>
        <w:gridCol w:w="9015"/>
      </w:tblGrid>
      <w:tr w:rsidR="00C761F4" w:rsidRPr="00AF1E67" w14:paraId="7D586B1E" w14:textId="77777777" w:rsidTr="0D131376">
        <w:trPr>
          <w:trHeight w:val="737"/>
        </w:trPr>
        <w:tc>
          <w:tcPr>
            <w:tcW w:w="9015" w:type="dxa"/>
          </w:tcPr>
          <w:p w14:paraId="7E6ED7C4" w14:textId="77777777" w:rsidR="00C761F4" w:rsidRPr="00AF1E67" w:rsidRDefault="00C761F4" w:rsidP="00AA21EE"/>
        </w:tc>
      </w:tr>
    </w:tbl>
    <w:p w14:paraId="6941E60D" w14:textId="77777777" w:rsidR="00C761F4" w:rsidRDefault="00C761F4" w:rsidP="00EA0FA1">
      <w:bookmarkStart w:id="3" w:name="_g4ujl52fguk"/>
      <w:bookmarkEnd w:id="3"/>
    </w:p>
    <w:sectPr w:rsidR="00C761F4" w:rsidSect="00AF1E67">
      <w:headerReference w:type="even" r:id="rId14"/>
      <w:headerReference w:type="default" r:id="rId15"/>
      <w:footerReference w:type="even" r:id="rId16"/>
      <w:footerReference w:type="default" r:id="rId17"/>
      <w:headerReference w:type="first" r:id="rId18"/>
      <w:footerReference w:type="first" r:id="rId19"/>
      <w:pgSz w:w="11909" w:h="16834"/>
      <w:pgMar w:top="1440" w:right="1440" w:bottom="634"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788914" w14:textId="77777777" w:rsidR="00395353" w:rsidRDefault="00395353" w:rsidP="00EA0FA1">
      <w:r>
        <w:separator/>
      </w:r>
    </w:p>
  </w:endnote>
  <w:endnote w:type="continuationSeparator" w:id="0">
    <w:p w14:paraId="45BAD28C" w14:textId="77777777" w:rsidR="00395353" w:rsidRDefault="00395353" w:rsidP="00EA0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Yu Mincho">
    <w:altName w:val="游明朝"/>
    <w:panose1 w:val="02020400000000000000"/>
    <w:charset w:val="80"/>
    <w:family w:val="roman"/>
    <w:notTrueType/>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713A2B" w14:textId="77777777" w:rsidR="00AF1E67" w:rsidRDefault="00AF1E67" w:rsidP="00EA0F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AA1F33" w14:textId="77777777" w:rsidR="00AF1E67" w:rsidRDefault="00AF1E67" w:rsidP="00EA0F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ACB3ED" w14:textId="77777777" w:rsidR="00AF1E67" w:rsidRDefault="00AF1E67" w:rsidP="00EA0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33575C" w14:textId="77777777" w:rsidR="00395353" w:rsidRDefault="00395353" w:rsidP="00EA0FA1">
      <w:r>
        <w:separator/>
      </w:r>
    </w:p>
  </w:footnote>
  <w:footnote w:type="continuationSeparator" w:id="0">
    <w:p w14:paraId="1A9FD528" w14:textId="77777777" w:rsidR="00395353" w:rsidRDefault="00395353" w:rsidP="00EA0F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F5DCD1" w14:textId="77777777" w:rsidR="00AF1E67" w:rsidRDefault="00AF1E67" w:rsidP="00EA0F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40F287" w14:textId="77777777" w:rsidR="00AF1E67" w:rsidRDefault="00AF1E67" w:rsidP="00EA0F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976B4D" w14:textId="77777777" w:rsidR="00AF1E67" w:rsidRDefault="00AF1E67" w:rsidP="00EA0F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284899"/>
    <w:multiLevelType w:val="hybridMultilevel"/>
    <w:tmpl w:val="B14AD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106E87"/>
    <w:multiLevelType w:val="hybridMultilevel"/>
    <w:tmpl w:val="EB5CA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C231AC"/>
    <w:multiLevelType w:val="hybridMultilevel"/>
    <w:tmpl w:val="A5425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0352FA"/>
    <w:multiLevelType w:val="hybridMultilevel"/>
    <w:tmpl w:val="2D5A327C"/>
    <w:lvl w:ilvl="0" w:tplc="08090001">
      <w:start w:val="1"/>
      <w:numFmt w:val="bullet"/>
      <w:lvlText w:val=""/>
      <w:lvlJc w:val="left"/>
      <w:pPr>
        <w:ind w:left="1530" w:hanging="360"/>
      </w:pPr>
      <w:rPr>
        <w:rFonts w:ascii="Symbol" w:hAnsi="Symbol"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4" w15:restartNumberingAfterBreak="0">
    <w:nsid w:val="38A27122"/>
    <w:multiLevelType w:val="hybridMultilevel"/>
    <w:tmpl w:val="C74C3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A75CCD"/>
    <w:multiLevelType w:val="hybridMultilevel"/>
    <w:tmpl w:val="01B82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D534FC"/>
    <w:multiLevelType w:val="hybridMultilevel"/>
    <w:tmpl w:val="D6E25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EA47345"/>
    <w:multiLevelType w:val="hybridMultilevel"/>
    <w:tmpl w:val="F9909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FC26E0B"/>
    <w:multiLevelType w:val="hybridMultilevel"/>
    <w:tmpl w:val="D45C7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594C08"/>
    <w:multiLevelType w:val="hybridMultilevel"/>
    <w:tmpl w:val="2D5A6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3176505">
    <w:abstractNumId w:val="0"/>
  </w:num>
  <w:num w:numId="2" w16cid:durableId="837426499">
    <w:abstractNumId w:val="9"/>
  </w:num>
  <w:num w:numId="3" w16cid:durableId="1939097441">
    <w:abstractNumId w:val="6"/>
  </w:num>
  <w:num w:numId="4" w16cid:durableId="155002311">
    <w:abstractNumId w:val="4"/>
  </w:num>
  <w:num w:numId="5" w16cid:durableId="485627500">
    <w:abstractNumId w:val="7"/>
  </w:num>
  <w:num w:numId="6" w16cid:durableId="410472227">
    <w:abstractNumId w:val="8"/>
  </w:num>
  <w:num w:numId="7" w16cid:durableId="491069192">
    <w:abstractNumId w:val="3"/>
  </w:num>
  <w:num w:numId="8" w16cid:durableId="1960380146">
    <w:abstractNumId w:val="2"/>
  </w:num>
  <w:num w:numId="9" w16cid:durableId="1832942493">
    <w:abstractNumId w:val="1"/>
  </w:num>
  <w:num w:numId="10" w16cid:durableId="884370033">
    <w:abstractNumId w:val="5"/>
  </w:num>
  <w:numIdMacAtCleanup w:val="1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E67"/>
    <w:rsid w:val="0007422D"/>
    <w:rsid w:val="000E2199"/>
    <w:rsid w:val="000F6B9B"/>
    <w:rsid w:val="001358FE"/>
    <w:rsid w:val="001E4EEB"/>
    <w:rsid w:val="00213DC0"/>
    <w:rsid w:val="00231865"/>
    <w:rsid w:val="002479E8"/>
    <w:rsid w:val="002D3B61"/>
    <w:rsid w:val="003556B4"/>
    <w:rsid w:val="003779D7"/>
    <w:rsid w:val="00395353"/>
    <w:rsid w:val="003C7824"/>
    <w:rsid w:val="003E6F4B"/>
    <w:rsid w:val="00402BB2"/>
    <w:rsid w:val="004260A9"/>
    <w:rsid w:val="004635E6"/>
    <w:rsid w:val="00480B66"/>
    <w:rsid w:val="00491F01"/>
    <w:rsid w:val="005112F8"/>
    <w:rsid w:val="00520328"/>
    <w:rsid w:val="00533A3C"/>
    <w:rsid w:val="00560A33"/>
    <w:rsid w:val="005751D8"/>
    <w:rsid w:val="005A1F1F"/>
    <w:rsid w:val="005B7F0B"/>
    <w:rsid w:val="005C4FDA"/>
    <w:rsid w:val="005D2209"/>
    <w:rsid w:val="005E21A4"/>
    <w:rsid w:val="005E5B89"/>
    <w:rsid w:val="005F000E"/>
    <w:rsid w:val="006655FC"/>
    <w:rsid w:val="006928C5"/>
    <w:rsid w:val="006C3432"/>
    <w:rsid w:val="006C3EE6"/>
    <w:rsid w:val="006D5210"/>
    <w:rsid w:val="00725000"/>
    <w:rsid w:val="007D22FE"/>
    <w:rsid w:val="00850206"/>
    <w:rsid w:val="00856CB4"/>
    <w:rsid w:val="00880450"/>
    <w:rsid w:val="00881C48"/>
    <w:rsid w:val="00893308"/>
    <w:rsid w:val="008B3F4A"/>
    <w:rsid w:val="008E7ED6"/>
    <w:rsid w:val="009A26FA"/>
    <w:rsid w:val="009F2E51"/>
    <w:rsid w:val="00A02E0B"/>
    <w:rsid w:val="00A06BAE"/>
    <w:rsid w:val="00A60EA9"/>
    <w:rsid w:val="00AE1A3E"/>
    <w:rsid w:val="00AE516E"/>
    <w:rsid w:val="00AF1E67"/>
    <w:rsid w:val="00AF2100"/>
    <w:rsid w:val="00B122A2"/>
    <w:rsid w:val="00B44D95"/>
    <w:rsid w:val="00B817E3"/>
    <w:rsid w:val="00BB67C2"/>
    <w:rsid w:val="00BD03AC"/>
    <w:rsid w:val="00BD499E"/>
    <w:rsid w:val="00C761F4"/>
    <w:rsid w:val="00D116BC"/>
    <w:rsid w:val="00D5635E"/>
    <w:rsid w:val="00D83470"/>
    <w:rsid w:val="00D87B00"/>
    <w:rsid w:val="00DD0E15"/>
    <w:rsid w:val="00DF2FB6"/>
    <w:rsid w:val="00DF7F07"/>
    <w:rsid w:val="00E20EEA"/>
    <w:rsid w:val="00E314D7"/>
    <w:rsid w:val="00E375AE"/>
    <w:rsid w:val="00E4635B"/>
    <w:rsid w:val="00E56763"/>
    <w:rsid w:val="00E83463"/>
    <w:rsid w:val="00EA0FA1"/>
    <w:rsid w:val="00EB0718"/>
    <w:rsid w:val="00F03ADE"/>
    <w:rsid w:val="00F059FA"/>
    <w:rsid w:val="00F970C1"/>
    <w:rsid w:val="00FC4C09"/>
    <w:rsid w:val="00FC7571"/>
    <w:rsid w:val="040F1C86"/>
    <w:rsid w:val="0557A621"/>
    <w:rsid w:val="05990FD4"/>
    <w:rsid w:val="05BE1B86"/>
    <w:rsid w:val="05DBDADE"/>
    <w:rsid w:val="05E93996"/>
    <w:rsid w:val="0611A72D"/>
    <w:rsid w:val="093066EF"/>
    <w:rsid w:val="09661C68"/>
    <w:rsid w:val="0B3ECEA3"/>
    <w:rsid w:val="0BECA9E5"/>
    <w:rsid w:val="0D131376"/>
    <w:rsid w:val="10A47997"/>
    <w:rsid w:val="1158A06C"/>
    <w:rsid w:val="12DD58E4"/>
    <w:rsid w:val="13471485"/>
    <w:rsid w:val="14B30DB0"/>
    <w:rsid w:val="1559BA18"/>
    <w:rsid w:val="1768D2A4"/>
    <w:rsid w:val="18BBA00E"/>
    <w:rsid w:val="19243299"/>
    <w:rsid w:val="1A00BEDF"/>
    <w:rsid w:val="1AE1F107"/>
    <w:rsid w:val="1D429F15"/>
    <w:rsid w:val="1D8CABD2"/>
    <w:rsid w:val="1DAAEA13"/>
    <w:rsid w:val="1EAB2E51"/>
    <w:rsid w:val="1F2EB6A2"/>
    <w:rsid w:val="1F9AAA98"/>
    <w:rsid w:val="21A69976"/>
    <w:rsid w:val="247E676D"/>
    <w:rsid w:val="250255EA"/>
    <w:rsid w:val="2704AB2C"/>
    <w:rsid w:val="27AD7602"/>
    <w:rsid w:val="27B39DFD"/>
    <w:rsid w:val="27B8F994"/>
    <w:rsid w:val="288593C3"/>
    <w:rsid w:val="289D70E1"/>
    <w:rsid w:val="2B0D511A"/>
    <w:rsid w:val="2C5C6F00"/>
    <w:rsid w:val="312DE856"/>
    <w:rsid w:val="3263AB6D"/>
    <w:rsid w:val="32692D2B"/>
    <w:rsid w:val="37C3BC39"/>
    <w:rsid w:val="37ED2612"/>
    <w:rsid w:val="3B0895C2"/>
    <w:rsid w:val="3CB5ED5A"/>
    <w:rsid w:val="3CE8333A"/>
    <w:rsid w:val="3D58857A"/>
    <w:rsid w:val="3D815022"/>
    <w:rsid w:val="3F008DE8"/>
    <w:rsid w:val="40CAFBB8"/>
    <w:rsid w:val="40EC3954"/>
    <w:rsid w:val="41D58739"/>
    <w:rsid w:val="4376FB2F"/>
    <w:rsid w:val="43EF5100"/>
    <w:rsid w:val="44B64CD7"/>
    <w:rsid w:val="4553FB80"/>
    <w:rsid w:val="45C6D6AC"/>
    <w:rsid w:val="4690F624"/>
    <w:rsid w:val="46FA88E3"/>
    <w:rsid w:val="47E428C5"/>
    <w:rsid w:val="4C120E9D"/>
    <w:rsid w:val="4C728A02"/>
    <w:rsid w:val="4CEE0A95"/>
    <w:rsid w:val="4D5AAC74"/>
    <w:rsid w:val="4D664107"/>
    <w:rsid w:val="4E423FD8"/>
    <w:rsid w:val="4F3E958D"/>
    <w:rsid w:val="4FD70BED"/>
    <w:rsid w:val="50E2E8D3"/>
    <w:rsid w:val="518BB427"/>
    <w:rsid w:val="51B143AD"/>
    <w:rsid w:val="54698B71"/>
    <w:rsid w:val="5A81CFE6"/>
    <w:rsid w:val="5B50E8FA"/>
    <w:rsid w:val="5C36FD76"/>
    <w:rsid w:val="5D55EC48"/>
    <w:rsid w:val="5D7286FA"/>
    <w:rsid w:val="5D75A087"/>
    <w:rsid w:val="5D87D305"/>
    <w:rsid w:val="63551F6E"/>
    <w:rsid w:val="63981FFA"/>
    <w:rsid w:val="64BE4322"/>
    <w:rsid w:val="65AA554A"/>
    <w:rsid w:val="668365A7"/>
    <w:rsid w:val="6A3514D2"/>
    <w:rsid w:val="6BCEC07E"/>
    <w:rsid w:val="6D6B8F61"/>
    <w:rsid w:val="6DC106FA"/>
    <w:rsid w:val="6E69D000"/>
    <w:rsid w:val="6E74699B"/>
    <w:rsid w:val="6EC0E368"/>
    <w:rsid w:val="6F675E7C"/>
    <w:rsid w:val="70F5EFF3"/>
    <w:rsid w:val="72280EA0"/>
    <w:rsid w:val="763B7B3D"/>
    <w:rsid w:val="77D145A0"/>
    <w:rsid w:val="7806380E"/>
    <w:rsid w:val="78421700"/>
    <w:rsid w:val="78A9C703"/>
    <w:rsid w:val="78AD412E"/>
    <w:rsid w:val="7AC4D7DC"/>
    <w:rsid w:val="7AD37E95"/>
    <w:rsid w:val="7B9D62C3"/>
    <w:rsid w:val="7D091C8C"/>
    <w:rsid w:val="7E90DB61"/>
    <w:rsid w:val="7EA7584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EB807"/>
  <w15:docId w15:val="{C039C81F-42E6-9347-8432-5ECFA91FC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2E0B"/>
    <w:pPr>
      <w:spacing w:before="240" w:after="240" w:line="276" w:lineRule="auto"/>
    </w:pPr>
    <w:rPr>
      <w:rFonts w:ascii="Verdana" w:eastAsia="Verdana" w:hAnsi="Verdana" w:cs="Verdana"/>
      <w:kern w:val="0"/>
      <w:lang w:eastAsia="ja-JP"/>
      <w14:ligatures w14:val="none"/>
    </w:rPr>
  </w:style>
  <w:style w:type="paragraph" w:styleId="Heading1">
    <w:name w:val="heading 1"/>
    <w:basedOn w:val="Normal"/>
    <w:next w:val="Normal"/>
    <w:link w:val="Heading1Char"/>
    <w:uiPriority w:val="9"/>
    <w:qFormat/>
    <w:rsid w:val="002D3B61"/>
    <w:pPr>
      <w:keepNext/>
      <w:keepLines/>
      <w:spacing w:before="760" w:after="120"/>
      <w:outlineLvl w:val="0"/>
    </w:pPr>
    <w:rPr>
      <w:rFonts w:eastAsiaTheme="minorEastAsia" w:cstheme="minorBidi"/>
      <w:b/>
      <w:bCs/>
      <w:color w:val="016076"/>
      <w:sz w:val="58"/>
      <w:szCs w:val="58"/>
    </w:rPr>
  </w:style>
  <w:style w:type="paragraph" w:styleId="Heading2">
    <w:name w:val="heading 2"/>
    <w:basedOn w:val="Normal"/>
    <w:next w:val="Normal"/>
    <w:link w:val="Heading2Char"/>
    <w:uiPriority w:val="9"/>
    <w:unhideWhenUsed/>
    <w:qFormat/>
    <w:rsid w:val="002D3B61"/>
    <w:pPr>
      <w:keepNext/>
      <w:keepLines/>
      <w:spacing w:before="760" w:after="380"/>
      <w:outlineLvl w:val="1"/>
    </w:pPr>
    <w:rPr>
      <w:rFonts w:eastAsiaTheme="minorEastAsia" w:cstheme="minorBidi"/>
      <w:b/>
      <w:bCs/>
      <w:color w:val="016076"/>
      <w:sz w:val="40"/>
      <w:szCs w:val="40"/>
    </w:rPr>
  </w:style>
  <w:style w:type="paragraph" w:styleId="Heading3">
    <w:name w:val="heading 3"/>
    <w:basedOn w:val="Normal"/>
    <w:next w:val="Normal"/>
    <w:link w:val="Heading3Char"/>
    <w:uiPriority w:val="9"/>
    <w:unhideWhenUsed/>
    <w:qFormat/>
    <w:rsid w:val="002D3B61"/>
    <w:pPr>
      <w:keepNext/>
      <w:keepLines/>
      <w:spacing w:before="320"/>
      <w:outlineLvl w:val="2"/>
    </w:pPr>
    <w:rPr>
      <w:rFonts w:eastAsiaTheme="minorEastAsia" w:cstheme="minorBidi"/>
      <w:b/>
      <w:bCs/>
      <w:color w:val="016076"/>
      <w:sz w:val="30"/>
      <w:szCs w:val="30"/>
    </w:rPr>
  </w:style>
  <w:style w:type="paragraph" w:styleId="Heading4">
    <w:name w:val="heading 4"/>
    <w:basedOn w:val="NormalWeb"/>
    <w:next w:val="Normal"/>
    <w:link w:val="Heading4Char"/>
    <w:uiPriority w:val="9"/>
    <w:unhideWhenUsed/>
    <w:qFormat/>
    <w:rsid w:val="002D3B61"/>
    <w:pPr>
      <w:spacing w:before="240" w:beforeAutospacing="0" w:after="240" w:afterAutospacing="0"/>
      <w:outlineLvl w:val="3"/>
    </w:pPr>
    <w:rPr>
      <w:rFonts w:ascii="Verdana" w:eastAsiaTheme="minorEastAsia" w:hAnsi="Verdana" w:cstheme="minorBidi"/>
      <w:b/>
      <w:bCs/>
      <w:color w:val="016076"/>
      <w:sz w:val="28"/>
      <w:szCs w:val="28"/>
    </w:rPr>
  </w:style>
  <w:style w:type="paragraph" w:styleId="Heading5">
    <w:name w:val="heading 5"/>
    <w:basedOn w:val="Normal"/>
    <w:next w:val="Normal"/>
    <w:link w:val="Heading5Char"/>
    <w:uiPriority w:val="9"/>
    <w:semiHidden/>
    <w:unhideWhenUsed/>
    <w:qFormat/>
    <w:rsid w:val="00AF1E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1E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1E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1E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1E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3B61"/>
    <w:rPr>
      <w:rFonts w:ascii="Verdana" w:eastAsiaTheme="minorEastAsia" w:hAnsi="Verdana"/>
      <w:b/>
      <w:bCs/>
      <w:color w:val="016076"/>
      <w:kern w:val="0"/>
      <w:sz w:val="58"/>
      <w:szCs w:val="58"/>
      <w:lang w:eastAsia="ja-JP"/>
      <w14:ligatures w14:val="none"/>
    </w:rPr>
  </w:style>
  <w:style w:type="character" w:customStyle="1" w:styleId="Heading2Char">
    <w:name w:val="Heading 2 Char"/>
    <w:basedOn w:val="DefaultParagraphFont"/>
    <w:link w:val="Heading2"/>
    <w:uiPriority w:val="9"/>
    <w:rsid w:val="002D3B61"/>
    <w:rPr>
      <w:rFonts w:ascii="Verdana" w:eastAsiaTheme="minorEastAsia" w:hAnsi="Verdana"/>
      <w:b/>
      <w:bCs/>
      <w:color w:val="016076"/>
      <w:kern w:val="0"/>
      <w:sz w:val="40"/>
      <w:szCs w:val="40"/>
      <w:lang w:eastAsia="ja-JP"/>
      <w14:ligatures w14:val="none"/>
    </w:rPr>
  </w:style>
  <w:style w:type="character" w:customStyle="1" w:styleId="Heading3Char">
    <w:name w:val="Heading 3 Char"/>
    <w:basedOn w:val="DefaultParagraphFont"/>
    <w:link w:val="Heading3"/>
    <w:uiPriority w:val="9"/>
    <w:rsid w:val="002D3B61"/>
    <w:rPr>
      <w:rFonts w:ascii="Verdana" w:eastAsiaTheme="minorEastAsia" w:hAnsi="Verdana"/>
      <w:b/>
      <w:bCs/>
      <w:color w:val="016076"/>
      <w:kern w:val="0"/>
      <w:sz w:val="30"/>
      <w:szCs w:val="30"/>
      <w:lang w:eastAsia="ja-JP"/>
      <w14:ligatures w14:val="none"/>
    </w:rPr>
  </w:style>
  <w:style w:type="character" w:customStyle="1" w:styleId="Heading4Char">
    <w:name w:val="Heading 4 Char"/>
    <w:basedOn w:val="DefaultParagraphFont"/>
    <w:link w:val="Heading4"/>
    <w:uiPriority w:val="9"/>
    <w:rsid w:val="002D3B61"/>
    <w:rPr>
      <w:rFonts w:ascii="Verdana" w:eastAsiaTheme="minorEastAsia" w:hAnsi="Verdana"/>
      <w:b/>
      <w:bCs/>
      <w:color w:val="016076"/>
      <w:kern w:val="0"/>
      <w:sz w:val="28"/>
      <w:szCs w:val="28"/>
      <w:lang w:eastAsia="en-GB"/>
      <w14:ligatures w14:val="none"/>
    </w:rPr>
  </w:style>
  <w:style w:type="character" w:customStyle="1" w:styleId="Heading5Char">
    <w:name w:val="Heading 5 Char"/>
    <w:basedOn w:val="DefaultParagraphFont"/>
    <w:link w:val="Heading5"/>
    <w:uiPriority w:val="9"/>
    <w:semiHidden/>
    <w:rsid w:val="00AF1E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1E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1E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1E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1E67"/>
    <w:rPr>
      <w:rFonts w:eastAsiaTheme="majorEastAsia" w:cstheme="majorBidi"/>
      <w:color w:val="272727" w:themeColor="text1" w:themeTint="D8"/>
    </w:rPr>
  </w:style>
  <w:style w:type="paragraph" w:styleId="Title">
    <w:name w:val="Title"/>
    <w:basedOn w:val="Normal"/>
    <w:next w:val="Normal"/>
    <w:link w:val="TitleChar"/>
    <w:uiPriority w:val="10"/>
    <w:qFormat/>
    <w:rsid w:val="00AF1E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1E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0FA1"/>
    <w:rPr>
      <w:sz w:val="30"/>
      <w:szCs w:val="30"/>
    </w:rPr>
  </w:style>
  <w:style w:type="character" w:customStyle="1" w:styleId="SubtitleChar">
    <w:name w:val="Subtitle Char"/>
    <w:basedOn w:val="DefaultParagraphFont"/>
    <w:link w:val="Subtitle"/>
    <w:uiPriority w:val="11"/>
    <w:rsid w:val="00EA0FA1"/>
    <w:rPr>
      <w:rFonts w:ascii="Verdana" w:eastAsia="Verdana" w:hAnsi="Verdana" w:cs="Verdana"/>
      <w:kern w:val="0"/>
      <w:sz w:val="30"/>
      <w:szCs w:val="30"/>
      <w:lang w:eastAsia="ja-JP"/>
      <w14:ligatures w14:val="none"/>
    </w:rPr>
  </w:style>
  <w:style w:type="paragraph" w:styleId="Quote">
    <w:name w:val="Quote"/>
    <w:basedOn w:val="Normal"/>
    <w:next w:val="Normal"/>
    <w:link w:val="QuoteChar"/>
    <w:uiPriority w:val="29"/>
    <w:qFormat/>
    <w:rsid w:val="00AF1E67"/>
    <w:pPr>
      <w:spacing w:before="160"/>
      <w:jc w:val="center"/>
    </w:pPr>
    <w:rPr>
      <w:i/>
      <w:iCs/>
      <w:color w:val="404040" w:themeColor="text1" w:themeTint="BF"/>
    </w:rPr>
  </w:style>
  <w:style w:type="character" w:customStyle="1" w:styleId="QuoteChar">
    <w:name w:val="Quote Char"/>
    <w:basedOn w:val="DefaultParagraphFont"/>
    <w:link w:val="Quote"/>
    <w:uiPriority w:val="29"/>
    <w:rsid w:val="00AF1E67"/>
    <w:rPr>
      <w:i/>
      <w:iCs/>
      <w:color w:val="404040" w:themeColor="text1" w:themeTint="BF"/>
    </w:rPr>
  </w:style>
  <w:style w:type="paragraph" w:styleId="ListParagraph">
    <w:name w:val="List Paragraph"/>
    <w:basedOn w:val="Normal"/>
    <w:uiPriority w:val="34"/>
    <w:qFormat/>
    <w:rsid w:val="00AF1E67"/>
    <w:pPr>
      <w:ind w:left="720"/>
      <w:contextualSpacing/>
    </w:pPr>
  </w:style>
  <w:style w:type="character" w:styleId="IntenseEmphasis">
    <w:name w:val="Intense Emphasis"/>
    <w:basedOn w:val="DefaultParagraphFont"/>
    <w:uiPriority w:val="21"/>
    <w:qFormat/>
    <w:rsid w:val="00AF1E67"/>
    <w:rPr>
      <w:i/>
      <w:iCs/>
      <w:color w:val="0F4761" w:themeColor="accent1" w:themeShade="BF"/>
    </w:rPr>
  </w:style>
  <w:style w:type="paragraph" w:styleId="IntenseQuote">
    <w:name w:val="Intense Quote"/>
    <w:basedOn w:val="Normal"/>
    <w:next w:val="Normal"/>
    <w:link w:val="IntenseQuoteChar"/>
    <w:uiPriority w:val="30"/>
    <w:qFormat/>
    <w:rsid w:val="00AF1E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1E67"/>
    <w:rPr>
      <w:i/>
      <w:iCs/>
      <w:color w:val="0F4761" w:themeColor="accent1" w:themeShade="BF"/>
    </w:rPr>
  </w:style>
  <w:style w:type="character" w:styleId="IntenseReference">
    <w:name w:val="Intense Reference"/>
    <w:basedOn w:val="DefaultParagraphFont"/>
    <w:uiPriority w:val="32"/>
    <w:qFormat/>
    <w:rsid w:val="00AF1E67"/>
    <w:rPr>
      <w:b/>
      <w:bCs/>
      <w:smallCaps/>
      <w:color w:val="0F4761" w:themeColor="accent1" w:themeShade="BF"/>
      <w:spacing w:val="5"/>
    </w:rPr>
  </w:style>
  <w:style w:type="table" w:styleId="TableGrid">
    <w:name w:val="Table Grid"/>
    <w:basedOn w:val="TableNormal"/>
    <w:uiPriority w:val="39"/>
    <w:rsid w:val="00AF1E67"/>
    <w:pPr>
      <w:spacing w:after="0" w:line="240" w:lineRule="auto"/>
    </w:pPr>
    <w:rPr>
      <w:rFonts w:ascii="Verdana" w:eastAsia="Verdana" w:hAnsi="Verdana" w:cs="Verdana"/>
      <w:kern w:val="0"/>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F1E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1E67"/>
    <w:rPr>
      <w:rFonts w:ascii="Verdana" w:eastAsia="Verdana" w:hAnsi="Verdana" w:cs="Verdana"/>
      <w:kern w:val="0"/>
      <w:lang w:eastAsia="ja-JP"/>
      <w14:ligatures w14:val="none"/>
    </w:rPr>
  </w:style>
  <w:style w:type="paragraph" w:styleId="Footer">
    <w:name w:val="footer"/>
    <w:basedOn w:val="Normal"/>
    <w:link w:val="FooterChar"/>
    <w:uiPriority w:val="99"/>
    <w:unhideWhenUsed/>
    <w:rsid w:val="00AF1E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1E67"/>
    <w:rPr>
      <w:rFonts w:ascii="Verdana" w:eastAsia="Verdana" w:hAnsi="Verdana" w:cs="Verdana"/>
      <w:kern w:val="0"/>
      <w:lang w:eastAsia="ja-JP"/>
      <w14:ligatures w14:val="none"/>
    </w:rPr>
  </w:style>
  <w:style w:type="character" w:styleId="Hyperlink">
    <w:name w:val="Hyperlink"/>
    <w:basedOn w:val="DefaultParagraphFont"/>
    <w:uiPriority w:val="99"/>
    <w:unhideWhenUsed/>
    <w:rsid w:val="006D5210"/>
    <w:rPr>
      <w:color w:val="467886" w:themeColor="hyperlink"/>
      <w:u w:val="single"/>
    </w:rPr>
  </w:style>
  <w:style w:type="character" w:styleId="UnresolvedMention">
    <w:name w:val="Unresolved Mention"/>
    <w:basedOn w:val="DefaultParagraphFont"/>
    <w:uiPriority w:val="99"/>
    <w:semiHidden/>
    <w:unhideWhenUsed/>
    <w:rsid w:val="006D5210"/>
    <w:rPr>
      <w:color w:val="605E5C"/>
      <w:shd w:val="clear" w:color="auto" w:fill="E1DFDD"/>
    </w:rPr>
  </w:style>
  <w:style w:type="character" w:styleId="FollowedHyperlink">
    <w:name w:val="FollowedHyperlink"/>
    <w:basedOn w:val="DefaultParagraphFont"/>
    <w:uiPriority w:val="99"/>
    <w:semiHidden/>
    <w:unhideWhenUsed/>
    <w:rsid w:val="006D5210"/>
    <w:rPr>
      <w:color w:val="96607D"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Verdana" w:eastAsia="Verdana" w:hAnsi="Verdana" w:cs="Verdana"/>
      <w:kern w:val="0"/>
      <w:sz w:val="20"/>
      <w:szCs w:val="20"/>
      <w:lang w:eastAsia="ja-JP"/>
      <w14:ligatures w14:val="none"/>
    </w:rPr>
  </w:style>
  <w:style w:type="character" w:styleId="CommentReference">
    <w:name w:val="annotation reference"/>
    <w:basedOn w:val="DefaultParagraphFont"/>
    <w:uiPriority w:val="99"/>
    <w:semiHidden/>
    <w:unhideWhenUsed/>
    <w:rPr>
      <w:sz w:val="16"/>
      <w:szCs w:val="16"/>
    </w:rPr>
  </w:style>
  <w:style w:type="paragraph" w:styleId="NormalWeb">
    <w:name w:val="Normal (Web)"/>
    <w:basedOn w:val="Normal"/>
    <w:uiPriority w:val="99"/>
    <w:unhideWhenUsed/>
    <w:rsid w:val="00B122A2"/>
    <w:pPr>
      <w:spacing w:before="100" w:beforeAutospacing="1" w:after="100" w:afterAutospacing="1" w:line="240" w:lineRule="auto"/>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cas.org.uk/about-us/acas-consultations/code-of-practice-on-requests-for-flexible-working-2026/draft-code"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acas.org.uk/about-us/acas-consultations/code-of-practice-flexible-working-requests-2026"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nsultations@acas.org.uk"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www.acas.org.uk/form/consultation-flex"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95ed930-06a3-457c-9688-8e824c66d938">
      <Terms xmlns="http://schemas.microsoft.com/office/infopath/2007/PartnerControls"/>
    </lcf76f155ced4ddcb4097134ff3c332f>
    <TaxCatchAll xmlns="27ce9c9e-0b24-49a2-a76a-63f34f2eb83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4109E895B6DE2438B8AE870F319B208" ma:contentTypeVersion="15" ma:contentTypeDescription="Create a new document." ma:contentTypeScope="" ma:versionID="878fa6bb8d68a8c76bcd626ddbf84da7">
  <xsd:schema xmlns:xsd="http://www.w3.org/2001/XMLSchema" xmlns:xs="http://www.w3.org/2001/XMLSchema" xmlns:p="http://schemas.microsoft.com/office/2006/metadata/properties" xmlns:ns2="c95ed930-06a3-457c-9688-8e824c66d938" xmlns:ns3="27ce9c9e-0b24-49a2-a76a-63f34f2eb833" targetNamespace="http://schemas.microsoft.com/office/2006/metadata/properties" ma:root="true" ma:fieldsID="4382bfdbc91bd439f32a5b10b0713df4" ns2:_="" ns3:_="">
    <xsd:import namespace="c95ed930-06a3-457c-9688-8e824c66d938"/>
    <xsd:import namespace="27ce9c9e-0b24-49a2-a76a-63f34f2eb83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5ed930-06a3-457c-9688-8e824c66d9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e327556-dead-4928-8ae7-00bfd56bf57a"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ce9c9e-0b24-49a2-a76a-63f34f2eb83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92d1b44-0490-4800-b814-71e400c27a9f}" ma:internalName="TaxCatchAll" ma:showField="CatchAllData" ma:web="27ce9c9e-0b24-49a2-a76a-63f34f2eb83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BE6F5F-95B8-423C-BF43-4B2585BB3C46}">
  <ds:schemaRefs>
    <ds:schemaRef ds:uri="http://schemas.microsoft.com/office/2006/metadata/properties"/>
    <ds:schemaRef ds:uri="http://schemas.microsoft.com/office/infopath/2007/PartnerControls"/>
    <ds:schemaRef ds:uri="c95ed930-06a3-457c-9688-8e824c66d938"/>
    <ds:schemaRef ds:uri="27ce9c9e-0b24-49a2-a76a-63f34f2eb833"/>
  </ds:schemaRefs>
</ds:datastoreItem>
</file>

<file path=customXml/itemProps2.xml><?xml version="1.0" encoding="utf-8"?>
<ds:datastoreItem xmlns:ds="http://schemas.openxmlformats.org/officeDocument/2006/customXml" ds:itemID="{A9299DC6-393D-45FA-8A08-E9BC905714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5ed930-06a3-457c-9688-8e824c66d938"/>
    <ds:schemaRef ds:uri="27ce9c9e-0b24-49a2-a76a-63f34f2eb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2CC2F2-9DB0-428A-88AE-BC4C1297EF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1166</Words>
  <Characters>6648</Characters>
  <Application>Microsoft Office Word</Application>
  <DocSecurity>0</DocSecurity>
  <Lines>55</Lines>
  <Paragraphs>15</Paragraphs>
  <ScaleCrop>false</ScaleCrop>
  <Company/>
  <LinksUpToDate>false</LinksUpToDate>
  <CharactersWithSpaces>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Questions for individuals – Acas consultation on draft Code of Practice on time off for trade union duties and activities 2026</dc:title>
  <dc:subject/>
  <dc:creator>Acas</dc:creator>
  <cp:keywords/>
  <dc:description/>
  <cp:lastModifiedBy>Maudie Jeyes</cp:lastModifiedBy>
  <cp:revision>4</cp:revision>
  <dcterms:created xsi:type="dcterms:W3CDTF">2026-09-22T15:22:00Z</dcterms:created>
  <dcterms:modified xsi:type="dcterms:W3CDTF">2026-09-23T13:12:00Z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0x010100B4109E895B6DE2438B8AE870F319B208</vt:lpwstr>
  </property>
  <property fmtid="{D5CDD505-2E9C-101B-9397-08002B2CF9AE}" pid="3" name="MediaServiceImageTags">
    <vt:lpwstr/>
  </property>
</Properties>
</file>