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710F845" w14:textId="060941A4" w:rsidR="00AF1E67" w:rsidRPr="004260A9" w:rsidRDefault="00AF1E67" w:rsidP="00EA0FA1">
      <w:pPr>
        <w:pStyle w:val="Heading1"/>
      </w:pPr>
      <w:bookmarkStart w:id="0" w:name="_fbylaa16lsi2"/>
      <w:bookmarkEnd w:id="0"/>
      <w:r w:rsidRPr="004260A9">
        <w:t>Respond to Acas consultation as an</w:t>
      </w:r>
      <w:r w:rsidR="008718D7">
        <w:t xml:space="preserve"> employer or</w:t>
      </w:r>
      <w:r w:rsidRPr="004260A9">
        <w:t xml:space="preserve"> </w:t>
      </w:r>
      <w:r w:rsidR="001A329C">
        <w:t>organisation</w:t>
      </w:r>
    </w:p>
    <w:p w14:paraId="6111691F" w14:textId="4964961A" w:rsidR="00AF1E67" w:rsidRPr="00EA0FA1" w:rsidRDefault="00AF1E67" w:rsidP="00EA0FA1">
      <w:pPr>
        <w:pStyle w:val="Subtitle"/>
      </w:pPr>
      <w:bookmarkStart w:id="1" w:name="_v8t4wzo9ytp"/>
      <w:bookmarkEnd w:id="1"/>
      <w:r w:rsidRPr="00EA0FA1">
        <w:t xml:space="preserve">Acas consultation on the updated draft Code of Practice on </w:t>
      </w:r>
      <w:r w:rsidR="006655FC">
        <w:t>disciplinary and grievance procedures</w:t>
      </w:r>
    </w:p>
    <w:p w14:paraId="73FAC66A" w14:textId="77777777" w:rsidR="00AF1E67" w:rsidRPr="00AF1E67" w:rsidRDefault="00AF1E67" w:rsidP="00EA0FA1"/>
    <w:p w14:paraId="769ACFE2" w14:textId="3BAF931C" w:rsidR="00AF1E67" w:rsidRPr="00AF1E67" w:rsidRDefault="00AF1E67" w:rsidP="00EA0FA1">
      <w:r w:rsidRPr="00AF1E67">
        <w:t xml:space="preserve">Use this document to respond to the Acas consultation, if you're not able to use the </w:t>
      </w:r>
      <w:hyperlink r:id="rId10">
        <w:r w:rsidRPr="00AF1E67">
          <w:rPr>
            <w:color w:val="1155CC"/>
            <w:u w:val="single"/>
          </w:rPr>
          <w:t>online response form</w:t>
        </w:r>
      </w:hyperlink>
      <w:r w:rsidRPr="00AF1E67">
        <w:t>.</w:t>
      </w:r>
    </w:p>
    <w:p w14:paraId="2C260937" w14:textId="77777777" w:rsidR="00AF1E67" w:rsidRPr="00AF1E67" w:rsidRDefault="00AF1E67" w:rsidP="00EA0FA1">
      <w:r w:rsidRPr="00AF1E67">
        <w:t xml:space="preserve">Please email your response to </w:t>
      </w:r>
      <w:hyperlink r:id="rId11">
        <w:r w:rsidRPr="00AF1E67">
          <w:rPr>
            <w:color w:val="1155CC"/>
            <w:u w:val="single"/>
          </w:rPr>
          <w:t>consultations@acas.org.uk</w:t>
        </w:r>
      </w:hyperlink>
    </w:p>
    <w:p w14:paraId="4A3C3D0D" w14:textId="77777777" w:rsidR="00AF1E67" w:rsidRPr="00AF1E67" w:rsidRDefault="00AF1E67" w:rsidP="00EA0FA1">
      <w:r w:rsidRPr="00AF1E67">
        <w:t>If you need to submit your response in another way, email us to request an alternative format.</w:t>
      </w:r>
    </w:p>
    <w:p w14:paraId="03FEECCD" w14:textId="77777777" w:rsidR="00AF1E67" w:rsidRDefault="00AF1E67" w:rsidP="00EA0FA1">
      <w:r w:rsidRPr="00AF1E67">
        <w:t>To make your submission as helpful as possible, please:</w:t>
      </w:r>
    </w:p>
    <w:p w14:paraId="6E5B0BF7" w14:textId="46E26DA5" w:rsidR="004260A9" w:rsidRDefault="00AF1E67" w:rsidP="00EA0FA1">
      <w:pPr>
        <w:pStyle w:val="ListParagraph"/>
        <w:numPr>
          <w:ilvl w:val="0"/>
          <w:numId w:val="1"/>
        </w:numPr>
      </w:pPr>
      <w:r w:rsidRPr="004260A9">
        <w:t xml:space="preserve">read the </w:t>
      </w:r>
      <w:hyperlink r:id="rId12">
        <w:r w:rsidRPr="004260A9">
          <w:rPr>
            <w:color w:val="1155CC"/>
            <w:u w:val="single"/>
          </w:rPr>
          <w:t>consultation page</w:t>
        </w:r>
      </w:hyperlink>
      <w:r w:rsidRPr="004260A9">
        <w:t xml:space="preserve"> before responding</w:t>
      </w:r>
    </w:p>
    <w:p w14:paraId="459BFB73" w14:textId="1C3E0361" w:rsidR="004260A9" w:rsidRDefault="00AF1E67" w:rsidP="00EA0FA1">
      <w:pPr>
        <w:pStyle w:val="ListParagraph"/>
        <w:numPr>
          <w:ilvl w:val="0"/>
          <w:numId w:val="1"/>
        </w:numPr>
      </w:pPr>
      <w:r w:rsidRPr="004260A9">
        <w:t xml:space="preserve">read the </w:t>
      </w:r>
      <w:hyperlink r:id="rId13">
        <w:r w:rsidRPr="004260A9">
          <w:rPr>
            <w:color w:val="1155CC"/>
            <w:u w:val="single"/>
          </w:rPr>
          <w:t>draft Code of Practice</w:t>
        </w:r>
      </w:hyperlink>
      <w:r w:rsidRPr="004260A9">
        <w:t xml:space="preserve"> before responding</w:t>
      </w:r>
    </w:p>
    <w:p w14:paraId="7590989F" w14:textId="77777777" w:rsidR="004260A9" w:rsidRDefault="00AF1E67" w:rsidP="00EA0FA1">
      <w:pPr>
        <w:pStyle w:val="ListParagraph"/>
        <w:numPr>
          <w:ilvl w:val="0"/>
          <w:numId w:val="1"/>
        </w:numPr>
      </w:pPr>
      <w:r w:rsidRPr="004260A9">
        <w:t>keep your response concise and to the point – we suggest a limit of 500 words for each open text question</w:t>
      </w:r>
    </w:p>
    <w:p w14:paraId="6AC54B16" w14:textId="473BEF57" w:rsidR="00AF1E67" w:rsidRPr="004260A9" w:rsidRDefault="00AF1E67" w:rsidP="00EA0FA1">
      <w:pPr>
        <w:pStyle w:val="ListParagraph"/>
        <w:numPr>
          <w:ilvl w:val="0"/>
          <w:numId w:val="1"/>
        </w:numPr>
      </w:pPr>
      <w:r w:rsidRPr="004260A9">
        <w:t>keep your response as plain text only</w:t>
      </w:r>
    </w:p>
    <w:p w14:paraId="2DDE7744" w14:textId="0208D68B" w:rsidR="00AF1E67" w:rsidRPr="00AF1E67" w:rsidRDefault="00AF1E67" w:rsidP="00EA0FA1">
      <w:r w:rsidRPr="00AF1E67">
        <w:t xml:space="preserve">Consultation closes: </w:t>
      </w:r>
      <w:r w:rsidR="00C761F4" w:rsidRPr="00C761F4">
        <w:t>11:59pm on 23 September 2026</w:t>
      </w:r>
    </w:p>
    <w:p w14:paraId="4A923150" w14:textId="77777777" w:rsidR="00AF1E67" w:rsidRPr="00AF1E67" w:rsidRDefault="00AF1E67" w:rsidP="00EA0FA1"/>
    <w:p w14:paraId="657A9A15" w14:textId="77777777" w:rsidR="00AF1E67" w:rsidRPr="00AF1E67" w:rsidRDefault="00AF1E67" w:rsidP="00EA0FA1">
      <w:r w:rsidRPr="00AF1E67">
        <w:br w:type="page"/>
      </w:r>
    </w:p>
    <w:p w14:paraId="148A0B68" w14:textId="37024811" w:rsidR="00AF1E67" w:rsidRDefault="2FDF706C" w:rsidP="00EA0FA1">
      <w:pPr>
        <w:pStyle w:val="Heading2"/>
      </w:pPr>
      <w:bookmarkStart w:id="2" w:name="_45z34ux3nmit"/>
      <w:bookmarkStart w:id="3" w:name="_upc610w58v10"/>
      <w:bookmarkStart w:id="4" w:name="_pcnkx4vzl4fk"/>
      <w:bookmarkEnd w:id="2"/>
      <w:bookmarkEnd w:id="3"/>
      <w:bookmarkEnd w:id="4"/>
      <w:r>
        <w:lastRenderedPageBreak/>
        <w:t>Resolving concerns informally</w:t>
      </w:r>
    </w:p>
    <w:p w14:paraId="502E3675" w14:textId="0D3801DE" w:rsidR="21FC8E8D" w:rsidRDefault="21FC8E8D">
      <w:r>
        <w:t>The focus of the existing Code is formal disciplinary and grievance procedures. While its Foreword provides some brief guidance on resolving matters informally before using formal procedures, this does not form part of the statutory Code.</w:t>
      </w:r>
    </w:p>
    <w:p w14:paraId="419C687E" w14:textId="1C9F54C1" w:rsidR="21FC8E8D" w:rsidRDefault="21FC8E8D" w:rsidP="4A48AE34">
      <w:r>
        <w:t>The draft Code explicitly encourages early and informal resolution wherever possible – including addressing employer concerns informally (paragraphs 16 to 23) and raising and handling workers' concerns informally (paragraphs 53 to 61).</w:t>
      </w:r>
    </w:p>
    <w:p w14:paraId="4259D1DE" w14:textId="7EDFADAF" w:rsidR="21FC8E8D" w:rsidRDefault="21FC8E8D" w:rsidP="4A48AE34">
      <w:r>
        <w:t xml:space="preserve">Adding this guidance in the draft Code will mean that it will be </w:t>
      </w:r>
      <w:proofErr w:type="gramStart"/>
      <w:r>
        <w:t>taken into account</w:t>
      </w:r>
      <w:proofErr w:type="gramEnd"/>
      <w:r>
        <w:t xml:space="preserve"> by employment tribunals in relevant cases, including to inform the potential adjustment of awards for unreasonable failure to follow the Code.</w:t>
      </w:r>
    </w:p>
    <w:p w14:paraId="2059D5B7" w14:textId="462470AA" w:rsidR="21FC8E8D" w:rsidRDefault="21FC8E8D" w:rsidP="4A48AE34">
      <w:r>
        <w:t xml:space="preserve">In line with Acas's research findings (for example, see </w:t>
      </w:r>
      <w:hyperlink r:id="rId14">
        <w:r w:rsidRPr="4A48AE34">
          <w:rPr>
            <w:rStyle w:val="Hyperlink"/>
          </w:rPr>
          <w:t>Defining and enabling informal workplace conflict resolution (2025)</w:t>
        </w:r>
      </w:hyperlink>
      <w:r>
        <w:t>), the draft Code suggests a range of steps that may help resolve concerns informally. It seeks to avoid overly formalising informal approaches and clarifies that an informal approach should never by itself result in formal disciplinary action.</w:t>
      </w:r>
    </w:p>
    <w:p w14:paraId="3138E22D" w14:textId="00CD78DF" w:rsidR="21FC8E8D" w:rsidRDefault="21FC8E8D" w:rsidP="4A48AE34">
      <w:r>
        <w:t>It suggests it can be helpful for both employers and workers to discuss concerns informally with a worker representative at an early stage to help facilitate solutions. (Note: workers being accompanied at informal conversations is covered later in this consultation document.)</w:t>
      </w:r>
    </w:p>
    <w:p w14:paraId="73F123C2" w14:textId="79D6870A" w:rsidR="21FC8E8D" w:rsidRDefault="21FC8E8D" w:rsidP="4A48AE34">
      <w:r>
        <w:t>The draft Code suggests that written confirmation of the outcome of an informal approach can sometimes be of mutual benefit to employer and worker and makes this optional. Acas will provide further guidance on this in non-statutory guidance.</w:t>
      </w:r>
    </w:p>
    <w:p w14:paraId="6FFEF94C" w14:textId="69787B7C" w:rsidR="21FC8E8D" w:rsidRDefault="21FC8E8D" w:rsidP="4A48AE34">
      <w:r>
        <w:t>We are interested to hear views on whether the draft Code strikes the right balance in providing guidance on how employers and workers can try to resolve concerns informally while not being overly prescriptive.</w:t>
      </w:r>
    </w:p>
    <w:p w14:paraId="34A43C11" w14:textId="3BA2A5E2" w:rsidR="00AF1E67" w:rsidRPr="00AF1E67" w:rsidRDefault="00AF1E67" w:rsidP="005B7F0B">
      <w:pPr>
        <w:pStyle w:val="Heading2"/>
      </w:pPr>
      <w:bookmarkStart w:id="5" w:name="_v2hpqkkqe96h" w:colFirst="0" w:colLast="0"/>
      <w:bookmarkEnd w:id="5"/>
      <w:r w:rsidRPr="00AF1E67">
        <w:lastRenderedPageBreak/>
        <w:t>Question 1</w:t>
      </w:r>
      <w:r w:rsidR="006D5210">
        <w:t xml:space="preserve"> of 25</w:t>
      </w:r>
    </w:p>
    <w:p w14:paraId="50C2F99E" w14:textId="1EED4590" w:rsidR="006D5210" w:rsidRPr="00EA0FA1" w:rsidRDefault="00E4635B" w:rsidP="00EA0FA1">
      <w:pPr>
        <w:rPr>
          <w:b/>
        </w:rPr>
      </w:pPr>
      <w:r>
        <w:rPr>
          <w:b/>
        </w:rPr>
        <w:t xml:space="preserve">To what extent to you agree or disagree that </w:t>
      </w:r>
      <w:r w:rsidR="006D5210" w:rsidRPr="006D5210">
        <w:rPr>
          <w:b/>
        </w:rPr>
        <w:t>the Code</w:t>
      </w:r>
      <w:r>
        <w:rPr>
          <w:b/>
        </w:rPr>
        <w:t xml:space="preserve"> should</w:t>
      </w:r>
      <w:r w:rsidR="006D5210" w:rsidRPr="006D5210">
        <w:rPr>
          <w:b/>
        </w:rPr>
        <w:t xml:space="preserve"> encourage the informal resolution of employer concerns about worker misconduct or unsatisfactory performance?</w:t>
      </w:r>
    </w:p>
    <w:p w14:paraId="42112EE6" w14:textId="33EE0A82" w:rsidR="00856CB4" w:rsidRPr="00856CB4" w:rsidRDefault="006D5210" w:rsidP="00EA0FA1">
      <w:pPr>
        <w:pStyle w:val="ListParagraph"/>
        <w:numPr>
          <w:ilvl w:val="0"/>
          <w:numId w:val="19"/>
        </w:numPr>
      </w:pPr>
      <w:r>
        <w:t xml:space="preserve">Strongly agree </w:t>
      </w:r>
      <w:r w:rsidR="00AF2100">
        <w:t xml:space="preserve">that </w:t>
      </w:r>
      <w:r>
        <w:t>the Code should encourage this</w:t>
      </w:r>
    </w:p>
    <w:p w14:paraId="4B1BA1AE" w14:textId="03AF5F48" w:rsidR="00856CB4" w:rsidRDefault="006D5210" w:rsidP="00EA0FA1">
      <w:pPr>
        <w:pStyle w:val="ListParagraph"/>
        <w:numPr>
          <w:ilvl w:val="0"/>
          <w:numId w:val="19"/>
        </w:numPr>
      </w:pPr>
      <w:r>
        <w:t xml:space="preserve">Agree </w:t>
      </w:r>
      <w:r w:rsidR="00AF2100">
        <w:t xml:space="preserve">that </w:t>
      </w:r>
      <w:r>
        <w:t>the Code should encourage this</w:t>
      </w:r>
    </w:p>
    <w:p w14:paraId="1CA2419C" w14:textId="5D1074C8" w:rsidR="00AF2100" w:rsidRPr="00856CB4" w:rsidRDefault="00AF2100" w:rsidP="00EA0FA1">
      <w:pPr>
        <w:pStyle w:val="ListParagraph"/>
        <w:numPr>
          <w:ilvl w:val="0"/>
          <w:numId w:val="19"/>
        </w:numPr>
      </w:pPr>
      <w:r>
        <w:t>Neither agree nor disagree</w:t>
      </w:r>
    </w:p>
    <w:p w14:paraId="03ED5270" w14:textId="419C1AFC" w:rsidR="00AF1E67" w:rsidRDefault="006D5210" w:rsidP="00EA0FA1">
      <w:pPr>
        <w:pStyle w:val="ListParagraph"/>
        <w:numPr>
          <w:ilvl w:val="0"/>
          <w:numId w:val="19"/>
        </w:numPr>
      </w:pPr>
      <w:r>
        <w:t>Disagree that the Code should encourage this</w:t>
      </w:r>
    </w:p>
    <w:p w14:paraId="2A8903E1" w14:textId="4A8403FD" w:rsidR="006D5210" w:rsidRDefault="006D5210" w:rsidP="00EA0FA1">
      <w:pPr>
        <w:pStyle w:val="ListParagraph"/>
        <w:numPr>
          <w:ilvl w:val="0"/>
          <w:numId w:val="19"/>
        </w:numPr>
      </w:pPr>
      <w:r>
        <w:t>Strongly disagree that the Code should encourage this</w:t>
      </w:r>
    </w:p>
    <w:p w14:paraId="42804A0F" w14:textId="1B8AD08F" w:rsidR="00AF1E67" w:rsidRDefault="006D5210" w:rsidP="00EA0FA1">
      <w:r w:rsidRPr="006D5210">
        <w:t>Please explain the reasoning for your answer, including what you see as the benefits and risks</w:t>
      </w:r>
      <w:r>
        <w:t>.</w:t>
      </w:r>
    </w:p>
    <w:tbl>
      <w:tblPr>
        <w:tblStyle w:val="TableGrid"/>
        <w:tblW w:w="0" w:type="auto"/>
        <w:tblLook w:val="04A0" w:firstRow="1" w:lastRow="0" w:firstColumn="1" w:lastColumn="0" w:noHBand="0" w:noVBand="1"/>
      </w:tblPr>
      <w:tblGrid>
        <w:gridCol w:w="9245"/>
      </w:tblGrid>
      <w:tr w:rsidR="001E4EEB" w14:paraId="1D1EC266" w14:textId="77777777" w:rsidTr="001E4EEB">
        <w:trPr>
          <w:trHeight w:val="1701"/>
        </w:trPr>
        <w:tc>
          <w:tcPr>
            <w:tcW w:w="9245" w:type="dxa"/>
          </w:tcPr>
          <w:p w14:paraId="4FF8F6BE" w14:textId="77777777" w:rsidR="001E4EEB" w:rsidRDefault="001E4EEB" w:rsidP="00EA0FA1"/>
        </w:tc>
      </w:tr>
    </w:tbl>
    <w:p w14:paraId="0954475C" w14:textId="0DC6D070" w:rsidR="006D5210" w:rsidRPr="00EA0FA1" w:rsidRDefault="006D5210" w:rsidP="006D5210">
      <w:pPr>
        <w:rPr>
          <w:b/>
        </w:rPr>
      </w:pPr>
      <w:bookmarkStart w:id="6" w:name="_1w71hx80l2aw" w:colFirst="0" w:colLast="0"/>
      <w:bookmarkEnd w:id="6"/>
      <w:r>
        <w:rPr>
          <w:b/>
        </w:rPr>
        <w:t>If you answered ‘Strongly agree’ or ‘Agree’ to Question 1, d</w:t>
      </w:r>
      <w:r w:rsidRPr="006D5210">
        <w:rPr>
          <w:b/>
        </w:rPr>
        <w:t>o paragraphs 16 to 23 of the draft Code take the right approach to providing guidance on addressing employers’ concerns informally?</w:t>
      </w:r>
    </w:p>
    <w:p w14:paraId="014256D0" w14:textId="54F43E4D" w:rsidR="006D5210" w:rsidRPr="00856CB4" w:rsidRDefault="006D5210" w:rsidP="006D5210">
      <w:pPr>
        <w:pStyle w:val="ListParagraph"/>
        <w:numPr>
          <w:ilvl w:val="0"/>
          <w:numId w:val="19"/>
        </w:numPr>
      </w:pPr>
      <w:r>
        <w:t xml:space="preserve">Strongly agree </w:t>
      </w:r>
      <w:r w:rsidR="00AF2100">
        <w:t xml:space="preserve">that </w:t>
      </w:r>
      <w:r>
        <w:t>the</w:t>
      </w:r>
      <w:r w:rsidR="00AF2100">
        <w:t xml:space="preserve"> draft</w:t>
      </w:r>
      <w:r>
        <w:t xml:space="preserve"> Code </w:t>
      </w:r>
      <w:r w:rsidRPr="006D5210">
        <w:t>takes the right approach</w:t>
      </w:r>
    </w:p>
    <w:p w14:paraId="69091A7D" w14:textId="12DFA9C1" w:rsidR="006D5210" w:rsidRDefault="006D5210" w:rsidP="006D5210">
      <w:pPr>
        <w:pStyle w:val="ListParagraph"/>
        <w:numPr>
          <w:ilvl w:val="0"/>
          <w:numId w:val="19"/>
        </w:numPr>
      </w:pPr>
      <w:r>
        <w:t>Agree</w:t>
      </w:r>
      <w:r w:rsidR="00AF2100">
        <w:t xml:space="preserve"> that</w:t>
      </w:r>
      <w:r>
        <w:t xml:space="preserve"> the </w:t>
      </w:r>
      <w:r w:rsidR="00AF2100">
        <w:t xml:space="preserve">draft </w:t>
      </w:r>
      <w:r>
        <w:t xml:space="preserve">Code </w:t>
      </w:r>
      <w:r w:rsidRPr="006D5210">
        <w:t>takes the right approach</w:t>
      </w:r>
    </w:p>
    <w:p w14:paraId="68D4BCB1" w14:textId="3F9D6BD8" w:rsidR="00AF2100" w:rsidRPr="00856CB4" w:rsidRDefault="00AF2100" w:rsidP="006D5210">
      <w:pPr>
        <w:pStyle w:val="ListParagraph"/>
        <w:numPr>
          <w:ilvl w:val="0"/>
          <w:numId w:val="19"/>
        </w:numPr>
      </w:pPr>
      <w:r>
        <w:t>Neither agree nor disagree</w:t>
      </w:r>
    </w:p>
    <w:p w14:paraId="1D4A1EB5" w14:textId="272BDA11" w:rsidR="006D5210" w:rsidRDefault="006D5210" w:rsidP="006D5210">
      <w:pPr>
        <w:pStyle w:val="ListParagraph"/>
        <w:numPr>
          <w:ilvl w:val="0"/>
          <w:numId w:val="19"/>
        </w:numPr>
      </w:pPr>
      <w:r>
        <w:t>Disagree that the</w:t>
      </w:r>
      <w:r w:rsidR="00AF2100">
        <w:t xml:space="preserve"> draft</w:t>
      </w:r>
      <w:r>
        <w:t xml:space="preserve"> Code </w:t>
      </w:r>
      <w:r w:rsidRPr="006D5210">
        <w:t>takes the right approach</w:t>
      </w:r>
    </w:p>
    <w:p w14:paraId="7ADDC21C" w14:textId="12530108" w:rsidR="006D5210" w:rsidRPr="00856CB4" w:rsidRDefault="006D5210" w:rsidP="00AF2100">
      <w:pPr>
        <w:pStyle w:val="ListParagraph"/>
        <w:numPr>
          <w:ilvl w:val="0"/>
          <w:numId w:val="19"/>
        </w:numPr>
      </w:pPr>
      <w:r>
        <w:t xml:space="preserve">Strongly disagree that the </w:t>
      </w:r>
      <w:r w:rsidR="00AF2100">
        <w:t xml:space="preserve">draft </w:t>
      </w:r>
      <w:r>
        <w:t xml:space="preserve">Code </w:t>
      </w:r>
      <w:r w:rsidRPr="006D5210">
        <w:t>takes the right approach</w:t>
      </w:r>
    </w:p>
    <w:p w14:paraId="286CB897" w14:textId="0362648D" w:rsidR="006D5210" w:rsidRDefault="006D5210" w:rsidP="006D5210">
      <w:r w:rsidRPr="006D5210">
        <w:t>Please explain the reasoning for your answer</w:t>
      </w:r>
      <w:r>
        <w:t>.</w:t>
      </w:r>
    </w:p>
    <w:tbl>
      <w:tblPr>
        <w:tblStyle w:val="TableGrid"/>
        <w:tblW w:w="0" w:type="auto"/>
        <w:tblLook w:val="04A0" w:firstRow="1" w:lastRow="0" w:firstColumn="1" w:lastColumn="0" w:noHBand="0" w:noVBand="1"/>
      </w:tblPr>
      <w:tblGrid>
        <w:gridCol w:w="9245"/>
      </w:tblGrid>
      <w:tr w:rsidR="006D5210" w14:paraId="00E0306E" w14:textId="77777777" w:rsidTr="00AA21EE">
        <w:trPr>
          <w:trHeight w:val="1701"/>
        </w:trPr>
        <w:tc>
          <w:tcPr>
            <w:tcW w:w="9245" w:type="dxa"/>
          </w:tcPr>
          <w:p w14:paraId="6DF23B77" w14:textId="77777777" w:rsidR="006D5210" w:rsidRDefault="006D5210" w:rsidP="00AA21EE"/>
        </w:tc>
      </w:tr>
    </w:tbl>
    <w:p w14:paraId="0F60A2DA" w14:textId="77777777" w:rsidR="006D5210" w:rsidRDefault="006D5210" w:rsidP="00EA0FA1">
      <w:pPr>
        <w:pStyle w:val="Heading3"/>
      </w:pPr>
    </w:p>
    <w:p w14:paraId="69630253" w14:textId="5E7025A2" w:rsidR="00AF1E67" w:rsidRPr="00AF1E67" w:rsidRDefault="00AF1E67" w:rsidP="005B7F0B">
      <w:pPr>
        <w:pStyle w:val="Heading2"/>
      </w:pPr>
      <w:r w:rsidRPr="00AF1E67">
        <w:t>Question 2</w:t>
      </w:r>
      <w:r w:rsidR="006D5210">
        <w:t xml:space="preserve"> of 25</w:t>
      </w:r>
    </w:p>
    <w:p w14:paraId="15B4A78E" w14:textId="51A71588" w:rsidR="00E4635B" w:rsidRPr="00EA0FA1" w:rsidRDefault="00E4635B" w:rsidP="00EA0FA1">
      <w:pPr>
        <w:rPr>
          <w:b/>
        </w:rPr>
      </w:pPr>
      <w:r w:rsidRPr="00E4635B">
        <w:rPr>
          <w:b/>
        </w:rPr>
        <w:t>To what extent do you agree or disagree that the Code should encourage the informal resolution of concerns that workers raise with their employers?</w:t>
      </w:r>
    </w:p>
    <w:p w14:paraId="6E2A1139" w14:textId="33625F13" w:rsidR="00856CB4" w:rsidRPr="00BB67C2" w:rsidRDefault="00BB67C2" w:rsidP="00BB67C2">
      <w:pPr>
        <w:pStyle w:val="ListParagraph"/>
        <w:numPr>
          <w:ilvl w:val="0"/>
          <w:numId w:val="20"/>
        </w:numPr>
        <w:rPr>
          <w:b/>
          <w:bCs/>
        </w:rPr>
      </w:pPr>
      <w:r>
        <w:t xml:space="preserve">Strongly agree </w:t>
      </w:r>
      <w:r w:rsidR="00AF2100">
        <w:t xml:space="preserve">that </w:t>
      </w:r>
      <w:r>
        <w:t>the Code should encourage this</w:t>
      </w:r>
    </w:p>
    <w:p w14:paraId="7F61C4BB" w14:textId="3BC95EBC" w:rsidR="00BB67C2" w:rsidRPr="00AF2100" w:rsidRDefault="00BB67C2" w:rsidP="00BB67C2">
      <w:pPr>
        <w:pStyle w:val="ListParagraph"/>
        <w:numPr>
          <w:ilvl w:val="0"/>
          <w:numId w:val="20"/>
        </w:numPr>
        <w:rPr>
          <w:b/>
          <w:bCs/>
        </w:rPr>
      </w:pPr>
      <w:r>
        <w:t xml:space="preserve">Agree </w:t>
      </w:r>
      <w:r w:rsidR="00AF2100">
        <w:t xml:space="preserve">that </w:t>
      </w:r>
      <w:r>
        <w:t>t</w:t>
      </w:r>
      <w:r w:rsidRPr="00BB67C2">
        <w:t>he Code should encourage this</w:t>
      </w:r>
    </w:p>
    <w:p w14:paraId="291EDDEC" w14:textId="0660EFF5" w:rsidR="00AF2100" w:rsidRPr="00BB67C2" w:rsidRDefault="00AF2100" w:rsidP="00BB67C2">
      <w:pPr>
        <w:pStyle w:val="ListParagraph"/>
        <w:numPr>
          <w:ilvl w:val="0"/>
          <w:numId w:val="20"/>
        </w:numPr>
        <w:rPr>
          <w:b/>
          <w:bCs/>
        </w:rPr>
      </w:pPr>
      <w:r>
        <w:t>Neither agree nor disagree</w:t>
      </w:r>
    </w:p>
    <w:p w14:paraId="26F3A8CD" w14:textId="0A5D12EA" w:rsidR="00BB67C2" w:rsidRPr="00BB67C2" w:rsidRDefault="00BB67C2" w:rsidP="00BB67C2">
      <w:pPr>
        <w:pStyle w:val="ListParagraph"/>
        <w:numPr>
          <w:ilvl w:val="0"/>
          <w:numId w:val="20"/>
        </w:numPr>
        <w:rPr>
          <w:b/>
          <w:bCs/>
        </w:rPr>
      </w:pPr>
      <w:r>
        <w:t xml:space="preserve">Disagree </w:t>
      </w:r>
      <w:r w:rsidRPr="00BB67C2">
        <w:t>the Code should encourage this</w:t>
      </w:r>
    </w:p>
    <w:p w14:paraId="3328E001" w14:textId="260FB0CB" w:rsidR="00AF1E67" w:rsidRPr="00AF2100" w:rsidRDefault="00BB67C2" w:rsidP="00AF2100">
      <w:pPr>
        <w:pStyle w:val="ListParagraph"/>
        <w:numPr>
          <w:ilvl w:val="0"/>
          <w:numId w:val="20"/>
        </w:numPr>
        <w:rPr>
          <w:b/>
          <w:bCs/>
        </w:rPr>
      </w:pPr>
      <w:r>
        <w:t xml:space="preserve">Strongly disagree </w:t>
      </w:r>
      <w:r w:rsidRPr="00BB67C2">
        <w:t>the Code should encourage this</w:t>
      </w:r>
    </w:p>
    <w:p w14:paraId="42265E1B" w14:textId="6407FC40" w:rsidR="00AF1E67" w:rsidRDefault="00AF1E67" w:rsidP="00EA0FA1">
      <w:r>
        <w:t>Please explain the reason</w:t>
      </w:r>
      <w:r w:rsidR="65D1E773">
        <w:t>ing</w:t>
      </w:r>
      <w:r>
        <w:t xml:space="preserve"> for your answer</w:t>
      </w:r>
      <w:r w:rsidR="00BB67C2">
        <w:t>, including what you see as the benefits and risks.</w:t>
      </w:r>
    </w:p>
    <w:tbl>
      <w:tblPr>
        <w:tblStyle w:val="TableGrid"/>
        <w:tblW w:w="0" w:type="auto"/>
        <w:tblLook w:val="04A0" w:firstRow="1" w:lastRow="0" w:firstColumn="1" w:lastColumn="0" w:noHBand="0" w:noVBand="1"/>
      </w:tblPr>
      <w:tblGrid>
        <w:gridCol w:w="9245"/>
      </w:tblGrid>
      <w:tr w:rsidR="00213DC0" w14:paraId="034ADDB3" w14:textId="77777777" w:rsidTr="00213DC0">
        <w:trPr>
          <w:trHeight w:val="1701"/>
        </w:trPr>
        <w:tc>
          <w:tcPr>
            <w:tcW w:w="9245" w:type="dxa"/>
          </w:tcPr>
          <w:p w14:paraId="3DA1CD39" w14:textId="77777777" w:rsidR="00213DC0" w:rsidRDefault="00213DC0" w:rsidP="00EA0FA1"/>
        </w:tc>
      </w:tr>
    </w:tbl>
    <w:p w14:paraId="642C6FB8" w14:textId="7B1CF1D1" w:rsidR="00BB67C2" w:rsidRPr="00EA0FA1" w:rsidRDefault="00BB67C2" w:rsidP="00BB67C2">
      <w:pPr>
        <w:rPr>
          <w:b/>
        </w:rPr>
      </w:pPr>
      <w:r>
        <w:rPr>
          <w:b/>
        </w:rPr>
        <w:t>If you answered ‘Strongly agree’ or ‘Agree’ to Question 2, d</w:t>
      </w:r>
      <w:r w:rsidRPr="00BB67C2">
        <w:rPr>
          <w:b/>
        </w:rPr>
        <w:t>o paragraphs 53 to 61 of the draft Code take the right approach to providing guidance on raising and handling workers’ concerns informally?</w:t>
      </w:r>
    </w:p>
    <w:p w14:paraId="17C6CE85" w14:textId="4B0FBE28" w:rsidR="00BB67C2" w:rsidRPr="00856CB4" w:rsidRDefault="00BB67C2" w:rsidP="00BB67C2">
      <w:pPr>
        <w:pStyle w:val="ListParagraph"/>
        <w:numPr>
          <w:ilvl w:val="0"/>
          <w:numId w:val="19"/>
        </w:numPr>
      </w:pPr>
      <w:r>
        <w:t xml:space="preserve">Strongly agree </w:t>
      </w:r>
      <w:r w:rsidR="00AF2100">
        <w:t xml:space="preserve">that </w:t>
      </w:r>
      <w:r>
        <w:t>the</w:t>
      </w:r>
      <w:r w:rsidR="00AF2100">
        <w:t xml:space="preserve"> draft</w:t>
      </w:r>
      <w:r>
        <w:t xml:space="preserve"> Code </w:t>
      </w:r>
      <w:r w:rsidRPr="006D5210">
        <w:t>takes the right approach</w:t>
      </w:r>
    </w:p>
    <w:p w14:paraId="40ED94A4" w14:textId="0F38B889" w:rsidR="00BB67C2" w:rsidRDefault="00BB67C2" w:rsidP="00BB67C2">
      <w:pPr>
        <w:pStyle w:val="ListParagraph"/>
        <w:numPr>
          <w:ilvl w:val="0"/>
          <w:numId w:val="19"/>
        </w:numPr>
      </w:pPr>
      <w:r>
        <w:t xml:space="preserve">Agree </w:t>
      </w:r>
      <w:r w:rsidR="00AF2100">
        <w:t xml:space="preserve">that </w:t>
      </w:r>
      <w:r>
        <w:t>the</w:t>
      </w:r>
      <w:r w:rsidR="00AF2100">
        <w:t xml:space="preserve"> draft</w:t>
      </w:r>
      <w:r>
        <w:t xml:space="preserve"> Code </w:t>
      </w:r>
      <w:r w:rsidRPr="006D5210">
        <w:t>takes the right approach</w:t>
      </w:r>
    </w:p>
    <w:p w14:paraId="3D94411A" w14:textId="1AE7C26C" w:rsidR="00AF2100" w:rsidRPr="00856CB4" w:rsidRDefault="00AF2100" w:rsidP="00BB67C2">
      <w:pPr>
        <w:pStyle w:val="ListParagraph"/>
        <w:numPr>
          <w:ilvl w:val="0"/>
          <w:numId w:val="19"/>
        </w:numPr>
      </w:pPr>
      <w:r>
        <w:t>Neither agree nor disagree</w:t>
      </w:r>
    </w:p>
    <w:p w14:paraId="756C26A0" w14:textId="74BEDDF9" w:rsidR="00BB67C2" w:rsidRDefault="00BB67C2" w:rsidP="00BB67C2">
      <w:pPr>
        <w:pStyle w:val="ListParagraph"/>
        <w:numPr>
          <w:ilvl w:val="0"/>
          <w:numId w:val="19"/>
        </w:numPr>
      </w:pPr>
      <w:r>
        <w:t>Disagree that the</w:t>
      </w:r>
      <w:r w:rsidR="00AF2100">
        <w:t xml:space="preserve"> draft</w:t>
      </w:r>
      <w:r>
        <w:t xml:space="preserve"> Code </w:t>
      </w:r>
      <w:r w:rsidRPr="006D5210">
        <w:t>takes the right approach</w:t>
      </w:r>
    </w:p>
    <w:p w14:paraId="5112BA2A" w14:textId="3D0D8848" w:rsidR="00BB67C2" w:rsidRDefault="00BB67C2" w:rsidP="00BB67C2">
      <w:pPr>
        <w:pStyle w:val="ListParagraph"/>
        <w:numPr>
          <w:ilvl w:val="0"/>
          <w:numId w:val="19"/>
        </w:numPr>
      </w:pPr>
      <w:r>
        <w:t xml:space="preserve">Strongly disagree that the </w:t>
      </w:r>
      <w:r w:rsidR="00AF2100">
        <w:t xml:space="preserve">draft </w:t>
      </w:r>
      <w:r>
        <w:t xml:space="preserve">Code </w:t>
      </w:r>
      <w:r w:rsidRPr="006D5210">
        <w:t>takes the right approach</w:t>
      </w:r>
    </w:p>
    <w:p w14:paraId="0C29AD7F" w14:textId="77777777" w:rsidR="00BB67C2" w:rsidRDefault="00BB67C2" w:rsidP="00BB67C2">
      <w:r w:rsidRPr="006D5210">
        <w:t>Please explain the reasoning for your answer</w:t>
      </w:r>
      <w:r>
        <w:t>.</w:t>
      </w:r>
    </w:p>
    <w:tbl>
      <w:tblPr>
        <w:tblStyle w:val="TableGrid"/>
        <w:tblW w:w="0" w:type="auto"/>
        <w:tblLook w:val="04A0" w:firstRow="1" w:lastRow="0" w:firstColumn="1" w:lastColumn="0" w:noHBand="0" w:noVBand="1"/>
      </w:tblPr>
      <w:tblGrid>
        <w:gridCol w:w="9245"/>
      </w:tblGrid>
      <w:tr w:rsidR="00BB67C2" w14:paraId="0F04A68A" w14:textId="77777777" w:rsidTr="00AA21EE">
        <w:trPr>
          <w:trHeight w:val="1701"/>
        </w:trPr>
        <w:tc>
          <w:tcPr>
            <w:tcW w:w="9245" w:type="dxa"/>
          </w:tcPr>
          <w:p w14:paraId="35F18EEB" w14:textId="77777777" w:rsidR="00BB67C2" w:rsidRDefault="00BB67C2" w:rsidP="00AA21EE"/>
        </w:tc>
      </w:tr>
    </w:tbl>
    <w:p w14:paraId="009052FF" w14:textId="7D9BB615" w:rsidR="00AF1E67" w:rsidRDefault="042A3091" w:rsidP="00BB67C2">
      <w:pPr>
        <w:pStyle w:val="Heading2"/>
      </w:pPr>
      <w:r>
        <w:lastRenderedPageBreak/>
        <w:t>Language and tone of the Code</w:t>
      </w:r>
    </w:p>
    <w:p w14:paraId="4C113142" w14:textId="19BE537D" w:rsidR="5B9CDB42" w:rsidRDefault="5B9CDB42">
      <w:r>
        <w:t xml:space="preserve">Acas research on </w:t>
      </w:r>
      <w:hyperlink r:id="rId15">
        <w:r w:rsidRPr="4A48AE34">
          <w:rPr>
            <w:rStyle w:val="Hyperlink"/>
          </w:rPr>
          <w:t>Defining and enabling informal workplace conflict resolution</w:t>
        </w:r>
      </w:hyperlink>
      <w:r>
        <w:t xml:space="preserve"> finds that appropriate choice of language is important for enabling constructive dialogue and creating a trusting environment conducive to effective early resolution. We have therefore reviewed the language in the existing Code towards a less adversarial and legalistic tone (for example, reviewing language such as 'a case to answer', 'allegations', 'adjourn', 'penalty', and 'first offence').</w:t>
      </w:r>
    </w:p>
    <w:p w14:paraId="15969A54" w14:textId="3D924165" w:rsidR="5B9CDB42" w:rsidRDefault="5B9CDB42" w:rsidP="4A48AE34">
      <w:r>
        <w:t>A key change is that the draft Code refers to employer and worker 'concerns' rather than 'disciplinary' and 'grievance' issues when describing informal resolution. We have not entirely departed from the language of 'disciplinary' and 'grievance' in the Code given that, for example, the statutory right of accompaniment is defined using these terms (section 10 Employment Relations Act 1999). We have therefore retained these for clarity but limited their use to describing formal procedures.</w:t>
      </w:r>
    </w:p>
    <w:p w14:paraId="0F8EFDB8" w14:textId="75771834" w:rsidR="00AF1E67" w:rsidRPr="00AF1E67" w:rsidRDefault="00AF1E67" w:rsidP="005B7F0B">
      <w:pPr>
        <w:pStyle w:val="Heading2"/>
      </w:pPr>
      <w:r w:rsidRPr="00AF1E67">
        <w:t>Question 3</w:t>
      </w:r>
      <w:r w:rsidR="00BB67C2">
        <w:t xml:space="preserve"> of 25</w:t>
      </w:r>
    </w:p>
    <w:p w14:paraId="0E4D0284" w14:textId="77777777" w:rsidR="00BB67C2" w:rsidRDefault="00BB67C2" w:rsidP="00EA0FA1">
      <w:pPr>
        <w:rPr>
          <w:b/>
        </w:rPr>
      </w:pPr>
      <w:r w:rsidRPr="00BB67C2">
        <w:rPr>
          <w:b/>
        </w:rPr>
        <w:t>Does the language used in the draft Code strike the right tone to encourage the early resolution of employer and worker concerns?</w:t>
      </w:r>
    </w:p>
    <w:p w14:paraId="6D97F29B" w14:textId="77777777" w:rsidR="00856CB4" w:rsidRPr="00856CB4" w:rsidRDefault="00AF1E67" w:rsidP="00EA0FA1">
      <w:pPr>
        <w:pStyle w:val="ListParagraph"/>
        <w:numPr>
          <w:ilvl w:val="0"/>
          <w:numId w:val="22"/>
        </w:numPr>
      </w:pPr>
      <w:r w:rsidRPr="00856CB4">
        <w:t>Yes</w:t>
      </w:r>
    </w:p>
    <w:p w14:paraId="123C71AA" w14:textId="77777777" w:rsidR="00856CB4" w:rsidRPr="00856CB4" w:rsidRDefault="00AF1E67" w:rsidP="00EA0FA1">
      <w:pPr>
        <w:pStyle w:val="ListParagraph"/>
        <w:numPr>
          <w:ilvl w:val="0"/>
          <w:numId w:val="22"/>
        </w:numPr>
      </w:pPr>
      <w:r w:rsidRPr="00856CB4">
        <w:t>No</w:t>
      </w:r>
    </w:p>
    <w:p w14:paraId="694E07D7" w14:textId="33E15309" w:rsidR="00AF1E67" w:rsidRPr="00856CB4" w:rsidRDefault="00AF1E67" w:rsidP="00EA0FA1">
      <w:pPr>
        <w:pStyle w:val="ListParagraph"/>
        <w:numPr>
          <w:ilvl w:val="0"/>
          <w:numId w:val="22"/>
        </w:numPr>
      </w:pPr>
      <w:r w:rsidRPr="00856CB4">
        <w:t>Don't know</w:t>
      </w:r>
    </w:p>
    <w:p w14:paraId="718FAB54" w14:textId="2CDED524" w:rsidR="00AF1E67" w:rsidRDefault="00AF1E67" w:rsidP="00EA0FA1">
      <w:r>
        <w:t>Please explain the reason</w:t>
      </w:r>
      <w:r w:rsidR="5D40AEFF">
        <w:t>ing</w:t>
      </w:r>
      <w:r>
        <w:t xml:space="preserve"> for your answer.</w:t>
      </w:r>
    </w:p>
    <w:tbl>
      <w:tblPr>
        <w:tblStyle w:val="TableGrid"/>
        <w:tblW w:w="0" w:type="auto"/>
        <w:tblLook w:val="04A0" w:firstRow="1" w:lastRow="0" w:firstColumn="1" w:lastColumn="0" w:noHBand="0" w:noVBand="1"/>
      </w:tblPr>
      <w:tblGrid>
        <w:gridCol w:w="9245"/>
      </w:tblGrid>
      <w:tr w:rsidR="001E4EEB" w14:paraId="5776D0D7" w14:textId="77777777" w:rsidTr="4A48AE34">
        <w:trPr>
          <w:trHeight w:val="1701"/>
        </w:trPr>
        <w:tc>
          <w:tcPr>
            <w:tcW w:w="9245" w:type="dxa"/>
          </w:tcPr>
          <w:p w14:paraId="13D11748" w14:textId="77777777" w:rsidR="001E4EEB" w:rsidRDefault="001E4EEB" w:rsidP="00EA0FA1"/>
        </w:tc>
      </w:tr>
    </w:tbl>
    <w:p w14:paraId="49C02A9F" w14:textId="4693F8C9" w:rsidR="3DF72A33" w:rsidRDefault="3DF72A33" w:rsidP="4A48AE34">
      <w:r>
        <w:t>Our review of language in the Code raises the question</w:t>
      </w:r>
      <w:r w:rsidR="00FB242A">
        <w:t xml:space="preserve"> of</w:t>
      </w:r>
      <w:r>
        <w:t xml:space="preserve"> whether its title should also be changed. The scope of the draft Code is now wider than formal disciplinary and grievance procedures, however the Code is already widely embedded in organisational policies and changing its title may </w:t>
      </w:r>
      <w:r>
        <w:lastRenderedPageBreak/>
        <w:t>cause confusion. We welcome views on this and suggestions for an alternative title for the Code.</w:t>
      </w:r>
    </w:p>
    <w:p w14:paraId="45991566" w14:textId="107DEA0B" w:rsidR="00AF1E67" w:rsidRPr="00AF1E67" w:rsidRDefault="00AF1E67" w:rsidP="005B7F0B">
      <w:pPr>
        <w:pStyle w:val="Heading2"/>
      </w:pPr>
      <w:r w:rsidRPr="00AF1E67">
        <w:t>Question 4</w:t>
      </w:r>
      <w:r w:rsidR="005B7F0B">
        <w:t xml:space="preserve"> of 25</w:t>
      </w:r>
    </w:p>
    <w:p w14:paraId="60EB72A2" w14:textId="611EB49F" w:rsidR="003556B4" w:rsidRPr="00EA0FA1" w:rsidRDefault="003556B4" w:rsidP="01BE23C7">
      <w:pPr>
        <w:rPr>
          <w:b/>
          <w:bCs/>
        </w:rPr>
      </w:pPr>
      <w:r w:rsidRPr="01BE23C7">
        <w:rPr>
          <w:b/>
          <w:bCs/>
        </w:rPr>
        <w:t>Should the current title of the Code be retained?</w:t>
      </w:r>
    </w:p>
    <w:p w14:paraId="215AF3E4" w14:textId="623CCF2C" w:rsidR="00856CB4" w:rsidRDefault="00AF1E67" w:rsidP="00EA0FA1">
      <w:pPr>
        <w:pStyle w:val="ListParagraph"/>
        <w:numPr>
          <w:ilvl w:val="0"/>
          <w:numId w:val="23"/>
        </w:numPr>
      </w:pPr>
      <w:r w:rsidRPr="00856CB4">
        <w:t>Yes</w:t>
      </w:r>
      <w:r w:rsidR="003556B4">
        <w:t xml:space="preserve"> – the existing title of the Code should be retained</w:t>
      </w:r>
    </w:p>
    <w:p w14:paraId="1EB3DABB" w14:textId="0AC66FE9" w:rsidR="00856CB4" w:rsidRDefault="00AF1E67" w:rsidP="00EA0FA1">
      <w:pPr>
        <w:pStyle w:val="ListParagraph"/>
        <w:numPr>
          <w:ilvl w:val="0"/>
          <w:numId w:val="23"/>
        </w:numPr>
      </w:pPr>
      <w:r w:rsidRPr="00856CB4">
        <w:t>No</w:t>
      </w:r>
      <w:r w:rsidR="003556B4">
        <w:t xml:space="preserve"> – the title of the Code should be changed</w:t>
      </w:r>
    </w:p>
    <w:p w14:paraId="54C326D5" w14:textId="74DB06AE" w:rsidR="00AF1E67" w:rsidRPr="00856CB4" w:rsidRDefault="00AF1E67" w:rsidP="00EA0FA1">
      <w:pPr>
        <w:pStyle w:val="ListParagraph"/>
        <w:numPr>
          <w:ilvl w:val="0"/>
          <w:numId w:val="23"/>
        </w:numPr>
      </w:pPr>
      <w:r w:rsidRPr="00856CB4">
        <w:t>Don't know</w:t>
      </w:r>
    </w:p>
    <w:p w14:paraId="5DB59BFC" w14:textId="7E472002" w:rsidR="00AF1E67" w:rsidRDefault="00AF1E67" w:rsidP="00EA0FA1">
      <w:r>
        <w:t>Please explain the reason</w:t>
      </w:r>
      <w:r w:rsidR="6A2B0E2F">
        <w:t>ing</w:t>
      </w:r>
      <w:r>
        <w:t xml:space="preserve"> for your answer.</w:t>
      </w:r>
    </w:p>
    <w:tbl>
      <w:tblPr>
        <w:tblStyle w:val="TableGrid"/>
        <w:tblW w:w="0" w:type="auto"/>
        <w:tblLook w:val="04A0" w:firstRow="1" w:lastRow="0" w:firstColumn="1" w:lastColumn="0" w:noHBand="0" w:noVBand="1"/>
      </w:tblPr>
      <w:tblGrid>
        <w:gridCol w:w="9245"/>
      </w:tblGrid>
      <w:tr w:rsidR="001E4EEB" w14:paraId="3F265755" w14:textId="77777777" w:rsidTr="001E4EEB">
        <w:trPr>
          <w:trHeight w:val="1701"/>
        </w:trPr>
        <w:tc>
          <w:tcPr>
            <w:tcW w:w="9245" w:type="dxa"/>
          </w:tcPr>
          <w:p w14:paraId="782BB0B0" w14:textId="77777777" w:rsidR="001E4EEB" w:rsidRDefault="001E4EEB" w:rsidP="00EA0FA1"/>
        </w:tc>
      </w:tr>
    </w:tbl>
    <w:p w14:paraId="6E5E5F0D" w14:textId="1F3C84D4" w:rsidR="003556B4" w:rsidRPr="003556B4" w:rsidRDefault="003556B4" w:rsidP="003556B4">
      <w:pPr>
        <w:rPr>
          <w:b/>
          <w:bCs/>
        </w:rPr>
      </w:pPr>
      <w:bookmarkStart w:id="7" w:name="_w8dh29kbsmda" w:colFirst="0" w:colLast="0"/>
      <w:bookmarkEnd w:id="7"/>
      <w:r w:rsidRPr="003556B4">
        <w:rPr>
          <w:b/>
          <w:bCs/>
        </w:rPr>
        <w:t>If you answered ‘No’ to Question 4, what should be the title of the Code?</w:t>
      </w:r>
    </w:p>
    <w:tbl>
      <w:tblPr>
        <w:tblStyle w:val="TableGrid"/>
        <w:tblW w:w="0" w:type="auto"/>
        <w:tblLook w:val="04A0" w:firstRow="1" w:lastRow="0" w:firstColumn="1" w:lastColumn="0" w:noHBand="0" w:noVBand="1"/>
      </w:tblPr>
      <w:tblGrid>
        <w:gridCol w:w="9245"/>
      </w:tblGrid>
      <w:tr w:rsidR="003556B4" w14:paraId="5CF0F4D4" w14:textId="77777777" w:rsidTr="00AA21EE">
        <w:trPr>
          <w:trHeight w:val="1701"/>
        </w:trPr>
        <w:tc>
          <w:tcPr>
            <w:tcW w:w="9245" w:type="dxa"/>
          </w:tcPr>
          <w:p w14:paraId="3571770D" w14:textId="77777777" w:rsidR="003556B4" w:rsidRDefault="003556B4" w:rsidP="00AA21EE"/>
        </w:tc>
      </w:tr>
    </w:tbl>
    <w:p w14:paraId="712CCF80" w14:textId="77777777" w:rsidR="003556B4" w:rsidRDefault="003556B4" w:rsidP="00EA0FA1">
      <w:pPr>
        <w:pStyle w:val="Heading3"/>
      </w:pPr>
    </w:p>
    <w:p w14:paraId="460D58BB" w14:textId="77777777" w:rsidR="005B7F0B" w:rsidRDefault="005B7F0B" w:rsidP="005B7F0B">
      <w:pPr>
        <w:pStyle w:val="Heading2"/>
      </w:pPr>
      <w:r>
        <w:t>Principles of fairness</w:t>
      </w:r>
    </w:p>
    <w:p w14:paraId="6DE4C65B" w14:textId="77777777" w:rsidR="005B7F0B" w:rsidRPr="005B7F0B" w:rsidRDefault="005B7F0B" w:rsidP="005B7F0B">
      <w:r w:rsidRPr="005B7F0B">
        <w:t xml:space="preserve">The existing Code sets out basic principles for dealing with disciplinary and grievance issues fairly (see paragraph 4 of the existing Code). The draft Code retains these principles while updating them with a view to promoting early and informal resolution (paragraphs 7 to 9). It includes a new expectation that employers and workers should aim to resolve concerns early and prevent unnecessary escalation of conflict. It also </w:t>
      </w:r>
      <w:r w:rsidRPr="005B7F0B">
        <w:lastRenderedPageBreak/>
        <w:t>states that both employers and workers should deal with issues promptly and not unreasonably delay conversations, meetings or decisions.  </w:t>
      </w:r>
    </w:p>
    <w:p w14:paraId="0E1966E3" w14:textId="26251C0D" w:rsidR="005B7F0B" w:rsidRPr="005B7F0B" w:rsidRDefault="005B7F0B" w:rsidP="005B7F0B">
      <w:r w:rsidRPr="005B7F0B">
        <w:t>Our aim is that these principles set reasonable expectations, including on timeliness, which can be applied in every organisation large and small – including by SMEs, microbusinesses and individuals without ready access to legal advice – and which employment tribunals can apply consistently in relevant cases.</w:t>
      </w:r>
    </w:p>
    <w:p w14:paraId="18A70AE2" w14:textId="51B5C9D9" w:rsidR="00AF1E67" w:rsidRPr="00AF1E67" w:rsidRDefault="00AF1E67" w:rsidP="005B7F0B">
      <w:pPr>
        <w:pStyle w:val="Heading2"/>
      </w:pPr>
      <w:r w:rsidRPr="00AF1E67">
        <w:t>Question 5</w:t>
      </w:r>
      <w:r w:rsidR="005B7F0B">
        <w:t xml:space="preserve"> of 25</w:t>
      </w:r>
    </w:p>
    <w:p w14:paraId="5A35908D" w14:textId="08B049AA" w:rsidR="005B7F0B" w:rsidRPr="00EA0FA1" w:rsidRDefault="005B7F0B" w:rsidP="00EA0FA1">
      <w:pPr>
        <w:rPr>
          <w:b/>
        </w:rPr>
      </w:pPr>
      <w:r w:rsidRPr="005B7F0B">
        <w:rPr>
          <w:b/>
        </w:rPr>
        <w:t>Do the principles in paragraphs 7 to 9 of the draft Code set out reasonable expectations for all users of the Code?</w:t>
      </w:r>
    </w:p>
    <w:p w14:paraId="0725F953" w14:textId="77777777" w:rsidR="00856CB4" w:rsidRPr="00856CB4" w:rsidRDefault="00AF1E67" w:rsidP="00EA0FA1">
      <w:pPr>
        <w:pStyle w:val="ListParagraph"/>
        <w:numPr>
          <w:ilvl w:val="0"/>
          <w:numId w:val="24"/>
        </w:numPr>
        <w:rPr>
          <w:b/>
          <w:bCs/>
        </w:rPr>
      </w:pPr>
      <w:r w:rsidRPr="00856CB4">
        <w:t>Yes</w:t>
      </w:r>
    </w:p>
    <w:p w14:paraId="09935ADA" w14:textId="77777777" w:rsidR="00856CB4" w:rsidRPr="00856CB4" w:rsidRDefault="00AF1E67" w:rsidP="00EA0FA1">
      <w:pPr>
        <w:pStyle w:val="ListParagraph"/>
        <w:numPr>
          <w:ilvl w:val="0"/>
          <w:numId w:val="24"/>
        </w:numPr>
        <w:rPr>
          <w:b/>
          <w:bCs/>
        </w:rPr>
      </w:pPr>
      <w:r w:rsidRPr="00856CB4">
        <w:t>No</w:t>
      </w:r>
    </w:p>
    <w:p w14:paraId="0569915E" w14:textId="75110A86" w:rsidR="00AF1E67" w:rsidRPr="00856CB4" w:rsidRDefault="00AF1E67" w:rsidP="00EA0FA1">
      <w:pPr>
        <w:pStyle w:val="ListParagraph"/>
        <w:numPr>
          <w:ilvl w:val="0"/>
          <w:numId w:val="24"/>
        </w:numPr>
        <w:rPr>
          <w:b/>
          <w:bCs/>
        </w:rPr>
      </w:pPr>
      <w:r w:rsidRPr="00856CB4">
        <w:t>Don't know</w:t>
      </w:r>
    </w:p>
    <w:p w14:paraId="3DFA68B0" w14:textId="77CDF169" w:rsidR="00AF1E67" w:rsidRDefault="005B7F0B" w:rsidP="00EA0FA1">
      <w:r w:rsidRPr="005B7F0B">
        <w:t>Please explain the reasoning for your answer, including whether any principles should be added, removed or changed</w:t>
      </w:r>
      <w:r>
        <w:t>.</w:t>
      </w:r>
    </w:p>
    <w:tbl>
      <w:tblPr>
        <w:tblStyle w:val="TableGrid"/>
        <w:tblW w:w="0" w:type="auto"/>
        <w:tblLook w:val="04A0" w:firstRow="1" w:lastRow="0" w:firstColumn="1" w:lastColumn="0" w:noHBand="0" w:noVBand="1"/>
      </w:tblPr>
      <w:tblGrid>
        <w:gridCol w:w="9245"/>
      </w:tblGrid>
      <w:tr w:rsidR="001E4EEB" w14:paraId="1F2B6495" w14:textId="77777777" w:rsidTr="001E4EEB">
        <w:trPr>
          <w:trHeight w:val="1701"/>
        </w:trPr>
        <w:tc>
          <w:tcPr>
            <w:tcW w:w="9245" w:type="dxa"/>
          </w:tcPr>
          <w:p w14:paraId="51C57521" w14:textId="77777777" w:rsidR="001E4EEB" w:rsidRDefault="001E4EEB" w:rsidP="00EA0FA1"/>
        </w:tc>
      </w:tr>
    </w:tbl>
    <w:p w14:paraId="58F014E7" w14:textId="310F3363" w:rsidR="00AF1E67" w:rsidRDefault="5B32B11F" w:rsidP="005B7F0B">
      <w:pPr>
        <w:pStyle w:val="Heading2"/>
      </w:pPr>
      <w:bookmarkStart w:id="8" w:name="_5wiigwsrssu6"/>
      <w:bookmarkEnd w:id="8"/>
      <w:r>
        <w:t>Reasonable adaptations to the principles and steps in the Code</w:t>
      </w:r>
    </w:p>
    <w:p w14:paraId="226AE75D" w14:textId="587A19D2" w:rsidR="4E30666C" w:rsidRDefault="4E30666C" w:rsidP="4A48AE34">
      <w:r>
        <w:t>The existing Code explains that it may be reasonable to adapt its guidance in certain situations. It explains that employment tribunals will take the size and resources of an employer into account in relevant cases (which reflects section 98(4) Employment Rights Act 1996).</w:t>
      </w:r>
    </w:p>
    <w:p w14:paraId="74699EBD" w14:textId="552F5D10" w:rsidR="4E30666C" w:rsidRDefault="4E30666C" w:rsidP="4A48AE34">
      <w:r>
        <w:t xml:space="preserve">The draft Code sets out principles and standards of reasonable behaviour which it explains should apply 'in most situations' (paragraph 2). It retains a reference to employer size and resources (paragraph 3) and </w:t>
      </w:r>
      <w:r>
        <w:lastRenderedPageBreak/>
        <w:t>explains it may not be practicable for all employers to take all steps in the Code in every case.</w:t>
      </w:r>
    </w:p>
    <w:p w14:paraId="09D95588" w14:textId="4DA9985D" w:rsidR="4E30666C" w:rsidRDefault="4E30666C" w:rsidP="4A48AE34">
      <w:r>
        <w:t>The draft Code also refers (paragraph 4) to other legal requirements which may need to be applied alongside the Code, for example the UK Market Abuse Regulation which may require adherence to procedures for formal market-sensitive announcements. In recognition that there may be a need to adapt its guidance in such situations, the Code states it should always be followed to the extent that is reasonably possible.</w:t>
      </w:r>
    </w:p>
    <w:p w14:paraId="7E9B90E2" w14:textId="2D4AE895" w:rsidR="00AF1E67" w:rsidRPr="00AF1E67" w:rsidRDefault="00AF1E67" w:rsidP="005B7F0B">
      <w:pPr>
        <w:pStyle w:val="Heading2"/>
      </w:pPr>
      <w:r w:rsidRPr="00AF1E67">
        <w:t>Question 6</w:t>
      </w:r>
      <w:r w:rsidR="005B7F0B">
        <w:t xml:space="preserve"> of 25</w:t>
      </w:r>
    </w:p>
    <w:p w14:paraId="236D29B3" w14:textId="79E5C040" w:rsidR="007D22FE" w:rsidRDefault="007D22FE" w:rsidP="007D22FE">
      <w:pPr>
        <w:rPr>
          <w:bCs/>
        </w:rPr>
      </w:pPr>
      <w:r w:rsidRPr="007D22FE">
        <w:rPr>
          <w:b/>
        </w:rPr>
        <w:t xml:space="preserve">Does paragraph 3 of the draft Code get the balance right in recognising that employment tribunals will take the size and resources of an employer into account and that it may sometimes not be practicable for all employers to take </w:t>
      </w:r>
      <w:proofErr w:type="gramStart"/>
      <w:r w:rsidRPr="007D22FE">
        <w:rPr>
          <w:b/>
        </w:rPr>
        <w:t>all of</w:t>
      </w:r>
      <w:proofErr w:type="gramEnd"/>
      <w:r w:rsidRPr="007D22FE">
        <w:rPr>
          <w:b/>
        </w:rPr>
        <w:t xml:space="preserve"> the steps set out in th</w:t>
      </w:r>
      <w:r w:rsidR="00BD499E">
        <w:rPr>
          <w:b/>
        </w:rPr>
        <w:t>e</w:t>
      </w:r>
      <w:r w:rsidRPr="007D22FE">
        <w:rPr>
          <w:b/>
        </w:rPr>
        <w:t xml:space="preserve"> Code?</w:t>
      </w:r>
    </w:p>
    <w:p w14:paraId="5A1FB417" w14:textId="7F71A727" w:rsidR="007D22FE" w:rsidRDefault="007D22FE" w:rsidP="007D22FE">
      <w:pPr>
        <w:pStyle w:val="ListParagraph"/>
        <w:numPr>
          <w:ilvl w:val="0"/>
          <w:numId w:val="24"/>
        </w:numPr>
        <w:rPr>
          <w:bCs/>
        </w:rPr>
      </w:pPr>
      <w:r>
        <w:rPr>
          <w:bCs/>
        </w:rPr>
        <w:t>Yes</w:t>
      </w:r>
    </w:p>
    <w:p w14:paraId="509E6D42" w14:textId="6902F9F7" w:rsidR="007D22FE" w:rsidRDefault="007D22FE" w:rsidP="007D22FE">
      <w:pPr>
        <w:pStyle w:val="ListParagraph"/>
        <w:numPr>
          <w:ilvl w:val="0"/>
          <w:numId w:val="24"/>
        </w:numPr>
        <w:rPr>
          <w:bCs/>
        </w:rPr>
      </w:pPr>
      <w:r>
        <w:rPr>
          <w:bCs/>
        </w:rPr>
        <w:t>No</w:t>
      </w:r>
    </w:p>
    <w:p w14:paraId="52F5B1A5" w14:textId="74A1ED61" w:rsidR="007D22FE" w:rsidRPr="007D22FE" w:rsidRDefault="007D22FE" w:rsidP="007D22FE">
      <w:pPr>
        <w:pStyle w:val="ListParagraph"/>
        <w:numPr>
          <w:ilvl w:val="0"/>
          <w:numId w:val="24"/>
        </w:numPr>
        <w:rPr>
          <w:bCs/>
        </w:rPr>
      </w:pPr>
      <w:r>
        <w:rPr>
          <w:bCs/>
        </w:rPr>
        <w:t>Don’t know</w:t>
      </w:r>
    </w:p>
    <w:p w14:paraId="20FD3E4B" w14:textId="534B951F" w:rsidR="00AF1E67" w:rsidRDefault="007D22FE" w:rsidP="00EA0FA1">
      <w:r w:rsidRPr="007D22FE">
        <w:t>Please explain the reasoning for your answer</w:t>
      </w:r>
    </w:p>
    <w:tbl>
      <w:tblPr>
        <w:tblStyle w:val="TableGrid"/>
        <w:tblW w:w="0" w:type="auto"/>
        <w:tblLook w:val="04A0" w:firstRow="1" w:lastRow="0" w:firstColumn="1" w:lastColumn="0" w:noHBand="0" w:noVBand="1"/>
      </w:tblPr>
      <w:tblGrid>
        <w:gridCol w:w="9245"/>
      </w:tblGrid>
      <w:tr w:rsidR="001E4EEB" w14:paraId="1DD583AB" w14:textId="77777777" w:rsidTr="001E4EEB">
        <w:trPr>
          <w:trHeight w:val="1701"/>
        </w:trPr>
        <w:tc>
          <w:tcPr>
            <w:tcW w:w="9245" w:type="dxa"/>
          </w:tcPr>
          <w:p w14:paraId="159C076C" w14:textId="77777777" w:rsidR="001E4EEB" w:rsidRDefault="001E4EEB" w:rsidP="00EA0FA1"/>
        </w:tc>
      </w:tr>
    </w:tbl>
    <w:p w14:paraId="647DCFBD" w14:textId="617418E9" w:rsidR="00AF1E67" w:rsidRPr="00AF1E67" w:rsidRDefault="007D22FE" w:rsidP="00EA0FA1">
      <w:pPr>
        <w:pStyle w:val="Heading2"/>
      </w:pPr>
      <w:bookmarkStart w:id="9" w:name="_wpj4kt4glgzr" w:colFirst="0" w:colLast="0"/>
      <w:bookmarkEnd w:id="9"/>
      <w:r>
        <w:t>Question 7 of 25</w:t>
      </w:r>
    </w:p>
    <w:p w14:paraId="3481B1F2" w14:textId="35A023BC" w:rsidR="007D22FE" w:rsidRPr="00EA0FA1" w:rsidRDefault="007D22FE" w:rsidP="00EA0FA1">
      <w:pPr>
        <w:rPr>
          <w:b/>
        </w:rPr>
      </w:pPr>
      <w:r w:rsidRPr="007D22FE">
        <w:rPr>
          <w:b/>
        </w:rPr>
        <w:t>Does paragraph 4 of the draft Code get the balance right in stating that where other legal requirements need to be applied alongside the Code, the Code should always be followed to the extent that is reasonably possible?</w:t>
      </w:r>
    </w:p>
    <w:p w14:paraId="2992328B" w14:textId="77777777" w:rsidR="00856CB4" w:rsidRPr="00856CB4" w:rsidRDefault="00AF1E67" w:rsidP="00EA0FA1">
      <w:pPr>
        <w:pStyle w:val="ListParagraph"/>
        <w:numPr>
          <w:ilvl w:val="0"/>
          <w:numId w:val="26"/>
        </w:numPr>
        <w:rPr>
          <w:b/>
          <w:bCs/>
        </w:rPr>
      </w:pPr>
      <w:r w:rsidRPr="00856CB4">
        <w:t>Yes</w:t>
      </w:r>
    </w:p>
    <w:p w14:paraId="42CB004E" w14:textId="77777777" w:rsidR="00856CB4" w:rsidRPr="00856CB4" w:rsidRDefault="00AF1E67" w:rsidP="00EA0FA1">
      <w:pPr>
        <w:pStyle w:val="ListParagraph"/>
        <w:numPr>
          <w:ilvl w:val="0"/>
          <w:numId w:val="26"/>
        </w:numPr>
        <w:rPr>
          <w:b/>
          <w:bCs/>
        </w:rPr>
      </w:pPr>
      <w:r w:rsidRPr="00856CB4">
        <w:t>No</w:t>
      </w:r>
    </w:p>
    <w:p w14:paraId="556FA426" w14:textId="00D77C64" w:rsidR="00AF1E67" w:rsidRPr="00856CB4" w:rsidRDefault="30F1C4BD" w:rsidP="00EA0FA1">
      <w:pPr>
        <w:pStyle w:val="ListParagraph"/>
        <w:numPr>
          <w:ilvl w:val="0"/>
          <w:numId w:val="26"/>
        </w:numPr>
        <w:rPr>
          <w:b/>
          <w:bCs/>
        </w:rPr>
      </w:pPr>
      <w:r>
        <w:lastRenderedPageBreak/>
        <w:t>Don't know</w:t>
      </w:r>
    </w:p>
    <w:p w14:paraId="464728DA" w14:textId="06AFE77F" w:rsidR="50C7776A" w:rsidRDefault="50C7776A">
      <w:r>
        <w:t>Please explain the reasoning for your answer including whether the example in paragraph 4 should be removed or changed or any other examples added.</w:t>
      </w:r>
    </w:p>
    <w:tbl>
      <w:tblPr>
        <w:tblStyle w:val="TableGrid"/>
        <w:tblW w:w="0" w:type="auto"/>
        <w:tblLook w:val="04A0" w:firstRow="1" w:lastRow="0" w:firstColumn="1" w:lastColumn="0" w:noHBand="0" w:noVBand="1"/>
      </w:tblPr>
      <w:tblGrid>
        <w:gridCol w:w="9245"/>
      </w:tblGrid>
      <w:tr w:rsidR="001E4EEB" w14:paraId="5D102E04" w14:textId="77777777" w:rsidTr="001E4EEB">
        <w:trPr>
          <w:trHeight w:val="1701"/>
        </w:trPr>
        <w:tc>
          <w:tcPr>
            <w:tcW w:w="9245" w:type="dxa"/>
          </w:tcPr>
          <w:p w14:paraId="168A9203" w14:textId="77777777" w:rsidR="001E4EEB" w:rsidRDefault="001E4EEB" w:rsidP="00EA0FA1"/>
        </w:tc>
      </w:tr>
    </w:tbl>
    <w:p w14:paraId="41BDDFDB" w14:textId="77777777" w:rsidR="007D22FE" w:rsidRDefault="007D22FE" w:rsidP="007D22FE">
      <w:pPr>
        <w:pStyle w:val="Heading2"/>
      </w:pPr>
      <w:bookmarkStart w:id="10" w:name="_pjwy79v3zri7" w:colFirst="0" w:colLast="0"/>
      <w:bookmarkEnd w:id="10"/>
      <w:r>
        <w:t>Avoiding unlawful discrimination</w:t>
      </w:r>
    </w:p>
    <w:p w14:paraId="131EDCB1" w14:textId="77777777" w:rsidR="007D22FE" w:rsidRPr="007D22FE" w:rsidRDefault="007D22FE" w:rsidP="007D22FE">
      <w:r>
        <w:t>The existing Code does not reference rights or obligations under the Equality Act 2010 which may apply when employers and workers are raising and handling workplace concerns. This includes the legal obligation to make reasonable adjustments for a worker with a disability. Employers must also ensure processes and procedures do not unlawfully discriminate against individuals in other ways. </w:t>
      </w:r>
    </w:p>
    <w:p w14:paraId="22052F38" w14:textId="77777777" w:rsidR="007D22FE" w:rsidRPr="007D22FE" w:rsidRDefault="007D22FE" w:rsidP="007D22FE">
      <w:r w:rsidRPr="007D22FE">
        <w:t>These rights and obligations exist alongside and separately to the Code and are explained in detail in a </w:t>
      </w:r>
      <w:hyperlink r:id="rId16" w:history="1">
        <w:r w:rsidRPr="007D22FE">
          <w:rPr>
            <w:rStyle w:val="Hyperlink"/>
          </w:rPr>
          <w:t>statutory Employment Code of Practice by the Equality and Human Rights Commission</w:t>
        </w:r>
      </w:hyperlink>
      <w:r w:rsidRPr="007D22FE">
        <w:t>. However, our stakeholder engagement has found broad support for the Acas Code reminding users of the importance of equality and inclusion when raising and handling workplace concerns.  </w:t>
      </w:r>
    </w:p>
    <w:p w14:paraId="6BD852BD" w14:textId="7248A205" w:rsidR="007D22FE" w:rsidRPr="007D22FE" w:rsidRDefault="007D22FE" w:rsidP="007D22FE">
      <w:r w:rsidRPr="007D22FE">
        <w:t>The draft Code therefore includes new guidance on this (paragraphs 14 to 15) which is signposted at relevant points throughout the Code. It gives illustrative examples of adjustments that could</w:t>
      </w:r>
      <w:r w:rsidR="00D5635E">
        <w:t xml:space="preserve"> be needed</w:t>
      </w:r>
      <w:r w:rsidRPr="007D22FE">
        <w:t>, depending on circumstances, to ensure a fair process. It also encourages workers to discuss as early as possible with their employer any adjustments they believe may be needed.  </w:t>
      </w:r>
    </w:p>
    <w:p w14:paraId="74D5629F" w14:textId="1B695B8C" w:rsidR="00AF1E67" w:rsidRPr="00AF1E67" w:rsidRDefault="00AF1E67" w:rsidP="007D22FE">
      <w:pPr>
        <w:pStyle w:val="Heading2"/>
      </w:pPr>
      <w:r w:rsidRPr="00AF1E67">
        <w:t>Question 8</w:t>
      </w:r>
      <w:r w:rsidR="007D22FE">
        <w:t xml:space="preserve"> of 25</w:t>
      </w:r>
    </w:p>
    <w:p w14:paraId="2DC8A799" w14:textId="741C0694" w:rsidR="007D22FE" w:rsidRPr="00EA0FA1" w:rsidRDefault="007D22FE" w:rsidP="00EA0FA1">
      <w:pPr>
        <w:rPr>
          <w:b/>
        </w:rPr>
      </w:pPr>
      <w:r w:rsidRPr="007D22FE">
        <w:rPr>
          <w:b/>
        </w:rPr>
        <w:t>Is the Code clear about the need to avoid unlawful discrimination when resolving concerns at work?</w:t>
      </w:r>
    </w:p>
    <w:p w14:paraId="560A2753" w14:textId="77777777" w:rsidR="00856CB4" w:rsidRPr="00856CB4" w:rsidRDefault="00AF1E67" w:rsidP="00EA0FA1">
      <w:pPr>
        <w:pStyle w:val="ListParagraph"/>
        <w:numPr>
          <w:ilvl w:val="0"/>
          <w:numId w:val="27"/>
        </w:numPr>
      </w:pPr>
      <w:r w:rsidRPr="00856CB4">
        <w:lastRenderedPageBreak/>
        <w:t>Yes</w:t>
      </w:r>
    </w:p>
    <w:p w14:paraId="248B1F27" w14:textId="77777777" w:rsidR="00856CB4" w:rsidRPr="00856CB4" w:rsidRDefault="00AF1E67" w:rsidP="00EA0FA1">
      <w:pPr>
        <w:pStyle w:val="ListParagraph"/>
        <w:numPr>
          <w:ilvl w:val="0"/>
          <w:numId w:val="27"/>
        </w:numPr>
      </w:pPr>
      <w:r w:rsidRPr="00856CB4">
        <w:t>No</w:t>
      </w:r>
    </w:p>
    <w:p w14:paraId="23CEA137" w14:textId="0836E93F" w:rsidR="00AF1E67" w:rsidRPr="00856CB4" w:rsidRDefault="00AF1E67" w:rsidP="00EA0FA1">
      <w:pPr>
        <w:pStyle w:val="ListParagraph"/>
        <w:numPr>
          <w:ilvl w:val="0"/>
          <w:numId w:val="27"/>
        </w:numPr>
      </w:pPr>
      <w:r w:rsidRPr="00856CB4">
        <w:t>Don't know</w:t>
      </w:r>
    </w:p>
    <w:p w14:paraId="490B8443" w14:textId="5B3542B2" w:rsidR="00AF1E67" w:rsidRDefault="00AF1E67" w:rsidP="00EA0FA1">
      <w:r>
        <w:t>Please explain the reason</w:t>
      </w:r>
      <w:r w:rsidR="21786C73">
        <w:t>ing</w:t>
      </w:r>
      <w:r>
        <w:t xml:space="preserve"> for your answer.</w:t>
      </w:r>
    </w:p>
    <w:tbl>
      <w:tblPr>
        <w:tblStyle w:val="TableGrid"/>
        <w:tblW w:w="0" w:type="auto"/>
        <w:tblLook w:val="04A0" w:firstRow="1" w:lastRow="0" w:firstColumn="1" w:lastColumn="0" w:noHBand="0" w:noVBand="1"/>
      </w:tblPr>
      <w:tblGrid>
        <w:gridCol w:w="9245"/>
      </w:tblGrid>
      <w:tr w:rsidR="001E4EEB" w14:paraId="5346227D" w14:textId="77777777" w:rsidTr="4A48AE34">
        <w:trPr>
          <w:trHeight w:val="1701"/>
        </w:trPr>
        <w:tc>
          <w:tcPr>
            <w:tcW w:w="9245" w:type="dxa"/>
          </w:tcPr>
          <w:p w14:paraId="04ABF0EB" w14:textId="77777777" w:rsidR="001E4EEB" w:rsidRDefault="001E4EEB" w:rsidP="00EA0FA1"/>
        </w:tc>
      </w:tr>
    </w:tbl>
    <w:p w14:paraId="47CA14CC" w14:textId="660A65FE" w:rsidR="0E2B4BA5" w:rsidRDefault="00384EE2">
      <w:r>
        <w:rPr>
          <w:b/>
          <w:bCs/>
        </w:rPr>
        <w:t>D</w:t>
      </w:r>
      <w:r w:rsidR="0E2B4BA5" w:rsidRPr="4A48AE34">
        <w:rPr>
          <w:b/>
          <w:bCs/>
        </w:rPr>
        <w:t>o the examples in paragraph 14 of the draft Code provide clear guidance about the kinds of actions employers may need to take to avoid unlawful discrimination when resolving concerns at work?</w:t>
      </w:r>
    </w:p>
    <w:p w14:paraId="61187468" w14:textId="67721200" w:rsidR="00520328" w:rsidRDefault="00520328" w:rsidP="00520328">
      <w:pPr>
        <w:pStyle w:val="ListParagraph"/>
        <w:numPr>
          <w:ilvl w:val="0"/>
          <w:numId w:val="27"/>
        </w:numPr>
      </w:pPr>
      <w:r>
        <w:t>Yes</w:t>
      </w:r>
    </w:p>
    <w:p w14:paraId="38E472DE" w14:textId="34045EC8" w:rsidR="00520328" w:rsidRDefault="00520328" w:rsidP="00520328">
      <w:pPr>
        <w:pStyle w:val="ListParagraph"/>
        <w:numPr>
          <w:ilvl w:val="0"/>
          <w:numId w:val="27"/>
        </w:numPr>
      </w:pPr>
      <w:r>
        <w:t>No</w:t>
      </w:r>
    </w:p>
    <w:p w14:paraId="07F00ED6" w14:textId="4EACE7CC" w:rsidR="00520328" w:rsidRDefault="736735C4" w:rsidP="00520328">
      <w:pPr>
        <w:pStyle w:val="ListParagraph"/>
        <w:numPr>
          <w:ilvl w:val="0"/>
          <w:numId w:val="27"/>
        </w:numPr>
      </w:pPr>
      <w:r>
        <w:t>Don’t know</w:t>
      </w:r>
    </w:p>
    <w:p w14:paraId="2760829B" w14:textId="18D3B05A" w:rsidR="55034FF0" w:rsidRDefault="55034FF0">
      <w:r>
        <w:t>Please explain the reasoning for your answer, including whether any examples should be added, removed or changed.</w:t>
      </w:r>
    </w:p>
    <w:tbl>
      <w:tblPr>
        <w:tblStyle w:val="TableGrid"/>
        <w:tblW w:w="0" w:type="auto"/>
        <w:tblLook w:val="04A0" w:firstRow="1" w:lastRow="0" w:firstColumn="1" w:lastColumn="0" w:noHBand="0" w:noVBand="1"/>
      </w:tblPr>
      <w:tblGrid>
        <w:gridCol w:w="9245"/>
      </w:tblGrid>
      <w:tr w:rsidR="007D22FE" w14:paraId="5E645EE3" w14:textId="77777777" w:rsidTr="4A48AE34">
        <w:trPr>
          <w:trHeight w:val="1701"/>
        </w:trPr>
        <w:tc>
          <w:tcPr>
            <w:tcW w:w="9245" w:type="dxa"/>
          </w:tcPr>
          <w:p w14:paraId="11CF7266" w14:textId="77777777" w:rsidR="007D22FE" w:rsidRDefault="007D22FE" w:rsidP="00AA21EE"/>
        </w:tc>
      </w:tr>
    </w:tbl>
    <w:p w14:paraId="7BE6F537" w14:textId="3353BEB2" w:rsidR="72EA2E68" w:rsidRDefault="00384EE2">
      <w:r>
        <w:rPr>
          <w:b/>
          <w:bCs/>
        </w:rPr>
        <w:t>S</w:t>
      </w:r>
      <w:r w:rsidR="72EA2E68" w:rsidRPr="4A48AE34">
        <w:rPr>
          <w:b/>
          <w:bCs/>
        </w:rPr>
        <w:t>hould the Code (paragraph 15) encourage workers to discuss with their employer as early as possible any adjustments to processes they wish to request?</w:t>
      </w:r>
    </w:p>
    <w:p w14:paraId="296949BF" w14:textId="3974BABA" w:rsidR="00520328" w:rsidRDefault="00520328" w:rsidP="00520328">
      <w:pPr>
        <w:pStyle w:val="ListParagraph"/>
        <w:numPr>
          <w:ilvl w:val="0"/>
          <w:numId w:val="27"/>
        </w:numPr>
      </w:pPr>
      <w:r>
        <w:t>Yes</w:t>
      </w:r>
    </w:p>
    <w:p w14:paraId="137B56A6" w14:textId="10D7ED3E" w:rsidR="00520328" w:rsidRDefault="00520328" w:rsidP="00520328">
      <w:pPr>
        <w:pStyle w:val="ListParagraph"/>
        <w:numPr>
          <w:ilvl w:val="0"/>
          <w:numId w:val="27"/>
        </w:numPr>
      </w:pPr>
      <w:r>
        <w:t>No</w:t>
      </w:r>
    </w:p>
    <w:p w14:paraId="2FC10453" w14:textId="2BA7FF67" w:rsidR="00520328" w:rsidRDefault="00520328" w:rsidP="00520328">
      <w:pPr>
        <w:pStyle w:val="ListParagraph"/>
        <w:numPr>
          <w:ilvl w:val="0"/>
          <w:numId w:val="27"/>
        </w:numPr>
      </w:pPr>
      <w:r>
        <w:t>Don’t know</w:t>
      </w:r>
    </w:p>
    <w:p w14:paraId="351E6001" w14:textId="0A7BB624" w:rsidR="00520328" w:rsidRPr="00520328" w:rsidRDefault="00520328" w:rsidP="00520328">
      <w:r>
        <w:t>Please explain the reasoning for your answer.</w:t>
      </w:r>
    </w:p>
    <w:tbl>
      <w:tblPr>
        <w:tblStyle w:val="TableGrid"/>
        <w:tblW w:w="0" w:type="auto"/>
        <w:tblLook w:val="04A0" w:firstRow="1" w:lastRow="0" w:firstColumn="1" w:lastColumn="0" w:noHBand="0" w:noVBand="1"/>
      </w:tblPr>
      <w:tblGrid>
        <w:gridCol w:w="9245"/>
      </w:tblGrid>
      <w:tr w:rsidR="007D22FE" w14:paraId="2FED8793" w14:textId="77777777" w:rsidTr="00AA21EE">
        <w:trPr>
          <w:trHeight w:val="1701"/>
        </w:trPr>
        <w:tc>
          <w:tcPr>
            <w:tcW w:w="9245" w:type="dxa"/>
          </w:tcPr>
          <w:p w14:paraId="49C544CF" w14:textId="77777777" w:rsidR="007D22FE" w:rsidRDefault="007D22FE" w:rsidP="00AA21EE"/>
        </w:tc>
      </w:tr>
    </w:tbl>
    <w:p w14:paraId="644B6157" w14:textId="77777777" w:rsidR="007D22FE" w:rsidRDefault="007D22FE" w:rsidP="00EA0FA1">
      <w:pPr>
        <w:pStyle w:val="Heading2"/>
      </w:pPr>
    </w:p>
    <w:p w14:paraId="46B42B2D" w14:textId="5E4028BA" w:rsidR="00AF1E67" w:rsidRDefault="736735C4" w:rsidP="00EA0FA1">
      <w:pPr>
        <w:pStyle w:val="Heading2"/>
      </w:pPr>
      <w:r>
        <w:t>Training</w:t>
      </w:r>
    </w:p>
    <w:p w14:paraId="15B3C152" w14:textId="40C426F6" w:rsidR="117C820C" w:rsidRDefault="117C820C" w:rsidP="4A48AE34">
      <w:proofErr w:type="gramStart"/>
      <w:r w:rsidRPr="4A48AE34">
        <w:t>Acas</w:t>
      </w:r>
      <w:proofErr w:type="gramEnd"/>
      <w:r w:rsidRPr="4A48AE34">
        <w:t xml:space="preserve"> research has highlighted the importance of conflict handling skills and confidence for the effective early resolution of concerns at work. (See for example, </w:t>
      </w:r>
      <w:hyperlink r:id="rId17">
        <w:r w:rsidRPr="4A48AE34">
          <w:rPr>
            <w:rStyle w:val="Hyperlink"/>
          </w:rPr>
          <w:t>Managing individual conflict in the contemporary British workplace</w:t>
        </w:r>
      </w:hyperlink>
      <w:r w:rsidRPr="4A48AE34">
        <w:t xml:space="preserve"> and </w:t>
      </w:r>
      <w:hyperlink r:id="rId18">
        <w:r w:rsidRPr="4A48AE34">
          <w:rPr>
            <w:rStyle w:val="Hyperlink"/>
          </w:rPr>
          <w:t>Managing conflict at work – policy, procedure and informal resolution</w:t>
        </w:r>
      </w:hyperlink>
      <w:r w:rsidRPr="4A48AE34">
        <w:t>.)</w:t>
      </w:r>
    </w:p>
    <w:p w14:paraId="2B7C3363" w14:textId="1BF29172" w:rsidR="117C820C" w:rsidRDefault="117C820C" w:rsidP="4A48AE34">
      <w:r w:rsidRPr="4A48AE34">
        <w:t>The draft Code includes an encouragement for employers to provide training and support to help managers, workers and representatives build the skills and confidence needed to resolve concerns early and effectively (paragraph 13). It describes this as 'good practice' rather than an expectation ('should') in recognition that the availability of training may depend, for example, on an employer's resources.</w:t>
      </w:r>
    </w:p>
    <w:p w14:paraId="5712D317" w14:textId="79767F5A" w:rsidR="00AF1E67" w:rsidRPr="00AF1E67" w:rsidRDefault="00AF1E67" w:rsidP="00520328">
      <w:pPr>
        <w:pStyle w:val="Heading2"/>
      </w:pPr>
      <w:bookmarkStart w:id="11" w:name="_e4cabujnhyzu" w:colFirst="0" w:colLast="0"/>
      <w:bookmarkEnd w:id="11"/>
      <w:r w:rsidRPr="00AF1E67">
        <w:t>Question 9</w:t>
      </w:r>
      <w:r w:rsidR="00520328">
        <w:t xml:space="preserve"> of 25</w:t>
      </w:r>
    </w:p>
    <w:p w14:paraId="30AF1547" w14:textId="31D9A1C5" w:rsidR="00520328" w:rsidRPr="00EA0FA1" w:rsidRDefault="00520328" w:rsidP="00EA0FA1">
      <w:pPr>
        <w:rPr>
          <w:b/>
        </w:rPr>
      </w:pPr>
      <w:r w:rsidRPr="00520328">
        <w:rPr>
          <w:b/>
        </w:rPr>
        <w:t>Should the Code state that it is good practice to provide training and support to help managers, workers and representatives build skills and confidence to resolve concerns early and effectively?</w:t>
      </w:r>
    </w:p>
    <w:p w14:paraId="3883CC43" w14:textId="77777777" w:rsidR="00856CB4" w:rsidRDefault="00AF1E67" w:rsidP="00EA0FA1">
      <w:pPr>
        <w:pStyle w:val="ListParagraph"/>
        <w:numPr>
          <w:ilvl w:val="0"/>
          <w:numId w:val="30"/>
        </w:numPr>
      </w:pPr>
      <w:r w:rsidRPr="00856CB4">
        <w:t>Yes</w:t>
      </w:r>
    </w:p>
    <w:p w14:paraId="6E047BC9" w14:textId="77777777" w:rsidR="00856CB4" w:rsidRDefault="00AF1E67" w:rsidP="00EA0FA1">
      <w:pPr>
        <w:pStyle w:val="ListParagraph"/>
        <w:numPr>
          <w:ilvl w:val="0"/>
          <w:numId w:val="30"/>
        </w:numPr>
      </w:pPr>
      <w:r w:rsidRPr="00856CB4">
        <w:t>No</w:t>
      </w:r>
    </w:p>
    <w:p w14:paraId="6744C3FC" w14:textId="0071BC40" w:rsidR="004260A9" w:rsidRPr="00856CB4" w:rsidRDefault="00AF1E67" w:rsidP="00EA0FA1">
      <w:pPr>
        <w:pStyle w:val="ListParagraph"/>
        <w:numPr>
          <w:ilvl w:val="0"/>
          <w:numId w:val="30"/>
        </w:numPr>
      </w:pPr>
      <w:r w:rsidRPr="00856CB4">
        <w:t>Don't know</w:t>
      </w:r>
    </w:p>
    <w:p w14:paraId="675F122D" w14:textId="44280B18" w:rsidR="00AF1E67" w:rsidRDefault="00520328" w:rsidP="00EA0FA1">
      <w:r w:rsidRPr="00520328">
        <w:t>Please explain the reasoning for your answer</w:t>
      </w:r>
      <w:r>
        <w:t>.</w:t>
      </w:r>
    </w:p>
    <w:tbl>
      <w:tblPr>
        <w:tblStyle w:val="TableGrid"/>
        <w:tblW w:w="0" w:type="auto"/>
        <w:tblLook w:val="04A0" w:firstRow="1" w:lastRow="0" w:firstColumn="1" w:lastColumn="0" w:noHBand="0" w:noVBand="1"/>
      </w:tblPr>
      <w:tblGrid>
        <w:gridCol w:w="9245"/>
      </w:tblGrid>
      <w:tr w:rsidR="001E4EEB" w14:paraId="453D4E47" w14:textId="77777777" w:rsidTr="001E4EEB">
        <w:trPr>
          <w:trHeight w:val="1701"/>
        </w:trPr>
        <w:tc>
          <w:tcPr>
            <w:tcW w:w="9245" w:type="dxa"/>
          </w:tcPr>
          <w:p w14:paraId="66B83E5C" w14:textId="77777777" w:rsidR="001E4EEB" w:rsidRDefault="001E4EEB" w:rsidP="00EA0FA1"/>
        </w:tc>
      </w:tr>
    </w:tbl>
    <w:p w14:paraId="17F5FDD3" w14:textId="62561D0F" w:rsidR="00AF1E67" w:rsidRDefault="736735C4" w:rsidP="00EA0FA1">
      <w:pPr>
        <w:pStyle w:val="Heading2"/>
      </w:pPr>
      <w:bookmarkStart w:id="12" w:name="_17o9em3pjqx7"/>
      <w:bookmarkEnd w:id="12"/>
      <w:r>
        <w:t>Formal disciplinary procedures</w:t>
      </w:r>
    </w:p>
    <w:p w14:paraId="34AD45EF" w14:textId="50C81FC7" w:rsidR="3D3E2397" w:rsidRDefault="3D3E2397" w:rsidP="4A48AE34">
      <w:r w:rsidRPr="4A48AE34">
        <w:t xml:space="preserve">While the draft Code retains the basic steps on formal disciplinary procedures from the existing Code, a growing body of research shows that poorly handled investigations can negatively impact individuals, managers, HR colleagues, and witnesses, reducing opportunities for early and constructive resolution. (See for example </w:t>
      </w:r>
      <w:hyperlink r:id="rId19">
        <w:r w:rsidRPr="4A48AE34">
          <w:rPr>
            <w:rStyle w:val="Hyperlink"/>
          </w:rPr>
          <w:t>Managing conflict at work – policy, procedure and informal resolution</w:t>
        </w:r>
      </w:hyperlink>
      <w:r w:rsidRPr="4A48AE34">
        <w:t xml:space="preserve">.) </w:t>
      </w:r>
    </w:p>
    <w:p w14:paraId="2F6AFE34" w14:textId="018ADC0C" w:rsidR="3D3E2397" w:rsidRDefault="3D3E2397" w:rsidP="4A48AE34">
      <w:r w:rsidRPr="4A48AE34">
        <w:t>The draft Code (paragraphs 24 to 26) therefore places emphasis on a fact-finding process being objective, reasonable, proportionate and aimed towards considering appropriate options for resolving an issue.</w:t>
      </w:r>
    </w:p>
    <w:p w14:paraId="79E875B0" w14:textId="14C506C0" w:rsidR="00AF1E67" w:rsidRPr="00AF1E67" w:rsidRDefault="00AF1E67" w:rsidP="00520328">
      <w:pPr>
        <w:pStyle w:val="Heading2"/>
      </w:pPr>
      <w:bookmarkStart w:id="13" w:name="_pyj05q87a2jj" w:colFirst="0" w:colLast="0"/>
      <w:bookmarkEnd w:id="13"/>
      <w:r w:rsidRPr="00AF1E67">
        <w:t>Question 10</w:t>
      </w:r>
      <w:r w:rsidR="00520328">
        <w:t xml:space="preserve"> of 25</w:t>
      </w:r>
    </w:p>
    <w:p w14:paraId="17FC7025" w14:textId="4C249A61" w:rsidR="00520328" w:rsidRPr="00EA0FA1" w:rsidRDefault="736735C4" w:rsidP="4A48AE34">
      <w:pPr>
        <w:rPr>
          <w:b/>
          <w:bCs/>
        </w:rPr>
      </w:pPr>
      <w:r w:rsidRPr="4A48AE34">
        <w:rPr>
          <w:b/>
          <w:bCs/>
        </w:rPr>
        <w:t>Is the draft Code</w:t>
      </w:r>
      <w:r w:rsidR="38B0B12C" w:rsidRPr="4A48AE34">
        <w:rPr>
          <w:b/>
          <w:bCs/>
        </w:rPr>
        <w:t>'</w:t>
      </w:r>
      <w:r w:rsidRPr="4A48AE34">
        <w:rPr>
          <w:b/>
          <w:bCs/>
        </w:rPr>
        <w:t>s guidance (paragraphs 2</w:t>
      </w:r>
      <w:r w:rsidR="2C8E5C1B" w:rsidRPr="4A48AE34">
        <w:rPr>
          <w:b/>
          <w:bCs/>
        </w:rPr>
        <w:t>4</w:t>
      </w:r>
      <w:r w:rsidRPr="4A48AE34">
        <w:rPr>
          <w:b/>
          <w:bCs/>
        </w:rPr>
        <w:t xml:space="preserve"> </w:t>
      </w:r>
      <w:r w:rsidR="6F3197CB" w:rsidRPr="4A48AE34">
        <w:rPr>
          <w:b/>
          <w:bCs/>
        </w:rPr>
        <w:t>to</w:t>
      </w:r>
      <w:r w:rsidRPr="4A48AE34">
        <w:rPr>
          <w:b/>
          <w:bCs/>
        </w:rPr>
        <w:t xml:space="preserve"> 26) on fact-finding helpful to avoid unnecessary escalation of concerns into formal disciplinary procedures?</w:t>
      </w:r>
    </w:p>
    <w:p w14:paraId="7F0E4689" w14:textId="77777777" w:rsidR="00856CB4" w:rsidRPr="00856CB4" w:rsidRDefault="00AF1E67" w:rsidP="00EA0FA1">
      <w:pPr>
        <w:pStyle w:val="ListParagraph"/>
        <w:numPr>
          <w:ilvl w:val="0"/>
          <w:numId w:val="32"/>
        </w:numPr>
      </w:pPr>
      <w:r w:rsidRPr="00856CB4">
        <w:t>Yes</w:t>
      </w:r>
    </w:p>
    <w:p w14:paraId="45B0465E" w14:textId="77777777" w:rsidR="00856CB4" w:rsidRPr="00856CB4" w:rsidRDefault="00AF1E67" w:rsidP="00EA0FA1">
      <w:pPr>
        <w:pStyle w:val="ListParagraph"/>
        <w:numPr>
          <w:ilvl w:val="0"/>
          <w:numId w:val="32"/>
        </w:numPr>
      </w:pPr>
      <w:r w:rsidRPr="00856CB4">
        <w:t>No</w:t>
      </w:r>
    </w:p>
    <w:p w14:paraId="15A136C8" w14:textId="16885633" w:rsidR="00AF1E67" w:rsidRPr="00856CB4" w:rsidRDefault="00AF1E67" w:rsidP="00EA0FA1">
      <w:pPr>
        <w:pStyle w:val="ListParagraph"/>
        <w:numPr>
          <w:ilvl w:val="0"/>
          <w:numId w:val="32"/>
        </w:numPr>
      </w:pPr>
      <w:r w:rsidRPr="00856CB4">
        <w:t>Don't know</w:t>
      </w:r>
    </w:p>
    <w:p w14:paraId="64BF500D" w14:textId="24FCBA5D" w:rsidR="00AF1E67" w:rsidRDefault="00AF1E67" w:rsidP="00EA0FA1">
      <w:r w:rsidRPr="00AF1E67">
        <w:t>Please explain the reason</w:t>
      </w:r>
      <w:r w:rsidR="00520328">
        <w:t>ing</w:t>
      </w:r>
      <w:r w:rsidRPr="00AF1E67">
        <w:t xml:space="preserve"> for your answer.</w:t>
      </w:r>
    </w:p>
    <w:tbl>
      <w:tblPr>
        <w:tblStyle w:val="TableGrid"/>
        <w:tblW w:w="0" w:type="auto"/>
        <w:tblLook w:val="04A0" w:firstRow="1" w:lastRow="0" w:firstColumn="1" w:lastColumn="0" w:noHBand="0" w:noVBand="1"/>
      </w:tblPr>
      <w:tblGrid>
        <w:gridCol w:w="9245"/>
      </w:tblGrid>
      <w:tr w:rsidR="001E4EEB" w14:paraId="102CFFF8" w14:textId="77777777" w:rsidTr="4A48AE34">
        <w:trPr>
          <w:trHeight w:val="1701"/>
        </w:trPr>
        <w:tc>
          <w:tcPr>
            <w:tcW w:w="9245" w:type="dxa"/>
          </w:tcPr>
          <w:p w14:paraId="0AB656CF" w14:textId="77777777" w:rsidR="001E4EEB" w:rsidRDefault="001E4EEB" w:rsidP="00EA0FA1"/>
        </w:tc>
      </w:tr>
    </w:tbl>
    <w:p w14:paraId="0F349287" w14:textId="26B6590A" w:rsidR="547B2711" w:rsidRDefault="547B2711" w:rsidP="4A48AE34">
      <w:r w:rsidRPr="4A48AE34">
        <w:t xml:space="preserve">Suspensions during disciplinary investigations can also sometimes be used rigidly. If used inappropriately or by default, suspensions can be </w:t>
      </w:r>
      <w:r w:rsidRPr="4A48AE34">
        <w:lastRenderedPageBreak/>
        <w:t xml:space="preserve">costly for organisations, escalate tensions and have significant negative impacts on individuals, colleagues and their work environment. (See for example </w:t>
      </w:r>
      <w:hyperlink r:id="rId20">
        <w:r w:rsidRPr="4A48AE34">
          <w:rPr>
            <w:rStyle w:val="Hyperlink"/>
          </w:rPr>
          <w:t>Resolving workplace disputes in SMEs – qualitative research with employers</w:t>
        </w:r>
      </w:hyperlink>
      <w:r w:rsidRPr="4A48AE34">
        <w:t>.)</w:t>
      </w:r>
    </w:p>
    <w:p w14:paraId="189E5A64" w14:textId="15E626FA" w:rsidR="547B2711" w:rsidRDefault="547B2711" w:rsidP="4A48AE34">
      <w:r w:rsidRPr="4A48AE34">
        <w:t>The existing Code implies suspension should only be used where necessary but does not provide further guidance on this. The draft Code provides additional guidance on suspensions to make it clear they should only be used in limited circumstances (paragraph 28) and provides good practice guidance on informing a worker that they are to be suspended (paragraph 30).</w:t>
      </w:r>
    </w:p>
    <w:p w14:paraId="1961FDD7" w14:textId="5712860F" w:rsidR="00AF1E67" w:rsidRPr="00AF1E67" w:rsidRDefault="00AF1E67" w:rsidP="00520328">
      <w:pPr>
        <w:pStyle w:val="Heading2"/>
      </w:pPr>
      <w:r w:rsidRPr="00AF1E67">
        <w:t>Question 11</w:t>
      </w:r>
      <w:r w:rsidR="00520328">
        <w:t xml:space="preserve"> of 25</w:t>
      </w:r>
    </w:p>
    <w:p w14:paraId="31DFF243" w14:textId="13D6FA75" w:rsidR="00520328" w:rsidRPr="00EA0FA1" w:rsidRDefault="00520328" w:rsidP="00EA0FA1">
      <w:pPr>
        <w:rPr>
          <w:b/>
        </w:rPr>
      </w:pPr>
      <w:r w:rsidRPr="00520328">
        <w:rPr>
          <w:b/>
        </w:rPr>
        <w:t>Should the Code (paragraph 28) include guidance on the limited circumstances in which it may be appropriate to suspend a worker?</w:t>
      </w:r>
    </w:p>
    <w:p w14:paraId="274DE2B9" w14:textId="77777777" w:rsidR="00856CB4" w:rsidRPr="00856CB4" w:rsidRDefault="00AF1E67" w:rsidP="00EA0FA1">
      <w:pPr>
        <w:pStyle w:val="ListParagraph"/>
        <w:numPr>
          <w:ilvl w:val="0"/>
          <w:numId w:val="33"/>
        </w:numPr>
      </w:pPr>
      <w:r w:rsidRPr="00856CB4">
        <w:t>Yes</w:t>
      </w:r>
    </w:p>
    <w:p w14:paraId="31940FA1" w14:textId="77777777" w:rsidR="00856CB4" w:rsidRPr="00856CB4" w:rsidRDefault="00AF1E67" w:rsidP="00EA0FA1">
      <w:pPr>
        <w:pStyle w:val="ListParagraph"/>
        <w:numPr>
          <w:ilvl w:val="0"/>
          <w:numId w:val="33"/>
        </w:numPr>
      </w:pPr>
      <w:r w:rsidRPr="00856CB4">
        <w:t>No</w:t>
      </w:r>
    </w:p>
    <w:p w14:paraId="3ECC205F" w14:textId="18285EA5" w:rsidR="00AF1E67" w:rsidRPr="00856CB4" w:rsidRDefault="00AF1E67" w:rsidP="00EA0FA1">
      <w:pPr>
        <w:pStyle w:val="ListParagraph"/>
        <w:numPr>
          <w:ilvl w:val="0"/>
          <w:numId w:val="33"/>
        </w:numPr>
      </w:pPr>
      <w:r w:rsidRPr="00856CB4">
        <w:t>Don't know</w:t>
      </w:r>
    </w:p>
    <w:p w14:paraId="3802BEE5" w14:textId="3A77DDC5" w:rsidR="00AF1E67" w:rsidRDefault="00AF1E67" w:rsidP="00EA0FA1">
      <w:r w:rsidRPr="00AF1E67">
        <w:t>Please explain the reason</w:t>
      </w:r>
      <w:r w:rsidR="00520328">
        <w:t>ing</w:t>
      </w:r>
      <w:r w:rsidRPr="00AF1E67">
        <w:t xml:space="preserve"> for your answer.</w:t>
      </w:r>
    </w:p>
    <w:tbl>
      <w:tblPr>
        <w:tblStyle w:val="TableGrid"/>
        <w:tblW w:w="0" w:type="auto"/>
        <w:tblLook w:val="04A0" w:firstRow="1" w:lastRow="0" w:firstColumn="1" w:lastColumn="0" w:noHBand="0" w:noVBand="1"/>
      </w:tblPr>
      <w:tblGrid>
        <w:gridCol w:w="9245"/>
      </w:tblGrid>
      <w:tr w:rsidR="001E4EEB" w14:paraId="0C982E29" w14:textId="77777777" w:rsidTr="001E4EEB">
        <w:trPr>
          <w:trHeight w:val="1701"/>
        </w:trPr>
        <w:tc>
          <w:tcPr>
            <w:tcW w:w="9245" w:type="dxa"/>
          </w:tcPr>
          <w:p w14:paraId="74D78F0F" w14:textId="77777777" w:rsidR="001E4EEB" w:rsidRDefault="001E4EEB" w:rsidP="00EA0FA1"/>
        </w:tc>
      </w:tr>
    </w:tbl>
    <w:p w14:paraId="29648C7C" w14:textId="40AE975E" w:rsidR="001E4EEB" w:rsidRDefault="00520328" w:rsidP="00EA0FA1">
      <w:r>
        <w:rPr>
          <w:b/>
          <w:bCs/>
        </w:rPr>
        <w:t>If you answered ‘Yes’ to Question 11, i</w:t>
      </w:r>
      <w:r w:rsidRPr="00520328">
        <w:rPr>
          <w:b/>
          <w:bCs/>
        </w:rPr>
        <w:t>s the guidance at paragraph 28 clear?</w:t>
      </w:r>
    </w:p>
    <w:p w14:paraId="4CF38756" w14:textId="68405B01" w:rsidR="00520328" w:rsidRDefault="00520328" w:rsidP="00520328">
      <w:pPr>
        <w:pStyle w:val="ListParagraph"/>
        <w:numPr>
          <w:ilvl w:val="0"/>
          <w:numId w:val="33"/>
        </w:numPr>
      </w:pPr>
      <w:r>
        <w:t>Yes</w:t>
      </w:r>
    </w:p>
    <w:p w14:paraId="204D4683" w14:textId="687815CF" w:rsidR="00520328" w:rsidRDefault="00520328" w:rsidP="00520328">
      <w:pPr>
        <w:pStyle w:val="ListParagraph"/>
        <w:numPr>
          <w:ilvl w:val="0"/>
          <w:numId w:val="33"/>
        </w:numPr>
      </w:pPr>
      <w:r>
        <w:t>No</w:t>
      </w:r>
    </w:p>
    <w:p w14:paraId="57128398" w14:textId="1396F03E" w:rsidR="00520328" w:rsidRDefault="00520328" w:rsidP="00520328">
      <w:pPr>
        <w:pStyle w:val="ListParagraph"/>
        <w:numPr>
          <w:ilvl w:val="0"/>
          <w:numId w:val="33"/>
        </w:numPr>
      </w:pPr>
      <w:r>
        <w:t>Don’t know</w:t>
      </w:r>
    </w:p>
    <w:p w14:paraId="1500983A" w14:textId="110D427F" w:rsidR="00520328" w:rsidRDefault="00520328" w:rsidP="00520328">
      <w:pPr>
        <w:pStyle w:val="Heading2"/>
      </w:pPr>
      <w:r>
        <w:lastRenderedPageBreak/>
        <w:t>Question 12 of 25</w:t>
      </w:r>
    </w:p>
    <w:p w14:paraId="569FA1BA" w14:textId="5879994A" w:rsidR="00520328" w:rsidRDefault="00520328" w:rsidP="00520328">
      <w:r w:rsidRPr="00520328">
        <w:rPr>
          <w:b/>
          <w:bCs/>
        </w:rPr>
        <w:t xml:space="preserve">Should the Code (paragraph </w:t>
      </w:r>
      <w:r w:rsidR="006C3432">
        <w:rPr>
          <w:b/>
          <w:bCs/>
        </w:rPr>
        <w:t>30</w:t>
      </w:r>
      <w:r w:rsidRPr="00520328">
        <w:rPr>
          <w:b/>
          <w:bCs/>
        </w:rPr>
        <w:t>) include good practice guidance on communicating a decision to suspend a worker?</w:t>
      </w:r>
    </w:p>
    <w:p w14:paraId="0084ADEA" w14:textId="70F69571" w:rsidR="00520328" w:rsidRDefault="00520328" w:rsidP="00520328">
      <w:pPr>
        <w:pStyle w:val="ListParagraph"/>
        <w:numPr>
          <w:ilvl w:val="0"/>
          <w:numId w:val="33"/>
        </w:numPr>
      </w:pPr>
      <w:r>
        <w:t>Yes</w:t>
      </w:r>
    </w:p>
    <w:p w14:paraId="4FEC9546" w14:textId="7E0A2E93" w:rsidR="00520328" w:rsidRDefault="00520328" w:rsidP="00520328">
      <w:pPr>
        <w:pStyle w:val="ListParagraph"/>
        <w:numPr>
          <w:ilvl w:val="0"/>
          <w:numId w:val="33"/>
        </w:numPr>
      </w:pPr>
      <w:r>
        <w:t>No</w:t>
      </w:r>
    </w:p>
    <w:p w14:paraId="72E1F740" w14:textId="00BFBA9A" w:rsidR="00520328" w:rsidRPr="00520328" w:rsidRDefault="00520328" w:rsidP="00520328">
      <w:pPr>
        <w:pStyle w:val="ListParagraph"/>
        <w:numPr>
          <w:ilvl w:val="0"/>
          <w:numId w:val="33"/>
        </w:numPr>
      </w:pPr>
      <w:r>
        <w:t>Don’t know</w:t>
      </w:r>
    </w:p>
    <w:p w14:paraId="60DEB582" w14:textId="77777777" w:rsidR="00520328" w:rsidRDefault="00520328" w:rsidP="00520328">
      <w:r w:rsidRPr="00AF1E67">
        <w:t>Please explain the reason</w:t>
      </w:r>
      <w:r>
        <w:t>ing</w:t>
      </w:r>
      <w:r w:rsidRPr="00AF1E67">
        <w:t xml:space="preserve"> for your answer.</w:t>
      </w:r>
    </w:p>
    <w:tbl>
      <w:tblPr>
        <w:tblStyle w:val="TableGrid"/>
        <w:tblW w:w="0" w:type="auto"/>
        <w:tblLook w:val="04A0" w:firstRow="1" w:lastRow="0" w:firstColumn="1" w:lastColumn="0" w:noHBand="0" w:noVBand="1"/>
      </w:tblPr>
      <w:tblGrid>
        <w:gridCol w:w="9245"/>
      </w:tblGrid>
      <w:tr w:rsidR="00520328" w14:paraId="47E67BFA" w14:textId="77777777" w:rsidTr="00AA21EE">
        <w:trPr>
          <w:trHeight w:val="1701"/>
        </w:trPr>
        <w:tc>
          <w:tcPr>
            <w:tcW w:w="9245" w:type="dxa"/>
          </w:tcPr>
          <w:p w14:paraId="5AE615FD" w14:textId="77777777" w:rsidR="00520328" w:rsidRDefault="00520328" w:rsidP="00AA21EE"/>
        </w:tc>
      </w:tr>
    </w:tbl>
    <w:p w14:paraId="281DD93D" w14:textId="7053965E" w:rsidR="00520328" w:rsidRDefault="00520328" w:rsidP="00520328">
      <w:r>
        <w:rPr>
          <w:b/>
          <w:bCs/>
        </w:rPr>
        <w:t>If you answered ‘Yes’ to Question 12, i</w:t>
      </w:r>
      <w:r w:rsidRPr="00520328">
        <w:rPr>
          <w:b/>
          <w:bCs/>
        </w:rPr>
        <w:t xml:space="preserve">s the guidance at paragraph </w:t>
      </w:r>
      <w:r w:rsidR="00AE516E">
        <w:rPr>
          <w:b/>
          <w:bCs/>
        </w:rPr>
        <w:t>30</w:t>
      </w:r>
      <w:r w:rsidRPr="00520328">
        <w:rPr>
          <w:b/>
          <w:bCs/>
        </w:rPr>
        <w:t xml:space="preserve"> clear?</w:t>
      </w:r>
    </w:p>
    <w:p w14:paraId="1C23BEFF" w14:textId="77777777" w:rsidR="00520328" w:rsidRDefault="00520328" w:rsidP="00520328">
      <w:pPr>
        <w:pStyle w:val="ListParagraph"/>
        <w:numPr>
          <w:ilvl w:val="0"/>
          <w:numId w:val="33"/>
        </w:numPr>
      </w:pPr>
      <w:r>
        <w:t>Yes</w:t>
      </w:r>
    </w:p>
    <w:p w14:paraId="2262FB34" w14:textId="77777777" w:rsidR="00520328" w:rsidRDefault="00520328" w:rsidP="00520328">
      <w:pPr>
        <w:pStyle w:val="ListParagraph"/>
        <w:numPr>
          <w:ilvl w:val="0"/>
          <w:numId w:val="33"/>
        </w:numPr>
      </w:pPr>
      <w:r>
        <w:t>No</w:t>
      </w:r>
    </w:p>
    <w:p w14:paraId="4A4BC711" w14:textId="77777777" w:rsidR="00520328" w:rsidRPr="00520328" w:rsidRDefault="00520328" w:rsidP="00520328">
      <w:pPr>
        <w:pStyle w:val="ListParagraph"/>
        <w:numPr>
          <w:ilvl w:val="0"/>
          <w:numId w:val="33"/>
        </w:numPr>
      </w:pPr>
      <w:r>
        <w:t>Don’t know</w:t>
      </w:r>
    </w:p>
    <w:p w14:paraId="5820B476" w14:textId="77777777" w:rsidR="00520328" w:rsidRDefault="00520328" w:rsidP="00520328">
      <w:r w:rsidRPr="00AF1E67">
        <w:t>Please explain the reason</w:t>
      </w:r>
      <w:r>
        <w:t>ing</w:t>
      </w:r>
      <w:r w:rsidRPr="00AF1E67">
        <w:t xml:space="preserve"> for your answer.</w:t>
      </w:r>
    </w:p>
    <w:tbl>
      <w:tblPr>
        <w:tblStyle w:val="TableGrid"/>
        <w:tblW w:w="0" w:type="auto"/>
        <w:tblLook w:val="04A0" w:firstRow="1" w:lastRow="0" w:firstColumn="1" w:lastColumn="0" w:noHBand="0" w:noVBand="1"/>
      </w:tblPr>
      <w:tblGrid>
        <w:gridCol w:w="9245"/>
      </w:tblGrid>
      <w:tr w:rsidR="00520328" w14:paraId="20D283FD" w14:textId="77777777" w:rsidTr="00AA21EE">
        <w:trPr>
          <w:trHeight w:val="1701"/>
        </w:trPr>
        <w:tc>
          <w:tcPr>
            <w:tcW w:w="9245" w:type="dxa"/>
          </w:tcPr>
          <w:p w14:paraId="79B7F22C" w14:textId="77777777" w:rsidR="00520328" w:rsidRDefault="00520328" w:rsidP="00AA21EE"/>
        </w:tc>
      </w:tr>
    </w:tbl>
    <w:p w14:paraId="4E4EA79E" w14:textId="1F31C119" w:rsidR="00BD03AC" w:rsidRDefault="00BD03AC" w:rsidP="00BD03AC"/>
    <w:p w14:paraId="708A9288" w14:textId="5688602E" w:rsidR="20660A3D" w:rsidRDefault="20660A3D" w:rsidP="4A48AE34">
      <w:r w:rsidRPr="4A48AE34">
        <w:t xml:space="preserve">While formal disciplinary procedures can provide a helpful and appropriate framework of mutual benefit for employers and workers, they can also risk people feeling 'locked into' escalating the issue through formal steps, missing opportunities for alternative approaches to resolution such as mediation.  </w:t>
      </w:r>
    </w:p>
    <w:p w14:paraId="17C95ABB" w14:textId="4EF90FDC" w:rsidR="20660A3D" w:rsidRDefault="20660A3D" w:rsidP="4A48AE34">
      <w:r w:rsidRPr="4A48AE34">
        <w:t>To help avoid unnecessary or inappropriate use of formal procedures, the draft Code builds in consideration of a range of potential appropriate next steps towards resolution after the initial fact-finding (paragraph 31) and after a formal disciplinary meeting (paragraphs 37 to 42).</w:t>
      </w:r>
    </w:p>
    <w:p w14:paraId="0AA32595" w14:textId="12646DF3" w:rsidR="00BD03AC" w:rsidRDefault="00BD03AC" w:rsidP="00BD03AC">
      <w:pPr>
        <w:pStyle w:val="Heading2"/>
      </w:pPr>
      <w:r>
        <w:lastRenderedPageBreak/>
        <w:t>Question 13 of 25</w:t>
      </w:r>
    </w:p>
    <w:p w14:paraId="2D460B6F" w14:textId="0E79B793" w:rsidR="00BD03AC" w:rsidRDefault="1967904D" w:rsidP="00BD03AC">
      <w:r w:rsidRPr="4A48AE34">
        <w:rPr>
          <w:b/>
          <w:bCs/>
        </w:rPr>
        <w:t xml:space="preserve">Should the Code prompt employers to consider </w:t>
      </w:r>
      <w:r w:rsidR="4FFD8536" w:rsidRPr="4A48AE34">
        <w:rPr>
          <w:b/>
          <w:bCs/>
        </w:rPr>
        <w:t xml:space="preserve">a range of </w:t>
      </w:r>
      <w:r w:rsidRPr="4A48AE34">
        <w:rPr>
          <w:b/>
          <w:bCs/>
        </w:rPr>
        <w:t>appropriate next steps after establishing the facts (paragraph 31)?</w:t>
      </w:r>
    </w:p>
    <w:p w14:paraId="145E80CF" w14:textId="77777777" w:rsidR="00BD03AC" w:rsidRDefault="00BD03AC" w:rsidP="00BD03AC">
      <w:pPr>
        <w:pStyle w:val="ListParagraph"/>
        <w:numPr>
          <w:ilvl w:val="0"/>
          <w:numId w:val="33"/>
        </w:numPr>
      </w:pPr>
      <w:r>
        <w:t>Yes</w:t>
      </w:r>
    </w:p>
    <w:p w14:paraId="08802FD6" w14:textId="77777777" w:rsidR="00BD03AC" w:rsidRDefault="00BD03AC" w:rsidP="00BD03AC">
      <w:pPr>
        <w:pStyle w:val="ListParagraph"/>
        <w:numPr>
          <w:ilvl w:val="0"/>
          <w:numId w:val="33"/>
        </w:numPr>
      </w:pPr>
      <w:r>
        <w:t>No</w:t>
      </w:r>
    </w:p>
    <w:p w14:paraId="38B7E5C8" w14:textId="77777777" w:rsidR="00BD03AC" w:rsidRPr="00520328" w:rsidRDefault="00BD03AC" w:rsidP="00BD03AC">
      <w:pPr>
        <w:pStyle w:val="ListParagraph"/>
        <w:numPr>
          <w:ilvl w:val="0"/>
          <w:numId w:val="33"/>
        </w:numPr>
      </w:pPr>
      <w:r>
        <w:t>Don’t know</w:t>
      </w:r>
    </w:p>
    <w:p w14:paraId="01F6F69D" w14:textId="77777777" w:rsidR="00BD03AC" w:rsidRDefault="00BD03AC" w:rsidP="00BD03AC">
      <w:r w:rsidRPr="00AF1E67">
        <w:t>Please explain the reason</w:t>
      </w:r>
      <w:r>
        <w:t>ing</w:t>
      </w:r>
      <w:r w:rsidRPr="00AF1E67">
        <w:t xml:space="preserve"> for your answer.</w:t>
      </w:r>
    </w:p>
    <w:tbl>
      <w:tblPr>
        <w:tblStyle w:val="TableGrid"/>
        <w:tblW w:w="0" w:type="auto"/>
        <w:tblLook w:val="04A0" w:firstRow="1" w:lastRow="0" w:firstColumn="1" w:lastColumn="0" w:noHBand="0" w:noVBand="1"/>
      </w:tblPr>
      <w:tblGrid>
        <w:gridCol w:w="9245"/>
      </w:tblGrid>
      <w:tr w:rsidR="00BD03AC" w14:paraId="3DCCE966" w14:textId="77777777" w:rsidTr="00AA21EE">
        <w:trPr>
          <w:trHeight w:val="1701"/>
        </w:trPr>
        <w:tc>
          <w:tcPr>
            <w:tcW w:w="9245" w:type="dxa"/>
          </w:tcPr>
          <w:p w14:paraId="7A5F870D" w14:textId="77777777" w:rsidR="00BD03AC" w:rsidRDefault="00BD03AC" w:rsidP="00AA21EE"/>
        </w:tc>
      </w:tr>
    </w:tbl>
    <w:p w14:paraId="37C1388C" w14:textId="77777777" w:rsidR="00BD03AC" w:rsidRDefault="00BD03AC" w:rsidP="00520328"/>
    <w:p w14:paraId="5AC28536" w14:textId="116BF10D" w:rsidR="00BD03AC" w:rsidRDefault="1967904D" w:rsidP="00BD03AC">
      <w:pPr>
        <w:pStyle w:val="Heading2"/>
      </w:pPr>
      <w:r>
        <w:t>Question 14 of 25</w:t>
      </w:r>
    </w:p>
    <w:p w14:paraId="139BD72A" w14:textId="11A8BA69" w:rsidR="1673B11E" w:rsidRDefault="1673B11E">
      <w:r w:rsidRPr="4A48AE34">
        <w:rPr>
          <w:b/>
          <w:bCs/>
        </w:rPr>
        <w:t>Should the Code prompt employers to consider other next steps after a formal disciplinary meeting in addition to considering formal disciplinary action (paragraph 42)?</w:t>
      </w:r>
    </w:p>
    <w:p w14:paraId="2C257DBB" w14:textId="77777777" w:rsidR="00BD03AC" w:rsidRDefault="00BD03AC" w:rsidP="00BD03AC">
      <w:pPr>
        <w:pStyle w:val="ListParagraph"/>
        <w:numPr>
          <w:ilvl w:val="0"/>
          <w:numId w:val="33"/>
        </w:numPr>
      </w:pPr>
      <w:r>
        <w:t>Yes</w:t>
      </w:r>
    </w:p>
    <w:p w14:paraId="35553FC8" w14:textId="77777777" w:rsidR="00BD03AC" w:rsidRDefault="00BD03AC" w:rsidP="00BD03AC">
      <w:pPr>
        <w:pStyle w:val="ListParagraph"/>
        <w:numPr>
          <w:ilvl w:val="0"/>
          <w:numId w:val="33"/>
        </w:numPr>
      </w:pPr>
      <w:r>
        <w:t>No</w:t>
      </w:r>
    </w:p>
    <w:p w14:paraId="227CB51F" w14:textId="77777777" w:rsidR="00BD03AC" w:rsidRPr="00520328" w:rsidRDefault="00BD03AC" w:rsidP="00BD03AC">
      <w:pPr>
        <w:pStyle w:val="ListParagraph"/>
        <w:numPr>
          <w:ilvl w:val="0"/>
          <w:numId w:val="33"/>
        </w:numPr>
      </w:pPr>
      <w:r>
        <w:t>Don’t know</w:t>
      </w:r>
    </w:p>
    <w:p w14:paraId="253D3B75" w14:textId="77777777" w:rsidR="00BD03AC" w:rsidRDefault="00BD03AC" w:rsidP="00BD03AC">
      <w:r w:rsidRPr="00AF1E67">
        <w:t>Please explain the reason</w:t>
      </w:r>
      <w:r>
        <w:t>ing</w:t>
      </w:r>
      <w:r w:rsidRPr="00AF1E67">
        <w:t xml:space="preserve"> for your answer.</w:t>
      </w:r>
    </w:p>
    <w:tbl>
      <w:tblPr>
        <w:tblStyle w:val="TableGrid"/>
        <w:tblW w:w="0" w:type="auto"/>
        <w:tblLook w:val="04A0" w:firstRow="1" w:lastRow="0" w:firstColumn="1" w:lastColumn="0" w:noHBand="0" w:noVBand="1"/>
      </w:tblPr>
      <w:tblGrid>
        <w:gridCol w:w="9245"/>
      </w:tblGrid>
      <w:tr w:rsidR="00BD03AC" w14:paraId="6B976E10" w14:textId="77777777" w:rsidTr="00AA21EE">
        <w:trPr>
          <w:trHeight w:val="1701"/>
        </w:trPr>
        <w:tc>
          <w:tcPr>
            <w:tcW w:w="9245" w:type="dxa"/>
          </w:tcPr>
          <w:p w14:paraId="391EBF23" w14:textId="77777777" w:rsidR="00BD03AC" w:rsidRDefault="00BD03AC" w:rsidP="00AA21EE"/>
        </w:tc>
      </w:tr>
    </w:tbl>
    <w:p w14:paraId="0621D3AF" w14:textId="77777777" w:rsidR="00BD03AC" w:rsidRDefault="00BD03AC" w:rsidP="00520328"/>
    <w:p w14:paraId="6C7244A8" w14:textId="7EDE621A" w:rsidR="1E417C11" w:rsidRDefault="1E417C11">
      <w:r>
        <w:lastRenderedPageBreak/>
        <w:t>To further encourage employers to consider and use options for informal resolution, the draft Code introduces a new expectation for employers to state, when notifying a worker of a formal disciplinary meeting, what prior steps have been taken to resolve the matter informally. Where no steps were taken, the employer should state the reason for that. Other aspects of this notification in the existing Code have been retained (paragraph 32).</w:t>
      </w:r>
    </w:p>
    <w:p w14:paraId="5D924A8E" w14:textId="5FEDA8CA" w:rsidR="00BD03AC" w:rsidRDefault="1967904D" w:rsidP="00BD03AC">
      <w:pPr>
        <w:pStyle w:val="Heading2"/>
      </w:pPr>
      <w:r>
        <w:t>Question 15 of 25</w:t>
      </w:r>
    </w:p>
    <w:p w14:paraId="7374C593" w14:textId="73BBA52B" w:rsidR="3179A922" w:rsidRDefault="3179A922">
      <w:r w:rsidRPr="4A48AE34">
        <w:rPr>
          <w:b/>
          <w:bCs/>
        </w:rPr>
        <w:t>Should the Code expect employers to state what steps have been taken to resolve the issue informally when notifying a worker of a formal disciplinary meeting (paragraph 32)?</w:t>
      </w:r>
    </w:p>
    <w:p w14:paraId="37E9C71F" w14:textId="77777777" w:rsidR="00BD03AC" w:rsidRDefault="00BD03AC" w:rsidP="00BD03AC">
      <w:pPr>
        <w:pStyle w:val="ListParagraph"/>
        <w:numPr>
          <w:ilvl w:val="0"/>
          <w:numId w:val="33"/>
        </w:numPr>
      </w:pPr>
      <w:r>
        <w:t>Yes</w:t>
      </w:r>
    </w:p>
    <w:p w14:paraId="1E88C0E3" w14:textId="77777777" w:rsidR="00BD03AC" w:rsidRDefault="00BD03AC" w:rsidP="00BD03AC">
      <w:pPr>
        <w:pStyle w:val="ListParagraph"/>
        <w:numPr>
          <w:ilvl w:val="0"/>
          <w:numId w:val="33"/>
        </w:numPr>
      </w:pPr>
      <w:r>
        <w:t>No</w:t>
      </w:r>
    </w:p>
    <w:p w14:paraId="7F5C8905" w14:textId="77777777" w:rsidR="00BD03AC" w:rsidRPr="00520328" w:rsidRDefault="00BD03AC" w:rsidP="00BD03AC">
      <w:pPr>
        <w:pStyle w:val="ListParagraph"/>
        <w:numPr>
          <w:ilvl w:val="0"/>
          <w:numId w:val="33"/>
        </w:numPr>
      </w:pPr>
      <w:r>
        <w:t>Don’t know</w:t>
      </w:r>
    </w:p>
    <w:p w14:paraId="1C018CBD" w14:textId="77777777" w:rsidR="00BD03AC" w:rsidRDefault="00BD03AC" w:rsidP="00BD03AC">
      <w:r w:rsidRPr="00AF1E67">
        <w:t>Please explain the reason</w:t>
      </w:r>
      <w:r>
        <w:t>ing</w:t>
      </w:r>
      <w:r w:rsidRPr="00AF1E67">
        <w:t xml:space="preserve"> for your answer.</w:t>
      </w:r>
    </w:p>
    <w:tbl>
      <w:tblPr>
        <w:tblStyle w:val="TableGrid"/>
        <w:tblW w:w="0" w:type="auto"/>
        <w:tblLook w:val="04A0" w:firstRow="1" w:lastRow="0" w:firstColumn="1" w:lastColumn="0" w:noHBand="0" w:noVBand="1"/>
      </w:tblPr>
      <w:tblGrid>
        <w:gridCol w:w="9245"/>
      </w:tblGrid>
      <w:tr w:rsidR="00BD03AC" w14:paraId="284A498A" w14:textId="77777777" w:rsidTr="00AA21EE">
        <w:trPr>
          <w:trHeight w:val="1701"/>
        </w:trPr>
        <w:tc>
          <w:tcPr>
            <w:tcW w:w="9245" w:type="dxa"/>
          </w:tcPr>
          <w:p w14:paraId="0280F52C" w14:textId="77777777" w:rsidR="00BD03AC" w:rsidRDefault="00BD03AC" w:rsidP="00AA21EE"/>
        </w:tc>
      </w:tr>
    </w:tbl>
    <w:p w14:paraId="5108E6FD" w14:textId="77777777" w:rsidR="00BD03AC" w:rsidRPr="00520328" w:rsidRDefault="00BD03AC" w:rsidP="00520328"/>
    <w:p w14:paraId="756A6E02" w14:textId="71103678" w:rsidR="00A02E0B" w:rsidRDefault="00A02E0B" w:rsidP="00A02E0B">
      <w:pPr>
        <w:pStyle w:val="Heading2"/>
      </w:pPr>
      <w:r>
        <w:t>Formal grievance procedures</w:t>
      </w:r>
    </w:p>
    <w:p w14:paraId="3CE7E71C" w14:textId="759522F1" w:rsidR="00A02E0B" w:rsidRPr="00A02E0B" w:rsidRDefault="00A02E0B" w:rsidP="00A02E0B">
      <w:r w:rsidRPr="00A02E0B">
        <w:t>The draft Code retains the basic steps set out in the existing Code which should, in general, be followed when formal grievance procedures are used.</w:t>
      </w:r>
    </w:p>
    <w:p w14:paraId="2799FD9B" w14:textId="6A7B3DF1" w:rsidR="00A02E0B" w:rsidRPr="00A02E0B" w:rsidRDefault="4763B2AC" w:rsidP="00A02E0B">
      <w:r>
        <w:t xml:space="preserve">It adds new guidance (paragraph 63) requiring workers to suggest, if possible, how they would like their concern to be resolved at the point of raising a written grievance, rather than simply </w:t>
      </w:r>
      <w:r w:rsidR="37AD9618">
        <w:t>'</w:t>
      </w:r>
      <w:r>
        <w:t>allowing</w:t>
      </w:r>
      <w:r w:rsidR="726CB474">
        <w:t>'</w:t>
      </w:r>
      <w:r>
        <w:t xml:space="preserve"> this during a formal grievance meeting as in the existing Code. This is intended to </w:t>
      </w:r>
      <w:r>
        <w:lastRenderedPageBreak/>
        <w:t>encourage workers to consider how their concern may be practically resolved and help workers and employers find a satisfactory resolution.</w:t>
      </w:r>
    </w:p>
    <w:p w14:paraId="4F63734D" w14:textId="418DDE7F" w:rsidR="00A02E0B" w:rsidRDefault="00A02E0B" w:rsidP="00A02E0B">
      <w:pPr>
        <w:pStyle w:val="Heading2"/>
      </w:pPr>
      <w:r>
        <w:t>Question 16 of 25</w:t>
      </w:r>
    </w:p>
    <w:p w14:paraId="05A7B3D4" w14:textId="0E5E7AE6" w:rsidR="00A02E0B" w:rsidRDefault="00A02E0B" w:rsidP="00A02E0B">
      <w:r w:rsidRPr="00A02E0B">
        <w:rPr>
          <w:b/>
          <w:bCs/>
        </w:rPr>
        <w:t>Should the Code state that, if possible, workers should set out in their grievance how they would like their concern to be resolved (paragraph 63)?</w:t>
      </w:r>
    </w:p>
    <w:p w14:paraId="1EBF0A5C" w14:textId="77777777" w:rsidR="00A02E0B" w:rsidRDefault="00A02E0B" w:rsidP="00A02E0B">
      <w:pPr>
        <w:pStyle w:val="ListParagraph"/>
        <w:numPr>
          <w:ilvl w:val="0"/>
          <w:numId w:val="33"/>
        </w:numPr>
      </w:pPr>
      <w:r>
        <w:t>Yes</w:t>
      </w:r>
    </w:p>
    <w:p w14:paraId="21FD2797" w14:textId="77777777" w:rsidR="00A02E0B" w:rsidRDefault="00A02E0B" w:rsidP="00A02E0B">
      <w:pPr>
        <w:pStyle w:val="ListParagraph"/>
        <w:numPr>
          <w:ilvl w:val="0"/>
          <w:numId w:val="33"/>
        </w:numPr>
      </w:pPr>
      <w:r>
        <w:t>No</w:t>
      </w:r>
    </w:p>
    <w:p w14:paraId="07E4A03A" w14:textId="77777777" w:rsidR="00A02E0B" w:rsidRPr="00520328" w:rsidRDefault="00A02E0B" w:rsidP="00A02E0B">
      <w:pPr>
        <w:pStyle w:val="ListParagraph"/>
        <w:numPr>
          <w:ilvl w:val="0"/>
          <w:numId w:val="33"/>
        </w:numPr>
      </w:pPr>
      <w:r>
        <w:t>Don’t know</w:t>
      </w:r>
    </w:p>
    <w:p w14:paraId="68E398C6" w14:textId="77777777" w:rsidR="00A02E0B" w:rsidRDefault="00A02E0B" w:rsidP="00A02E0B">
      <w:r w:rsidRPr="00AF1E67">
        <w:t>Please explain the reason</w:t>
      </w:r>
      <w:r>
        <w:t>ing</w:t>
      </w:r>
      <w:r w:rsidRPr="00AF1E67">
        <w:t xml:space="preserve"> for your answer.</w:t>
      </w:r>
    </w:p>
    <w:tbl>
      <w:tblPr>
        <w:tblStyle w:val="TableGrid"/>
        <w:tblW w:w="0" w:type="auto"/>
        <w:tblLook w:val="04A0" w:firstRow="1" w:lastRow="0" w:firstColumn="1" w:lastColumn="0" w:noHBand="0" w:noVBand="1"/>
      </w:tblPr>
      <w:tblGrid>
        <w:gridCol w:w="9245"/>
      </w:tblGrid>
      <w:tr w:rsidR="00A02E0B" w14:paraId="180AA947" w14:textId="77777777" w:rsidTr="00AA21EE">
        <w:trPr>
          <w:trHeight w:val="1701"/>
        </w:trPr>
        <w:tc>
          <w:tcPr>
            <w:tcW w:w="9245" w:type="dxa"/>
          </w:tcPr>
          <w:p w14:paraId="7E68DD9C" w14:textId="77777777" w:rsidR="00A02E0B" w:rsidRDefault="00A02E0B" w:rsidP="00AA21EE"/>
        </w:tc>
      </w:tr>
    </w:tbl>
    <w:p w14:paraId="1643B7FB" w14:textId="77777777" w:rsidR="00AF1E67" w:rsidRPr="00AF1E67" w:rsidRDefault="00AF1E67" w:rsidP="00EA0FA1"/>
    <w:p w14:paraId="0013D52E" w14:textId="0ABC7752" w:rsidR="79605383" w:rsidRDefault="79605383">
      <w:r>
        <w:t>The draft Code also introduces a new expectation for workers when raising a written grievance to state what prior steps have been taken to resolve the matter informally, or where no steps were taken the reason for that (paragraph 63). (This mirrors an equivalent new expectation for employers, see Q15.)</w:t>
      </w:r>
    </w:p>
    <w:p w14:paraId="7607022A" w14:textId="02DAC290" w:rsidR="00A02E0B" w:rsidRDefault="4763B2AC" w:rsidP="00A02E0B">
      <w:pPr>
        <w:pStyle w:val="Heading2"/>
      </w:pPr>
      <w:r>
        <w:t>Question 17 of 25</w:t>
      </w:r>
    </w:p>
    <w:p w14:paraId="3E3A49C3" w14:textId="13B7E464" w:rsidR="2B2EFB4E" w:rsidRDefault="2B2EFB4E">
      <w:r w:rsidRPr="4A48AE34">
        <w:rPr>
          <w:b/>
          <w:bCs/>
        </w:rPr>
        <w:t>Should the Code expect workers when raising a formal grievance to state what steps have been taken to resolve the issue informally (paragraph 63)?</w:t>
      </w:r>
    </w:p>
    <w:p w14:paraId="2209EAF7" w14:textId="77777777" w:rsidR="00A02E0B" w:rsidRDefault="00A02E0B" w:rsidP="00A02E0B">
      <w:pPr>
        <w:pStyle w:val="ListParagraph"/>
        <w:numPr>
          <w:ilvl w:val="0"/>
          <w:numId w:val="33"/>
        </w:numPr>
      </w:pPr>
      <w:r>
        <w:t>Yes</w:t>
      </w:r>
    </w:p>
    <w:p w14:paraId="7187C1D2" w14:textId="77777777" w:rsidR="00A02E0B" w:rsidRDefault="00A02E0B" w:rsidP="00A02E0B">
      <w:pPr>
        <w:pStyle w:val="ListParagraph"/>
        <w:numPr>
          <w:ilvl w:val="0"/>
          <w:numId w:val="33"/>
        </w:numPr>
      </w:pPr>
      <w:r>
        <w:t>No</w:t>
      </w:r>
    </w:p>
    <w:p w14:paraId="0023890F" w14:textId="77777777" w:rsidR="00A02E0B" w:rsidRPr="00520328" w:rsidRDefault="00A02E0B" w:rsidP="00A02E0B">
      <w:pPr>
        <w:pStyle w:val="ListParagraph"/>
        <w:numPr>
          <w:ilvl w:val="0"/>
          <w:numId w:val="33"/>
        </w:numPr>
      </w:pPr>
      <w:r>
        <w:t>Don’t know</w:t>
      </w:r>
    </w:p>
    <w:p w14:paraId="6E4DA9FC" w14:textId="77777777" w:rsidR="00A02E0B" w:rsidRDefault="00A02E0B" w:rsidP="00A02E0B">
      <w:r w:rsidRPr="00AF1E67">
        <w:t>Please explain the reason</w:t>
      </w:r>
      <w:r>
        <w:t>ing</w:t>
      </w:r>
      <w:r w:rsidRPr="00AF1E67">
        <w:t xml:space="preserve"> for your answer.</w:t>
      </w:r>
    </w:p>
    <w:tbl>
      <w:tblPr>
        <w:tblStyle w:val="TableGrid"/>
        <w:tblW w:w="0" w:type="auto"/>
        <w:tblLook w:val="04A0" w:firstRow="1" w:lastRow="0" w:firstColumn="1" w:lastColumn="0" w:noHBand="0" w:noVBand="1"/>
      </w:tblPr>
      <w:tblGrid>
        <w:gridCol w:w="9245"/>
      </w:tblGrid>
      <w:tr w:rsidR="00A02E0B" w14:paraId="0D4E0DAF" w14:textId="77777777" w:rsidTr="00AA21EE">
        <w:trPr>
          <w:trHeight w:val="1701"/>
        </w:trPr>
        <w:tc>
          <w:tcPr>
            <w:tcW w:w="9245" w:type="dxa"/>
          </w:tcPr>
          <w:p w14:paraId="347F28D4" w14:textId="77777777" w:rsidR="00A02E0B" w:rsidRDefault="00A02E0B" w:rsidP="00AA21EE"/>
        </w:tc>
      </w:tr>
    </w:tbl>
    <w:p w14:paraId="4E6B52C8" w14:textId="77777777" w:rsidR="00A02E0B" w:rsidRDefault="00A02E0B" w:rsidP="00EA0FA1"/>
    <w:p w14:paraId="137E18EF" w14:textId="065E0EE2" w:rsidR="00A02E0B" w:rsidRDefault="00A02E0B" w:rsidP="00EA0FA1">
      <w:r w:rsidRPr="00A02E0B">
        <w:t>Some stakeholders – including both employer and worker representatives – have shared concerns with Acas about what they see as a trend towards unnecessarily long and complex written grievances, which can cause delays in responding to and resolving concerns</w:t>
      </w:r>
      <w:r w:rsidR="003779D7">
        <w:t>,</w:t>
      </w:r>
      <w:r w:rsidRPr="00A02E0B">
        <w:t xml:space="preserve"> and can escalate tensions. The draft Code adds guidance to encourage workers to provide initially a short, clear written explanation of their concern (paragraph 64), adding that the employer should take the concern seriously and allow the worker an opportunity to provide more information later if needed (paragraph 67).</w:t>
      </w:r>
    </w:p>
    <w:p w14:paraId="6DBF71E5" w14:textId="7111240E" w:rsidR="00A02E0B" w:rsidRDefault="00A02E0B" w:rsidP="00A02E0B">
      <w:pPr>
        <w:pStyle w:val="Heading2"/>
      </w:pPr>
      <w:r>
        <w:t>Question 18 of 25</w:t>
      </w:r>
    </w:p>
    <w:p w14:paraId="74D7FE22" w14:textId="5E9EAFB8" w:rsidR="00A02E0B" w:rsidRDefault="00A02E0B" w:rsidP="00A02E0B">
      <w:r w:rsidRPr="00A02E0B">
        <w:rPr>
          <w:b/>
          <w:bCs/>
        </w:rPr>
        <w:t>Should the Code state that a short, clear written explanation of a concern will often be enough information to provide when initially raising a formal grievance (paragraph 64)?</w:t>
      </w:r>
    </w:p>
    <w:p w14:paraId="4ED8FF6D" w14:textId="77777777" w:rsidR="00A02E0B" w:rsidRDefault="00A02E0B" w:rsidP="00A02E0B">
      <w:pPr>
        <w:pStyle w:val="ListParagraph"/>
        <w:numPr>
          <w:ilvl w:val="0"/>
          <w:numId w:val="33"/>
        </w:numPr>
      </w:pPr>
      <w:r>
        <w:t>Yes</w:t>
      </w:r>
    </w:p>
    <w:p w14:paraId="75CBCE50" w14:textId="77777777" w:rsidR="00A02E0B" w:rsidRDefault="00A02E0B" w:rsidP="00A02E0B">
      <w:pPr>
        <w:pStyle w:val="ListParagraph"/>
        <w:numPr>
          <w:ilvl w:val="0"/>
          <w:numId w:val="33"/>
        </w:numPr>
      </w:pPr>
      <w:r>
        <w:t>No</w:t>
      </w:r>
    </w:p>
    <w:p w14:paraId="26B6CB79" w14:textId="77777777" w:rsidR="00A02E0B" w:rsidRPr="00520328" w:rsidRDefault="00A02E0B" w:rsidP="00A02E0B">
      <w:pPr>
        <w:pStyle w:val="ListParagraph"/>
        <w:numPr>
          <w:ilvl w:val="0"/>
          <w:numId w:val="33"/>
        </w:numPr>
      </w:pPr>
      <w:r>
        <w:t>Don’t know</w:t>
      </w:r>
    </w:p>
    <w:p w14:paraId="4DA8B6E6" w14:textId="77777777" w:rsidR="00A02E0B" w:rsidRDefault="00A02E0B" w:rsidP="00A02E0B">
      <w:r w:rsidRPr="00AF1E67">
        <w:t>Please explain the reason</w:t>
      </w:r>
      <w:r>
        <w:t>ing</w:t>
      </w:r>
      <w:r w:rsidRPr="00AF1E67">
        <w:t xml:space="preserve"> for your answer.</w:t>
      </w:r>
    </w:p>
    <w:tbl>
      <w:tblPr>
        <w:tblStyle w:val="TableGrid"/>
        <w:tblW w:w="0" w:type="auto"/>
        <w:tblLook w:val="04A0" w:firstRow="1" w:lastRow="0" w:firstColumn="1" w:lastColumn="0" w:noHBand="0" w:noVBand="1"/>
      </w:tblPr>
      <w:tblGrid>
        <w:gridCol w:w="9245"/>
      </w:tblGrid>
      <w:tr w:rsidR="00A02E0B" w14:paraId="551E50BB" w14:textId="77777777" w:rsidTr="00AA21EE">
        <w:trPr>
          <w:trHeight w:val="1701"/>
        </w:trPr>
        <w:tc>
          <w:tcPr>
            <w:tcW w:w="9245" w:type="dxa"/>
          </w:tcPr>
          <w:p w14:paraId="5C7D7C81" w14:textId="77777777" w:rsidR="00A02E0B" w:rsidRDefault="00A02E0B" w:rsidP="00AA21EE"/>
        </w:tc>
      </w:tr>
    </w:tbl>
    <w:p w14:paraId="0DD2F059" w14:textId="5A2174E8" w:rsidR="00A02E0B" w:rsidRDefault="009A26FA" w:rsidP="00A02E0B">
      <w:pPr>
        <w:pStyle w:val="Heading2"/>
      </w:pPr>
      <w:r>
        <w:lastRenderedPageBreak/>
        <w:t>A</w:t>
      </w:r>
      <w:r w:rsidR="00A02E0B" w:rsidRPr="00A02E0B">
        <w:t>ccompaniment at informal and formal meetings</w:t>
      </w:r>
    </w:p>
    <w:p w14:paraId="3302158F" w14:textId="406A3400" w:rsidR="00A02E0B" w:rsidRPr="00A02E0B" w:rsidRDefault="4763B2AC" w:rsidP="00A02E0B">
      <w:r>
        <w:t>Workers who are required or invited to attend a formal disciplinary or grievance meeting have a statutory right to be accompanied where they make a reasonable request. Their companion may be a colleague, a trade union representative, or a trade union official (</w:t>
      </w:r>
      <w:hyperlink r:id="rId21">
        <w:r w:rsidRPr="4A48AE34">
          <w:rPr>
            <w:rStyle w:val="Hyperlink"/>
          </w:rPr>
          <w:t>section 10, Employment Relations Act 199</w:t>
        </w:r>
        <w:r w:rsidR="069446FF" w:rsidRPr="4A48AE34">
          <w:rPr>
            <w:rStyle w:val="Hyperlink"/>
          </w:rPr>
          <w:t>9</w:t>
        </w:r>
      </w:hyperlink>
      <w:r>
        <w:t>).  </w:t>
      </w:r>
    </w:p>
    <w:p w14:paraId="7201D827" w14:textId="4570DC53" w:rsidR="00A02E0B" w:rsidRPr="00A02E0B" w:rsidRDefault="00A02E0B" w:rsidP="00A02E0B">
      <w:r w:rsidRPr="00A02E0B">
        <w:t>The existing Code provides guidance on this statutory right in two places, once in its guidance on disciplinary procedures and again in its guidance on grievance procedures. As this guidance is largely duplicative, the new draft Code brings it together in one section to reduce repetition. This section is signposted at relevant junctures throughout the Code. Paragraphs 82</w:t>
      </w:r>
      <w:r w:rsidR="00A06BAE">
        <w:t xml:space="preserve"> to </w:t>
      </w:r>
      <w:r w:rsidRPr="00A02E0B">
        <w:t>85 and 87</w:t>
      </w:r>
      <w:r w:rsidR="00A06BAE">
        <w:t xml:space="preserve"> to </w:t>
      </w:r>
      <w:r w:rsidRPr="00A02E0B">
        <w:t>88 retain the guidance on this statutory right as set out in the existing Code, with phrasing revised to improve the clarity of explanation for the general user.  </w:t>
      </w:r>
    </w:p>
    <w:p w14:paraId="3359A36C" w14:textId="70C46601" w:rsidR="00A02E0B" w:rsidRDefault="00A02E0B" w:rsidP="00A02E0B">
      <w:pPr>
        <w:pStyle w:val="Heading2"/>
      </w:pPr>
      <w:r>
        <w:t>Question 19 of 25</w:t>
      </w:r>
    </w:p>
    <w:p w14:paraId="05491946" w14:textId="36AFE13E" w:rsidR="00A02E0B" w:rsidRDefault="4763B2AC" w:rsidP="4A48AE34">
      <w:pPr>
        <w:rPr>
          <w:b/>
          <w:bCs/>
        </w:rPr>
      </w:pPr>
      <w:r w:rsidRPr="4A48AE34">
        <w:rPr>
          <w:b/>
          <w:bCs/>
        </w:rPr>
        <w:t>Is the draft Code</w:t>
      </w:r>
      <w:r w:rsidR="161E7F0C" w:rsidRPr="4A48AE34">
        <w:rPr>
          <w:b/>
          <w:bCs/>
        </w:rPr>
        <w:t>'</w:t>
      </w:r>
      <w:r w:rsidRPr="4A48AE34">
        <w:rPr>
          <w:b/>
          <w:bCs/>
        </w:rPr>
        <w:t>s guidance on the statutory right of accompaniment sufficiently clear?</w:t>
      </w:r>
    </w:p>
    <w:p w14:paraId="5B5A1C3C" w14:textId="77777777" w:rsidR="00A02E0B" w:rsidRDefault="00A02E0B" w:rsidP="00A02E0B">
      <w:pPr>
        <w:pStyle w:val="ListParagraph"/>
        <w:numPr>
          <w:ilvl w:val="0"/>
          <w:numId w:val="33"/>
        </w:numPr>
      </w:pPr>
      <w:r>
        <w:t>Yes</w:t>
      </w:r>
    </w:p>
    <w:p w14:paraId="2AFA0CC7" w14:textId="77777777" w:rsidR="00A02E0B" w:rsidRDefault="00A02E0B" w:rsidP="00A02E0B">
      <w:pPr>
        <w:pStyle w:val="ListParagraph"/>
        <w:numPr>
          <w:ilvl w:val="0"/>
          <w:numId w:val="33"/>
        </w:numPr>
      </w:pPr>
      <w:r>
        <w:t>No</w:t>
      </w:r>
    </w:p>
    <w:p w14:paraId="55C9061C" w14:textId="77777777" w:rsidR="00A02E0B" w:rsidRPr="00520328" w:rsidRDefault="00A02E0B" w:rsidP="00A02E0B">
      <w:pPr>
        <w:pStyle w:val="ListParagraph"/>
        <w:numPr>
          <w:ilvl w:val="0"/>
          <w:numId w:val="33"/>
        </w:numPr>
      </w:pPr>
      <w:r>
        <w:t>Don’t know</w:t>
      </w:r>
    </w:p>
    <w:p w14:paraId="1BFC3585" w14:textId="77777777" w:rsidR="00A02E0B" w:rsidRDefault="00A02E0B" w:rsidP="00A02E0B">
      <w:r w:rsidRPr="00AF1E67">
        <w:t>Please explain the reason</w:t>
      </w:r>
      <w:r>
        <w:t>ing</w:t>
      </w:r>
      <w:r w:rsidRPr="00AF1E67">
        <w:t xml:space="preserve"> for your answer.</w:t>
      </w:r>
    </w:p>
    <w:tbl>
      <w:tblPr>
        <w:tblStyle w:val="TableGrid"/>
        <w:tblW w:w="0" w:type="auto"/>
        <w:tblLook w:val="04A0" w:firstRow="1" w:lastRow="0" w:firstColumn="1" w:lastColumn="0" w:noHBand="0" w:noVBand="1"/>
      </w:tblPr>
      <w:tblGrid>
        <w:gridCol w:w="9245"/>
      </w:tblGrid>
      <w:tr w:rsidR="00A02E0B" w14:paraId="046E7ECB" w14:textId="77777777" w:rsidTr="00AA21EE">
        <w:trPr>
          <w:trHeight w:val="1701"/>
        </w:trPr>
        <w:tc>
          <w:tcPr>
            <w:tcW w:w="9245" w:type="dxa"/>
          </w:tcPr>
          <w:p w14:paraId="359DDE86" w14:textId="77777777" w:rsidR="00A02E0B" w:rsidRDefault="00A02E0B" w:rsidP="00AA21EE"/>
        </w:tc>
      </w:tr>
    </w:tbl>
    <w:p w14:paraId="137A35AD" w14:textId="77777777" w:rsidR="00A02E0B" w:rsidRDefault="00A02E0B" w:rsidP="00A02E0B"/>
    <w:p w14:paraId="09EB9506" w14:textId="6453A990" w:rsidR="00A02E0B" w:rsidRPr="00A02E0B" w:rsidRDefault="00A02E0B" w:rsidP="00A02E0B">
      <w:r>
        <w:t>Paragraph 86 adds new guidance to reflect an important case law development from 2018 (</w:t>
      </w:r>
      <w:hyperlink r:id="rId22">
        <w:r w:rsidRPr="01BE23C7">
          <w:rPr>
            <w:rStyle w:val="Hyperlink"/>
          </w:rPr>
          <w:t>Talon Engineering Ltd v Smith</w:t>
        </w:r>
      </w:hyperlink>
      <w:r>
        <w:t>) which is currently noted in the non-statutory Foreword to</w:t>
      </w:r>
      <w:r w:rsidR="6AD34867">
        <w:t xml:space="preserve"> the</w:t>
      </w:r>
      <w:r>
        <w:t xml:space="preserve"> existing Code. This </w:t>
      </w:r>
      <w:r>
        <w:lastRenderedPageBreak/>
        <w:t>made clear that, in some situations, an employer should consider allowing a longer time for a rearranged meeting than 5 working days where a companion is unavailable – as specified by the statutory right of accompaniment – as an unreasonable refusal to postpone a disciplinary meeting may make a dismissal unfair.  </w:t>
      </w:r>
    </w:p>
    <w:p w14:paraId="0F5DC3F5" w14:textId="608BD5AF" w:rsidR="00A02E0B" w:rsidRDefault="00A02E0B" w:rsidP="00A02E0B">
      <w:r w:rsidRPr="00A02E0B">
        <w:t>While the addition of this guidance adds some complexity to the Code, we consider that including this will help employers and workers be aware of this important consideration in handling procedures that may result in dismissal.  </w:t>
      </w:r>
    </w:p>
    <w:p w14:paraId="600BF0B8" w14:textId="3E4D7B54" w:rsidR="00A02E0B" w:rsidRDefault="00A02E0B" w:rsidP="00A02E0B">
      <w:pPr>
        <w:pStyle w:val="Heading2"/>
      </w:pPr>
      <w:r>
        <w:t>Question 20 of 25</w:t>
      </w:r>
    </w:p>
    <w:p w14:paraId="1FB35FAE" w14:textId="154513E8" w:rsidR="00A02E0B" w:rsidRDefault="00A02E0B" w:rsidP="00A02E0B">
      <w:r w:rsidRPr="00A02E0B">
        <w:rPr>
          <w:b/>
          <w:bCs/>
        </w:rPr>
        <w:t>Should the Code (paragraph 86) include guidance on when it may be reasonable to postpone a formal disciplinary meeting for more than 5 working days where a companion is unavailable?</w:t>
      </w:r>
    </w:p>
    <w:p w14:paraId="43061064" w14:textId="77777777" w:rsidR="00A02E0B" w:rsidRDefault="00A02E0B" w:rsidP="00A02E0B">
      <w:pPr>
        <w:pStyle w:val="ListParagraph"/>
        <w:numPr>
          <w:ilvl w:val="0"/>
          <w:numId w:val="33"/>
        </w:numPr>
      </w:pPr>
      <w:r>
        <w:t>Yes</w:t>
      </w:r>
    </w:p>
    <w:p w14:paraId="5AAFB17B" w14:textId="77777777" w:rsidR="00A02E0B" w:rsidRDefault="00A02E0B" w:rsidP="00A02E0B">
      <w:pPr>
        <w:pStyle w:val="ListParagraph"/>
        <w:numPr>
          <w:ilvl w:val="0"/>
          <w:numId w:val="33"/>
        </w:numPr>
      </w:pPr>
      <w:r>
        <w:t>No</w:t>
      </w:r>
    </w:p>
    <w:p w14:paraId="21389DC4" w14:textId="77777777" w:rsidR="00A02E0B" w:rsidRPr="00520328" w:rsidRDefault="00A02E0B" w:rsidP="00A02E0B">
      <w:pPr>
        <w:pStyle w:val="ListParagraph"/>
        <w:numPr>
          <w:ilvl w:val="0"/>
          <w:numId w:val="33"/>
        </w:numPr>
      </w:pPr>
      <w:r>
        <w:t>Don’t know</w:t>
      </w:r>
    </w:p>
    <w:p w14:paraId="14093921" w14:textId="77777777" w:rsidR="00A02E0B" w:rsidRDefault="00A02E0B" w:rsidP="00A02E0B">
      <w:r w:rsidRPr="00AF1E67">
        <w:t>Please explain the reason</w:t>
      </w:r>
      <w:r>
        <w:t>ing</w:t>
      </w:r>
      <w:r w:rsidRPr="00AF1E67">
        <w:t xml:space="preserve"> for your answer.</w:t>
      </w:r>
    </w:p>
    <w:tbl>
      <w:tblPr>
        <w:tblStyle w:val="TableGrid"/>
        <w:tblW w:w="0" w:type="auto"/>
        <w:tblLook w:val="04A0" w:firstRow="1" w:lastRow="0" w:firstColumn="1" w:lastColumn="0" w:noHBand="0" w:noVBand="1"/>
      </w:tblPr>
      <w:tblGrid>
        <w:gridCol w:w="9245"/>
      </w:tblGrid>
      <w:tr w:rsidR="00A02E0B" w14:paraId="21554D86" w14:textId="77777777" w:rsidTr="00AA21EE">
        <w:trPr>
          <w:trHeight w:val="1701"/>
        </w:trPr>
        <w:tc>
          <w:tcPr>
            <w:tcW w:w="9245" w:type="dxa"/>
          </w:tcPr>
          <w:p w14:paraId="40E1610F" w14:textId="77777777" w:rsidR="00A02E0B" w:rsidRDefault="00A02E0B" w:rsidP="00AA21EE"/>
        </w:tc>
      </w:tr>
    </w:tbl>
    <w:p w14:paraId="0E2C9990" w14:textId="77777777" w:rsidR="00A02E0B" w:rsidRPr="00A02E0B" w:rsidRDefault="00A02E0B" w:rsidP="00A02E0B"/>
    <w:p w14:paraId="48D6811C" w14:textId="7865BC0E" w:rsidR="770778B7" w:rsidRDefault="770778B7" w:rsidP="4A48AE34">
      <w:r>
        <w:t xml:space="preserve">The extension of the draft Code to cover the informal resolution of employers' and workers' concerns raises the question of accompaniment at meetings and conversations where the statutory right does not apply. </w:t>
      </w:r>
    </w:p>
    <w:p w14:paraId="2DC5B294" w14:textId="2F031C2A" w:rsidR="770778B7" w:rsidRDefault="770778B7" w:rsidP="4A48AE34">
      <w:r>
        <w:t>The draft Code explains that companions can bring benefits such as helping workers to understand processes and express themselves clearly, which can help employers and workers resolve concerns fairly and effectively (paragraphs 10 and 77).</w:t>
      </w:r>
    </w:p>
    <w:p w14:paraId="76B0D8D2" w14:textId="6ACE5317" w:rsidR="770778B7" w:rsidRDefault="770778B7" w:rsidP="4A48AE34">
      <w:r>
        <w:t xml:space="preserve">It states that if a worker requests to be accompanied where the statutory right does not apply, it is good practice to consider whether allowing this </w:t>
      </w:r>
      <w:r>
        <w:lastRenderedPageBreak/>
        <w:t>could help resolve the issue and leaves the decision on this to the employer's discretion (paragraphs 10 and 81).</w:t>
      </w:r>
    </w:p>
    <w:p w14:paraId="25D474AB" w14:textId="485A1011" w:rsidR="00A02E0B" w:rsidRDefault="00A02E0B" w:rsidP="00A02E0B">
      <w:pPr>
        <w:pStyle w:val="Heading2"/>
      </w:pPr>
      <w:r>
        <w:t>Question 21 of 25</w:t>
      </w:r>
    </w:p>
    <w:p w14:paraId="72EBC4AB" w14:textId="689C83D2" w:rsidR="00A02E0B" w:rsidRDefault="00A02E0B" w:rsidP="00A02E0B">
      <w:r w:rsidRPr="00A02E0B">
        <w:rPr>
          <w:b/>
          <w:bCs/>
        </w:rPr>
        <w:t>Should the Code (paragraphs 10 and 81) state that it is good practice for employers to con</w:t>
      </w:r>
      <w:r w:rsidR="008B3F4A">
        <w:rPr>
          <w:b/>
          <w:bCs/>
        </w:rPr>
        <w:t>si</w:t>
      </w:r>
      <w:r w:rsidRPr="00A02E0B">
        <w:rPr>
          <w:b/>
          <w:bCs/>
        </w:rPr>
        <w:t>der allowing accompaniment if this is requested where the statutory right does not apply?</w:t>
      </w:r>
    </w:p>
    <w:p w14:paraId="43CEE37E" w14:textId="77777777" w:rsidR="00A02E0B" w:rsidRDefault="00A02E0B" w:rsidP="00A02E0B">
      <w:pPr>
        <w:pStyle w:val="ListParagraph"/>
        <w:numPr>
          <w:ilvl w:val="0"/>
          <w:numId w:val="33"/>
        </w:numPr>
      </w:pPr>
      <w:r>
        <w:t>Yes</w:t>
      </w:r>
    </w:p>
    <w:p w14:paraId="72FA35C2" w14:textId="77777777" w:rsidR="00A02E0B" w:rsidRDefault="00A02E0B" w:rsidP="00A02E0B">
      <w:pPr>
        <w:pStyle w:val="ListParagraph"/>
        <w:numPr>
          <w:ilvl w:val="0"/>
          <w:numId w:val="33"/>
        </w:numPr>
      </w:pPr>
      <w:r>
        <w:t>No</w:t>
      </w:r>
    </w:p>
    <w:p w14:paraId="03ED3D48" w14:textId="77777777" w:rsidR="00A02E0B" w:rsidRPr="00520328" w:rsidRDefault="00A02E0B" w:rsidP="00A02E0B">
      <w:pPr>
        <w:pStyle w:val="ListParagraph"/>
        <w:numPr>
          <w:ilvl w:val="0"/>
          <w:numId w:val="33"/>
        </w:numPr>
      </w:pPr>
      <w:r>
        <w:t>Don’t know</w:t>
      </w:r>
    </w:p>
    <w:p w14:paraId="3F54928D" w14:textId="77777777" w:rsidR="00A02E0B" w:rsidRDefault="00A02E0B" w:rsidP="00A02E0B">
      <w:r w:rsidRPr="00AF1E67">
        <w:t>Please explain the reason</w:t>
      </w:r>
      <w:r>
        <w:t>ing</w:t>
      </w:r>
      <w:r w:rsidRPr="00AF1E67">
        <w:t xml:space="preserve"> for your answer.</w:t>
      </w:r>
    </w:p>
    <w:tbl>
      <w:tblPr>
        <w:tblStyle w:val="TableGrid"/>
        <w:tblW w:w="0" w:type="auto"/>
        <w:tblLook w:val="04A0" w:firstRow="1" w:lastRow="0" w:firstColumn="1" w:lastColumn="0" w:noHBand="0" w:noVBand="1"/>
      </w:tblPr>
      <w:tblGrid>
        <w:gridCol w:w="9245"/>
      </w:tblGrid>
      <w:tr w:rsidR="00A02E0B" w14:paraId="19782160" w14:textId="77777777" w:rsidTr="00AA21EE">
        <w:trPr>
          <w:trHeight w:val="1701"/>
        </w:trPr>
        <w:tc>
          <w:tcPr>
            <w:tcW w:w="9245" w:type="dxa"/>
          </w:tcPr>
          <w:p w14:paraId="2A87092F" w14:textId="77777777" w:rsidR="00A02E0B" w:rsidRDefault="00A02E0B" w:rsidP="00AA21EE"/>
        </w:tc>
      </w:tr>
    </w:tbl>
    <w:p w14:paraId="6370A735" w14:textId="62611B23" w:rsidR="00C761F4" w:rsidRDefault="00A02E0B" w:rsidP="00EA0FA1">
      <w:r w:rsidRPr="00A02E0B">
        <w:t>Acas is aware that the Department for Business, Innovation, Science and Trade is currently conducting a review of the statutory right of accompaniment. We will consider any recommendations from that review when finalising the draft Code.</w:t>
      </w:r>
    </w:p>
    <w:p w14:paraId="252C759A" w14:textId="3BA2FD9F" w:rsidR="00A02E0B" w:rsidRDefault="00A02E0B" w:rsidP="00A02E0B">
      <w:pPr>
        <w:pStyle w:val="Heading2"/>
      </w:pPr>
      <w:r w:rsidRPr="00A02E0B">
        <w:t>Mediation and facilitated conversations</w:t>
      </w:r>
    </w:p>
    <w:p w14:paraId="28EB7CD2" w14:textId="77777777" w:rsidR="00A02E0B" w:rsidRPr="00A02E0B" w:rsidRDefault="00A02E0B" w:rsidP="00A02E0B">
      <w:r w:rsidRPr="00A02E0B">
        <w:t>Mediation and facilitated conversations can help resolve certain types of workplace disputes but are not mentioned in the existing Code. </w:t>
      </w:r>
      <w:hyperlink r:id="rId23" w:history="1">
        <w:r w:rsidRPr="00A02E0B">
          <w:rPr>
            <w:rStyle w:val="Hyperlink"/>
          </w:rPr>
          <w:t>Acas research on Managing individual conflict</w:t>
        </w:r>
      </w:hyperlink>
      <w:r w:rsidRPr="00A02E0B">
        <w:t> has found that mediation is not widely used as a resolution option.  </w:t>
      </w:r>
    </w:p>
    <w:p w14:paraId="6D204A7F" w14:textId="0093C33A" w:rsidR="00A02E0B" w:rsidRPr="00A02E0B" w:rsidRDefault="4763B2AC" w:rsidP="00A02E0B">
      <w:r>
        <w:t>The draft Code includes a new section on these processes (paragraphs 90</w:t>
      </w:r>
      <w:r w:rsidR="5EBBD7E4">
        <w:t xml:space="preserve"> to </w:t>
      </w:r>
      <w:r>
        <w:t>95, and see paragraphs 19, 31, 42, 58 and 69). Some employers, for example small businesses, may lack the resource to offer mediation or facilitated conversations and the draft Code acknowledges this while encouraging the use of these processes where possible.</w:t>
      </w:r>
    </w:p>
    <w:p w14:paraId="1EAD9E22" w14:textId="2B190652" w:rsidR="00A02E0B" w:rsidRDefault="00A02E0B" w:rsidP="00A02E0B">
      <w:pPr>
        <w:pStyle w:val="Heading2"/>
      </w:pPr>
      <w:r>
        <w:lastRenderedPageBreak/>
        <w:t>Question 22 of 25</w:t>
      </w:r>
    </w:p>
    <w:p w14:paraId="74594F86" w14:textId="3AE40A03" w:rsidR="00A02E0B" w:rsidRDefault="00A02E0B" w:rsidP="00A02E0B">
      <w:r w:rsidRPr="00A02E0B">
        <w:rPr>
          <w:b/>
          <w:bCs/>
        </w:rPr>
        <w:t>Should the Code include guidance on mediation and facilitated conversations (paragraphs 90</w:t>
      </w:r>
      <w:r w:rsidR="005F000E">
        <w:rPr>
          <w:b/>
          <w:bCs/>
        </w:rPr>
        <w:t xml:space="preserve"> to </w:t>
      </w:r>
      <w:r w:rsidRPr="00A02E0B">
        <w:rPr>
          <w:b/>
          <w:bCs/>
        </w:rPr>
        <w:t>95)?</w:t>
      </w:r>
    </w:p>
    <w:p w14:paraId="3F3A2FF5" w14:textId="77777777" w:rsidR="00A02E0B" w:rsidRDefault="00A02E0B" w:rsidP="00A02E0B">
      <w:pPr>
        <w:pStyle w:val="ListParagraph"/>
        <w:numPr>
          <w:ilvl w:val="0"/>
          <w:numId w:val="33"/>
        </w:numPr>
      </w:pPr>
      <w:r>
        <w:t>Yes</w:t>
      </w:r>
    </w:p>
    <w:p w14:paraId="364EA498" w14:textId="77777777" w:rsidR="00A02E0B" w:rsidRDefault="00A02E0B" w:rsidP="00A02E0B">
      <w:pPr>
        <w:pStyle w:val="ListParagraph"/>
        <w:numPr>
          <w:ilvl w:val="0"/>
          <w:numId w:val="33"/>
        </w:numPr>
      </w:pPr>
      <w:r>
        <w:t>No</w:t>
      </w:r>
    </w:p>
    <w:p w14:paraId="020D25DA" w14:textId="77777777" w:rsidR="00A02E0B" w:rsidRPr="00520328" w:rsidRDefault="00A02E0B" w:rsidP="00A02E0B">
      <w:pPr>
        <w:pStyle w:val="ListParagraph"/>
        <w:numPr>
          <w:ilvl w:val="0"/>
          <w:numId w:val="33"/>
        </w:numPr>
      </w:pPr>
      <w:r>
        <w:t>Don’t know</w:t>
      </w:r>
    </w:p>
    <w:p w14:paraId="4D71CC60" w14:textId="77777777" w:rsidR="00A02E0B" w:rsidRDefault="00A02E0B" w:rsidP="00A02E0B">
      <w:r w:rsidRPr="00AF1E67">
        <w:t>Please explain the reason</w:t>
      </w:r>
      <w:r>
        <w:t>ing</w:t>
      </w:r>
      <w:r w:rsidRPr="00AF1E67">
        <w:t xml:space="preserve"> for your answer.</w:t>
      </w:r>
    </w:p>
    <w:tbl>
      <w:tblPr>
        <w:tblStyle w:val="TableGrid"/>
        <w:tblW w:w="0" w:type="auto"/>
        <w:tblLook w:val="04A0" w:firstRow="1" w:lastRow="0" w:firstColumn="1" w:lastColumn="0" w:noHBand="0" w:noVBand="1"/>
      </w:tblPr>
      <w:tblGrid>
        <w:gridCol w:w="9245"/>
      </w:tblGrid>
      <w:tr w:rsidR="00A02E0B" w14:paraId="03BC7ABD" w14:textId="77777777" w:rsidTr="00AA21EE">
        <w:trPr>
          <w:trHeight w:val="1701"/>
        </w:trPr>
        <w:tc>
          <w:tcPr>
            <w:tcW w:w="9245" w:type="dxa"/>
          </w:tcPr>
          <w:p w14:paraId="21BA50DA" w14:textId="77777777" w:rsidR="00A02E0B" w:rsidRDefault="00A02E0B" w:rsidP="00AA21EE"/>
        </w:tc>
      </w:tr>
    </w:tbl>
    <w:p w14:paraId="0C4776CA" w14:textId="5A0DD393" w:rsidR="00A02E0B" w:rsidRDefault="00A02E0B" w:rsidP="00A02E0B">
      <w:r>
        <w:rPr>
          <w:b/>
          <w:bCs/>
        </w:rPr>
        <w:t>If you answered ‘Yes’ to Question 22, d</w:t>
      </w:r>
      <w:r w:rsidRPr="00A02E0B">
        <w:rPr>
          <w:b/>
          <w:bCs/>
        </w:rPr>
        <w:t>o paragraphs 90 to 9</w:t>
      </w:r>
      <w:r w:rsidR="00560A33">
        <w:rPr>
          <w:b/>
          <w:bCs/>
        </w:rPr>
        <w:t>5</w:t>
      </w:r>
      <w:r w:rsidRPr="00A02E0B">
        <w:rPr>
          <w:b/>
          <w:bCs/>
        </w:rPr>
        <w:t xml:space="preserve"> and the signposts to these throughout the Code provide sufficiently clear guidance on these processes?</w:t>
      </w:r>
    </w:p>
    <w:p w14:paraId="049310A3" w14:textId="03747F45" w:rsidR="00A02E0B" w:rsidRDefault="00A02E0B" w:rsidP="00A02E0B">
      <w:pPr>
        <w:pStyle w:val="ListParagraph"/>
        <w:numPr>
          <w:ilvl w:val="0"/>
          <w:numId w:val="33"/>
        </w:numPr>
      </w:pPr>
      <w:r>
        <w:t>Yes</w:t>
      </w:r>
    </w:p>
    <w:p w14:paraId="5445E10D" w14:textId="4388A231" w:rsidR="00A02E0B" w:rsidRDefault="00A02E0B" w:rsidP="00A02E0B">
      <w:pPr>
        <w:pStyle w:val="ListParagraph"/>
        <w:numPr>
          <w:ilvl w:val="0"/>
          <w:numId w:val="33"/>
        </w:numPr>
      </w:pPr>
      <w:r>
        <w:t>No</w:t>
      </w:r>
    </w:p>
    <w:p w14:paraId="32D0B934" w14:textId="213638C3" w:rsidR="00A02E0B" w:rsidRDefault="00A02E0B" w:rsidP="00A02E0B">
      <w:pPr>
        <w:pStyle w:val="ListParagraph"/>
        <w:numPr>
          <w:ilvl w:val="0"/>
          <w:numId w:val="33"/>
        </w:numPr>
      </w:pPr>
      <w:r>
        <w:t>Don’t know</w:t>
      </w:r>
    </w:p>
    <w:p w14:paraId="17707024" w14:textId="46A21301" w:rsidR="00A02E0B" w:rsidRPr="00A02E0B" w:rsidRDefault="00A02E0B" w:rsidP="00A02E0B">
      <w:r w:rsidRPr="00A02E0B">
        <w:t>Please explain the reasoning for your answer</w:t>
      </w:r>
      <w:r>
        <w:t>.</w:t>
      </w:r>
    </w:p>
    <w:tbl>
      <w:tblPr>
        <w:tblStyle w:val="TableGrid"/>
        <w:tblW w:w="0" w:type="auto"/>
        <w:tblLook w:val="04A0" w:firstRow="1" w:lastRow="0" w:firstColumn="1" w:lastColumn="0" w:noHBand="0" w:noVBand="1"/>
      </w:tblPr>
      <w:tblGrid>
        <w:gridCol w:w="9245"/>
      </w:tblGrid>
      <w:tr w:rsidR="00A02E0B" w14:paraId="4B7A4018" w14:textId="77777777" w:rsidTr="00AA21EE">
        <w:trPr>
          <w:trHeight w:val="1701"/>
        </w:trPr>
        <w:tc>
          <w:tcPr>
            <w:tcW w:w="9245" w:type="dxa"/>
          </w:tcPr>
          <w:p w14:paraId="2CA4DB35" w14:textId="77777777" w:rsidR="00A02E0B" w:rsidRDefault="00A02E0B" w:rsidP="00AA21EE"/>
        </w:tc>
      </w:tr>
    </w:tbl>
    <w:p w14:paraId="557E9140" w14:textId="77777777" w:rsidR="00A02E0B" w:rsidRPr="00A02E0B" w:rsidRDefault="00A02E0B" w:rsidP="00A02E0B"/>
    <w:p w14:paraId="61167606" w14:textId="58C3ECE3" w:rsidR="00C761F4" w:rsidRDefault="00A02E0B" w:rsidP="00A02E0B">
      <w:pPr>
        <w:pStyle w:val="Heading2"/>
      </w:pPr>
      <w:r>
        <w:t>Employee/worker terminology</w:t>
      </w:r>
    </w:p>
    <w:p w14:paraId="5AA0D117" w14:textId="144AB299" w:rsidR="00A02E0B" w:rsidRPr="00A02E0B" w:rsidRDefault="4763B2AC" w:rsidP="4A48AE34">
      <w:r>
        <w:t>The existing Code uses the term</w:t>
      </w:r>
      <w:r w:rsidR="7D12D049">
        <w:t xml:space="preserve"> '</w:t>
      </w:r>
      <w:r>
        <w:t>employee</w:t>
      </w:r>
      <w:r w:rsidR="7193CB10">
        <w:t>'</w:t>
      </w:r>
      <w:r>
        <w:t xml:space="preserve"> throughout other than when referring to the statutory right of accompaniment which applies to all </w:t>
      </w:r>
      <w:r w:rsidR="630766AC" w:rsidRPr="4A48AE34">
        <w:t>'</w:t>
      </w:r>
      <w:r>
        <w:t>workers</w:t>
      </w:r>
      <w:r w:rsidR="4F5689A0" w:rsidRPr="4A48AE34">
        <w:t>'</w:t>
      </w:r>
      <w:r>
        <w:t>. We consider it is good practice for organisations to follow the Code</w:t>
      </w:r>
      <w:r w:rsidR="6F99034B" w:rsidRPr="4A48AE34">
        <w:t>'</w:t>
      </w:r>
      <w:r>
        <w:t xml:space="preserve">s guidance in relation to both workers and employees. As the term </w:t>
      </w:r>
      <w:r w:rsidR="0048B48F" w:rsidRPr="4A48AE34">
        <w:lastRenderedPageBreak/>
        <w:t>'</w:t>
      </w:r>
      <w:r>
        <w:t>worker</w:t>
      </w:r>
      <w:r w:rsidR="4CDC93AA" w:rsidRPr="4A48AE34">
        <w:t>'</w:t>
      </w:r>
      <w:r>
        <w:t xml:space="preserve"> includes both those with the employment status of </w:t>
      </w:r>
      <w:r w:rsidR="596B26F8" w:rsidRPr="4A48AE34">
        <w:t>'</w:t>
      </w:r>
      <w:r>
        <w:t>employee</w:t>
      </w:r>
      <w:r w:rsidR="217B6BD7" w:rsidRPr="4A48AE34">
        <w:t>'</w:t>
      </w:r>
      <w:r>
        <w:t xml:space="preserve"> as well as </w:t>
      </w:r>
      <w:r w:rsidR="5E8734D7" w:rsidRPr="4A48AE34">
        <w:t>'</w:t>
      </w:r>
      <w:r>
        <w:t>worker</w:t>
      </w:r>
      <w:r w:rsidR="1F38E2B0" w:rsidRPr="4A48AE34">
        <w:t>'</w:t>
      </w:r>
      <w:r>
        <w:t xml:space="preserve">, the draft Code uses the term </w:t>
      </w:r>
      <w:r w:rsidR="16CED4DF" w:rsidRPr="4A48AE34">
        <w:t>'</w:t>
      </w:r>
      <w:r>
        <w:t>worker</w:t>
      </w:r>
      <w:r w:rsidR="27A90A19" w:rsidRPr="4A48AE34">
        <w:t>'</w:t>
      </w:r>
      <w:r>
        <w:t xml:space="preserve"> in most instances, other than where the specific status of </w:t>
      </w:r>
      <w:r w:rsidR="66022B9B" w:rsidRPr="4A48AE34">
        <w:t>'</w:t>
      </w:r>
      <w:r>
        <w:t>employee</w:t>
      </w:r>
      <w:r w:rsidR="7FD6BA26" w:rsidRPr="4A48AE34">
        <w:t>'</w:t>
      </w:r>
      <w:r>
        <w:t xml:space="preserve"> is intended (paragraph 4).</w:t>
      </w:r>
    </w:p>
    <w:p w14:paraId="6682572A" w14:textId="13D43F28" w:rsidR="00A02E0B" w:rsidRPr="00A02E0B" w:rsidRDefault="4763B2AC" w:rsidP="00A02E0B">
      <w:r>
        <w:t>We are interested to hear whether this change in terminology might have any unintended consequences – noting, for example, that the power for employment tribunals to adjust awards by up to 25 per cent for unreasonable failure to comply with the Code applies only to employees (s</w:t>
      </w:r>
      <w:r w:rsidR="1C42F235">
        <w:t xml:space="preserve">ection </w:t>
      </w:r>
      <w:r>
        <w:t xml:space="preserve">207A </w:t>
      </w:r>
      <w:r w:rsidR="73DA4A1D">
        <w:t>Trade Union and Labour Relations (Consolidation) Act 1992</w:t>
      </w:r>
      <w:r>
        <w:t>).</w:t>
      </w:r>
    </w:p>
    <w:p w14:paraId="6A01DB81" w14:textId="1789D3C7" w:rsidR="00A02E0B" w:rsidRDefault="00A02E0B" w:rsidP="00A02E0B">
      <w:pPr>
        <w:pStyle w:val="Heading2"/>
      </w:pPr>
      <w:r>
        <w:t>Question 23 of 25</w:t>
      </w:r>
    </w:p>
    <w:p w14:paraId="7540D1BD" w14:textId="55E2A9B3" w:rsidR="00A02E0B" w:rsidRDefault="4763B2AC" w:rsidP="4A48AE34">
      <w:pPr>
        <w:rPr>
          <w:b/>
          <w:bCs/>
        </w:rPr>
      </w:pPr>
      <w:r w:rsidRPr="4A48AE34">
        <w:rPr>
          <w:b/>
          <w:bCs/>
        </w:rPr>
        <w:t xml:space="preserve">Should the Code use the term </w:t>
      </w:r>
      <w:r w:rsidR="45D4687E" w:rsidRPr="4A48AE34">
        <w:rPr>
          <w:b/>
          <w:bCs/>
        </w:rPr>
        <w:t>'</w:t>
      </w:r>
      <w:r w:rsidRPr="4A48AE34">
        <w:rPr>
          <w:b/>
          <w:bCs/>
        </w:rPr>
        <w:t>worker</w:t>
      </w:r>
      <w:r w:rsidR="6BA8470B" w:rsidRPr="4A48AE34">
        <w:rPr>
          <w:b/>
          <w:bCs/>
        </w:rPr>
        <w:t>'</w:t>
      </w:r>
      <w:r w:rsidRPr="4A48AE34">
        <w:rPr>
          <w:b/>
          <w:bCs/>
        </w:rPr>
        <w:t xml:space="preserve"> unless the status of </w:t>
      </w:r>
      <w:r w:rsidR="4884ACD4" w:rsidRPr="4A48AE34">
        <w:rPr>
          <w:b/>
          <w:bCs/>
        </w:rPr>
        <w:t>'</w:t>
      </w:r>
      <w:r w:rsidRPr="4A48AE34">
        <w:rPr>
          <w:b/>
          <w:bCs/>
        </w:rPr>
        <w:t>employee</w:t>
      </w:r>
      <w:r w:rsidR="1EC0F129" w:rsidRPr="4A48AE34">
        <w:rPr>
          <w:b/>
          <w:bCs/>
        </w:rPr>
        <w:t>'</w:t>
      </w:r>
      <w:r w:rsidRPr="4A48AE34">
        <w:rPr>
          <w:b/>
          <w:bCs/>
        </w:rPr>
        <w:t xml:space="preserve"> is specifically intended?</w:t>
      </w:r>
    </w:p>
    <w:p w14:paraId="41A450F1" w14:textId="4EC1641F" w:rsidR="00A02E0B" w:rsidRDefault="4763B2AC" w:rsidP="00A02E0B">
      <w:pPr>
        <w:pStyle w:val="ListParagraph"/>
        <w:numPr>
          <w:ilvl w:val="0"/>
          <w:numId w:val="33"/>
        </w:numPr>
      </w:pPr>
      <w:r>
        <w:t xml:space="preserve">Yes - the Code should say </w:t>
      </w:r>
      <w:r w:rsidR="08CDB8FA" w:rsidRPr="4A48AE34">
        <w:t>'</w:t>
      </w:r>
      <w:r>
        <w:t>worker</w:t>
      </w:r>
      <w:r w:rsidR="4032FDA0" w:rsidRPr="4A48AE34">
        <w:t>'</w:t>
      </w:r>
      <w:r>
        <w:t xml:space="preserve"> unless the status of </w:t>
      </w:r>
      <w:r w:rsidR="653C49E6" w:rsidRPr="4A48AE34">
        <w:t>'</w:t>
      </w:r>
      <w:r>
        <w:t>employee</w:t>
      </w:r>
      <w:r w:rsidR="3AB9126D" w:rsidRPr="4A48AE34">
        <w:t>'</w:t>
      </w:r>
      <w:r>
        <w:t xml:space="preserve"> is specifically intended.</w:t>
      </w:r>
    </w:p>
    <w:p w14:paraId="57C21074" w14:textId="196D90B1" w:rsidR="00A02E0B" w:rsidRDefault="00A02E0B" w:rsidP="00A02E0B">
      <w:pPr>
        <w:pStyle w:val="ListParagraph"/>
        <w:numPr>
          <w:ilvl w:val="0"/>
          <w:numId w:val="33"/>
        </w:numPr>
      </w:pPr>
      <w:r>
        <w:t>No - t</w:t>
      </w:r>
      <w:r w:rsidRPr="00A02E0B">
        <w:t>he Code should continue to use the term ‘employee’ throughout other than when referring to the statutory right of accompaniment.</w:t>
      </w:r>
    </w:p>
    <w:p w14:paraId="4AFE295A" w14:textId="77777777" w:rsidR="00A02E0B" w:rsidRPr="00520328" w:rsidRDefault="00A02E0B" w:rsidP="00A02E0B">
      <w:pPr>
        <w:pStyle w:val="ListParagraph"/>
        <w:numPr>
          <w:ilvl w:val="0"/>
          <w:numId w:val="33"/>
        </w:numPr>
      </w:pPr>
      <w:r>
        <w:t>Don’t know</w:t>
      </w:r>
    </w:p>
    <w:p w14:paraId="13853B2A" w14:textId="77777777" w:rsidR="00A02E0B" w:rsidRDefault="00A02E0B" w:rsidP="00A02E0B">
      <w:r w:rsidRPr="00AF1E67">
        <w:t>Please explain the reason</w:t>
      </w:r>
      <w:r>
        <w:t>ing</w:t>
      </w:r>
      <w:r w:rsidRPr="00AF1E67">
        <w:t xml:space="preserve"> for your answer.</w:t>
      </w:r>
    </w:p>
    <w:tbl>
      <w:tblPr>
        <w:tblStyle w:val="TableGrid"/>
        <w:tblW w:w="0" w:type="auto"/>
        <w:tblLook w:val="04A0" w:firstRow="1" w:lastRow="0" w:firstColumn="1" w:lastColumn="0" w:noHBand="0" w:noVBand="1"/>
      </w:tblPr>
      <w:tblGrid>
        <w:gridCol w:w="9245"/>
      </w:tblGrid>
      <w:tr w:rsidR="00A02E0B" w14:paraId="773B5EFC" w14:textId="77777777" w:rsidTr="00AA21EE">
        <w:trPr>
          <w:trHeight w:val="1701"/>
        </w:trPr>
        <w:tc>
          <w:tcPr>
            <w:tcW w:w="9245" w:type="dxa"/>
          </w:tcPr>
          <w:p w14:paraId="793B6916" w14:textId="77777777" w:rsidR="00A02E0B" w:rsidRDefault="00A02E0B" w:rsidP="00AA21EE"/>
        </w:tc>
      </w:tr>
    </w:tbl>
    <w:p w14:paraId="5B938EF6" w14:textId="77777777" w:rsidR="00A02E0B" w:rsidRPr="00A02E0B" w:rsidRDefault="00A02E0B" w:rsidP="00A02E0B"/>
    <w:p w14:paraId="5785C6DC" w14:textId="6B94687E" w:rsidR="00C761F4" w:rsidRDefault="4763B2AC" w:rsidP="00A02E0B">
      <w:pPr>
        <w:pStyle w:val="Heading2"/>
      </w:pPr>
      <w:r>
        <w:t>Artificial Intelligence (AI)</w:t>
      </w:r>
    </w:p>
    <w:p w14:paraId="44A8E411" w14:textId="7982E6E8" w:rsidR="6A8ACD38" w:rsidRDefault="6A8ACD38">
      <w:r>
        <w:t xml:space="preserve">Stakeholders have raised questions about the increasing use of artificial intelligence (AI) in disciplinary and grievance processes. We welcome </w:t>
      </w:r>
      <w:r>
        <w:lastRenderedPageBreak/>
        <w:t>views on any benefits, risks or practical issues that the Acas Code or associated non-statutory guidance may need to address on this.</w:t>
      </w:r>
    </w:p>
    <w:p w14:paraId="32E9613C" w14:textId="3BAC25BD" w:rsidR="00A02E0B" w:rsidRDefault="00A02E0B" w:rsidP="00A02E0B">
      <w:pPr>
        <w:pStyle w:val="Heading2"/>
      </w:pPr>
      <w:r>
        <w:t>Question 24 of 25</w:t>
      </w:r>
    </w:p>
    <w:p w14:paraId="739F763E" w14:textId="555E0D1C" w:rsidR="00A02E0B" w:rsidRDefault="00A02E0B" w:rsidP="00A02E0B">
      <w:r w:rsidRPr="00A02E0B">
        <w:rPr>
          <w:b/>
          <w:bCs/>
        </w:rPr>
        <w:t>Are there issues arising from the use of AI in disciplinary and grievance processes that Acas should address in the Code or associated non-statutory guidance?</w:t>
      </w:r>
    </w:p>
    <w:tbl>
      <w:tblPr>
        <w:tblStyle w:val="TableGrid"/>
        <w:tblW w:w="0" w:type="auto"/>
        <w:tblLook w:val="04A0" w:firstRow="1" w:lastRow="0" w:firstColumn="1" w:lastColumn="0" w:noHBand="0" w:noVBand="1"/>
      </w:tblPr>
      <w:tblGrid>
        <w:gridCol w:w="9245"/>
      </w:tblGrid>
      <w:tr w:rsidR="00A02E0B" w14:paraId="49EEC304" w14:textId="77777777" w:rsidTr="00AA21EE">
        <w:trPr>
          <w:trHeight w:val="1701"/>
        </w:trPr>
        <w:tc>
          <w:tcPr>
            <w:tcW w:w="9245" w:type="dxa"/>
          </w:tcPr>
          <w:p w14:paraId="47881086" w14:textId="77777777" w:rsidR="00A02E0B" w:rsidRDefault="00A02E0B" w:rsidP="00AA21EE"/>
        </w:tc>
      </w:tr>
    </w:tbl>
    <w:p w14:paraId="24A800CB" w14:textId="2BB0C396" w:rsidR="00A02E0B" w:rsidRDefault="00A02E0B" w:rsidP="00A02E0B">
      <w:pPr>
        <w:pStyle w:val="Heading2"/>
      </w:pPr>
      <w:r>
        <w:t>Contacting you</w:t>
      </w:r>
    </w:p>
    <w:p w14:paraId="006C2A73" w14:textId="723D0E7B" w:rsidR="00A02E0B" w:rsidRDefault="00A02E0B" w:rsidP="00A02E0B">
      <w:r w:rsidRPr="00A02E0B">
        <w:t>Acas may want to contact respondents to discuss their response in more detail.</w:t>
      </w:r>
    </w:p>
    <w:p w14:paraId="6A62C640" w14:textId="0E1CE539" w:rsidR="00A02E0B" w:rsidRDefault="00A02E0B" w:rsidP="00A02E0B">
      <w:pPr>
        <w:pStyle w:val="Heading2"/>
      </w:pPr>
      <w:r w:rsidRPr="00A02E0B">
        <w:t>Question 25 of 25</w:t>
      </w:r>
    </w:p>
    <w:p w14:paraId="5DBD4FE0" w14:textId="1B5E485E" w:rsidR="00A02E0B" w:rsidRDefault="006C3EE6" w:rsidP="00A02E0B">
      <w:r w:rsidRPr="006C3EE6">
        <w:rPr>
          <w:b/>
          <w:bCs/>
        </w:rPr>
        <w:t>Do you give your permission for Acas to contact you regarding your response to this consultation?</w:t>
      </w:r>
    </w:p>
    <w:p w14:paraId="50CD519A" w14:textId="1FE843DD" w:rsidR="006C3EE6" w:rsidRDefault="006C3EE6" w:rsidP="006C3EE6">
      <w:pPr>
        <w:pStyle w:val="ListParagraph"/>
        <w:numPr>
          <w:ilvl w:val="0"/>
          <w:numId w:val="33"/>
        </w:numPr>
      </w:pPr>
      <w:r>
        <w:t>Yes</w:t>
      </w:r>
    </w:p>
    <w:p w14:paraId="29C43075" w14:textId="7C136710" w:rsidR="00C761F4" w:rsidRDefault="006C3EE6" w:rsidP="00EA0FA1">
      <w:pPr>
        <w:pStyle w:val="ListParagraph"/>
        <w:numPr>
          <w:ilvl w:val="0"/>
          <w:numId w:val="33"/>
        </w:numPr>
      </w:pPr>
      <w:r>
        <w:t>No</w:t>
      </w:r>
    </w:p>
    <w:p w14:paraId="18ACD3B6" w14:textId="77777777" w:rsidR="00AF6938" w:rsidRDefault="00AF6938" w:rsidP="00AF6938">
      <w:pPr>
        <w:pStyle w:val="Heading2"/>
      </w:pPr>
      <w:r>
        <w:t>Your details</w:t>
      </w:r>
    </w:p>
    <w:p w14:paraId="3942A191" w14:textId="77777777" w:rsidR="00AF6938" w:rsidRDefault="00AF6938" w:rsidP="00AF6938">
      <w:r>
        <w:rPr>
          <w:b/>
          <w:bCs/>
        </w:rPr>
        <w:t>Your name (required)</w:t>
      </w:r>
    </w:p>
    <w:tbl>
      <w:tblPr>
        <w:tblW w:w="9015" w:type="dxa"/>
        <w:tblCellMar>
          <w:left w:w="10" w:type="dxa"/>
          <w:right w:w="10" w:type="dxa"/>
        </w:tblCellMar>
        <w:tblLook w:val="04A0" w:firstRow="1" w:lastRow="0" w:firstColumn="1" w:lastColumn="0" w:noHBand="0" w:noVBand="1"/>
      </w:tblPr>
      <w:tblGrid>
        <w:gridCol w:w="9015"/>
      </w:tblGrid>
      <w:tr w:rsidR="00AF6938" w14:paraId="5EB03CCB" w14:textId="77777777" w:rsidTr="00961BBA">
        <w:trPr>
          <w:trHeight w:val="737"/>
        </w:trPr>
        <w:tc>
          <w:tcPr>
            <w:tcW w:w="90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3D1735" w14:textId="77777777" w:rsidR="00AF6938" w:rsidRDefault="00AF6938" w:rsidP="00961BBA">
            <w:pPr>
              <w:spacing w:after="0" w:line="240" w:lineRule="auto"/>
              <w:rPr>
                <w:b/>
                <w:bCs/>
              </w:rPr>
            </w:pPr>
          </w:p>
        </w:tc>
      </w:tr>
    </w:tbl>
    <w:p w14:paraId="2A193135" w14:textId="77777777" w:rsidR="00AF6938" w:rsidRDefault="00AF6938" w:rsidP="00AF6938">
      <w:pPr>
        <w:rPr>
          <w:b/>
          <w:bCs/>
        </w:rPr>
      </w:pPr>
      <w:r>
        <w:rPr>
          <w:b/>
          <w:bCs/>
        </w:rPr>
        <w:lastRenderedPageBreak/>
        <w:t>Your email address (required)</w:t>
      </w:r>
    </w:p>
    <w:tbl>
      <w:tblPr>
        <w:tblW w:w="9015" w:type="dxa"/>
        <w:tblCellMar>
          <w:left w:w="10" w:type="dxa"/>
          <w:right w:w="10" w:type="dxa"/>
        </w:tblCellMar>
        <w:tblLook w:val="04A0" w:firstRow="1" w:lastRow="0" w:firstColumn="1" w:lastColumn="0" w:noHBand="0" w:noVBand="1"/>
      </w:tblPr>
      <w:tblGrid>
        <w:gridCol w:w="9015"/>
      </w:tblGrid>
      <w:tr w:rsidR="00AF6938" w14:paraId="3A7BA782" w14:textId="77777777" w:rsidTr="00961BBA">
        <w:trPr>
          <w:trHeight w:val="737"/>
        </w:trPr>
        <w:tc>
          <w:tcPr>
            <w:tcW w:w="90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818297" w14:textId="77777777" w:rsidR="00AF6938" w:rsidRDefault="00AF6938" w:rsidP="00961BBA">
            <w:pPr>
              <w:spacing w:after="0" w:line="240" w:lineRule="auto"/>
              <w:rPr>
                <w:b/>
                <w:bCs/>
              </w:rPr>
            </w:pPr>
          </w:p>
        </w:tc>
      </w:tr>
    </w:tbl>
    <w:p w14:paraId="34D5F919" w14:textId="77777777" w:rsidR="00AF6938" w:rsidRDefault="00AF6938" w:rsidP="00AF6938">
      <w:pPr>
        <w:rPr>
          <w:b/>
          <w:bCs/>
        </w:rPr>
      </w:pPr>
      <w:r>
        <w:rPr>
          <w:b/>
          <w:bCs/>
        </w:rPr>
        <w:t>Which of the following best describes your organisation? (required)</w:t>
      </w:r>
    </w:p>
    <w:p w14:paraId="0FC209E1" w14:textId="77777777" w:rsidR="00AF6938" w:rsidRDefault="00AF6938" w:rsidP="00AF6938">
      <w:pPr>
        <w:numPr>
          <w:ilvl w:val="0"/>
          <w:numId w:val="34"/>
        </w:numPr>
        <w:suppressAutoHyphens/>
        <w:autoSpaceDN w:val="0"/>
        <w:spacing w:after="0"/>
        <w:textAlignment w:val="baseline"/>
      </w:pPr>
      <w:r>
        <w:t xml:space="preserve">Employer </w:t>
      </w:r>
    </w:p>
    <w:p w14:paraId="2201AF64" w14:textId="77777777" w:rsidR="00AF6938" w:rsidRDefault="00AF6938" w:rsidP="00AF6938">
      <w:pPr>
        <w:numPr>
          <w:ilvl w:val="0"/>
          <w:numId w:val="34"/>
        </w:numPr>
        <w:suppressAutoHyphens/>
        <w:autoSpaceDN w:val="0"/>
        <w:spacing w:before="0" w:after="0"/>
        <w:textAlignment w:val="baseline"/>
      </w:pPr>
      <w:r>
        <w:t xml:space="preserve">Employer representative organisation, employer organisation or industry association </w:t>
      </w:r>
    </w:p>
    <w:p w14:paraId="35B26113" w14:textId="77777777" w:rsidR="00AF6938" w:rsidRDefault="00AF6938" w:rsidP="00AF6938">
      <w:pPr>
        <w:numPr>
          <w:ilvl w:val="0"/>
          <w:numId w:val="34"/>
        </w:numPr>
        <w:suppressAutoHyphens/>
        <w:autoSpaceDN w:val="0"/>
        <w:spacing w:before="0" w:after="0"/>
        <w:textAlignment w:val="baseline"/>
      </w:pPr>
      <w:r>
        <w:t xml:space="preserve">Trade union or </w:t>
      </w:r>
      <w:proofErr w:type="gramStart"/>
      <w:r>
        <w:t>other</w:t>
      </w:r>
      <w:proofErr w:type="gramEnd"/>
      <w:r>
        <w:t xml:space="preserve"> employee representative organisation </w:t>
      </w:r>
    </w:p>
    <w:p w14:paraId="1742F643" w14:textId="77777777" w:rsidR="00AF6938" w:rsidRDefault="00AF6938" w:rsidP="00AF6938">
      <w:pPr>
        <w:numPr>
          <w:ilvl w:val="0"/>
          <w:numId w:val="34"/>
        </w:numPr>
        <w:suppressAutoHyphens/>
        <w:autoSpaceDN w:val="0"/>
        <w:spacing w:before="0"/>
        <w:textAlignment w:val="baseline"/>
      </w:pPr>
      <w:r>
        <w:t xml:space="preserve">Other type of organisation: Please describe: </w:t>
      </w:r>
      <w:r>
        <w:rPr>
          <w:color w:val="000000"/>
        </w:rPr>
        <w:t>____________</w:t>
      </w:r>
    </w:p>
    <w:p w14:paraId="7EEE3271" w14:textId="77777777" w:rsidR="00AF6938" w:rsidRDefault="00AF6938" w:rsidP="00AF6938">
      <w:pPr>
        <w:pStyle w:val="Heading2"/>
      </w:pPr>
      <w:bookmarkStart w:id="14" w:name="_xydpk94ahczn"/>
      <w:bookmarkEnd w:id="14"/>
      <w:r>
        <w:t>About your organisation</w:t>
      </w:r>
    </w:p>
    <w:p w14:paraId="13120B8B" w14:textId="77777777" w:rsidR="00AF6938" w:rsidRDefault="00AF6938" w:rsidP="00AF6938">
      <w:pPr>
        <w:rPr>
          <w:b/>
          <w:bCs/>
        </w:rPr>
      </w:pPr>
      <w:r>
        <w:rPr>
          <w:b/>
          <w:bCs/>
        </w:rPr>
        <w:t>Your organisation's name (required)</w:t>
      </w:r>
    </w:p>
    <w:tbl>
      <w:tblPr>
        <w:tblW w:w="9015" w:type="dxa"/>
        <w:tblCellMar>
          <w:left w:w="10" w:type="dxa"/>
          <w:right w:w="10" w:type="dxa"/>
        </w:tblCellMar>
        <w:tblLook w:val="04A0" w:firstRow="1" w:lastRow="0" w:firstColumn="1" w:lastColumn="0" w:noHBand="0" w:noVBand="1"/>
      </w:tblPr>
      <w:tblGrid>
        <w:gridCol w:w="9015"/>
      </w:tblGrid>
      <w:tr w:rsidR="00AF6938" w14:paraId="73D8ABEA" w14:textId="77777777" w:rsidTr="00961BBA">
        <w:trPr>
          <w:trHeight w:val="737"/>
        </w:trPr>
        <w:tc>
          <w:tcPr>
            <w:tcW w:w="90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519BF4" w14:textId="77777777" w:rsidR="00AF6938" w:rsidRDefault="00AF6938" w:rsidP="00961BBA">
            <w:pPr>
              <w:spacing w:after="0" w:line="240" w:lineRule="auto"/>
              <w:rPr>
                <w:b/>
                <w:bCs/>
              </w:rPr>
            </w:pPr>
          </w:p>
        </w:tc>
      </w:tr>
    </w:tbl>
    <w:p w14:paraId="5A482CC3" w14:textId="77777777" w:rsidR="00AF6938" w:rsidRDefault="00AF6938" w:rsidP="00AF6938">
      <w:pPr>
        <w:rPr>
          <w:b/>
          <w:bCs/>
        </w:rPr>
      </w:pPr>
      <w:r>
        <w:rPr>
          <w:b/>
          <w:bCs/>
        </w:rPr>
        <w:t>How many people does your organisation employ? (optional)</w:t>
      </w:r>
    </w:p>
    <w:p w14:paraId="1DEA1F51" w14:textId="77777777" w:rsidR="00AF6938" w:rsidRDefault="00AF6938" w:rsidP="00AF6938">
      <w:r>
        <w:t>This is the number of people working in the whole organisation.</w:t>
      </w:r>
    </w:p>
    <w:p w14:paraId="39C01E2C" w14:textId="77777777" w:rsidR="00AF6938" w:rsidRDefault="00AF6938" w:rsidP="00AF6938">
      <w:pPr>
        <w:numPr>
          <w:ilvl w:val="0"/>
          <w:numId w:val="35"/>
        </w:numPr>
        <w:suppressAutoHyphens/>
        <w:autoSpaceDN w:val="0"/>
        <w:spacing w:after="0"/>
        <w:textAlignment w:val="baseline"/>
      </w:pPr>
      <w:r>
        <w:t>0 to 9</w:t>
      </w:r>
    </w:p>
    <w:p w14:paraId="1A525D39" w14:textId="77777777" w:rsidR="00AF6938" w:rsidRDefault="00AF6938" w:rsidP="00AF6938">
      <w:pPr>
        <w:numPr>
          <w:ilvl w:val="0"/>
          <w:numId w:val="35"/>
        </w:numPr>
        <w:suppressAutoHyphens/>
        <w:autoSpaceDN w:val="0"/>
        <w:spacing w:before="0" w:after="0"/>
        <w:textAlignment w:val="baseline"/>
      </w:pPr>
      <w:r>
        <w:t>10 to 49</w:t>
      </w:r>
    </w:p>
    <w:p w14:paraId="64CF0203" w14:textId="77777777" w:rsidR="00AF6938" w:rsidRDefault="00AF6938" w:rsidP="00AF6938">
      <w:pPr>
        <w:numPr>
          <w:ilvl w:val="0"/>
          <w:numId w:val="35"/>
        </w:numPr>
        <w:suppressAutoHyphens/>
        <w:autoSpaceDN w:val="0"/>
        <w:spacing w:before="0" w:after="0"/>
        <w:textAlignment w:val="baseline"/>
      </w:pPr>
      <w:r>
        <w:t>50 to 249</w:t>
      </w:r>
    </w:p>
    <w:p w14:paraId="748D10AB" w14:textId="77777777" w:rsidR="00AF6938" w:rsidRDefault="00AF6938" w:rsidP="00AF6938">
      <w:pPr>
        <w:numPr>
          <w:ilvl w:val="0"/>
          <w:numId w:val="35"/>
        </w:numPr>
        <w:suppressAutoHyphens/>
        <w:autoSpaceDN w:val="0"/>
        <w:spacing w:before="0" w:after="0"/>
        <w:textAlignment w:val="baseline"/>
      </w:pPr>
      <w:r>
        <w:t>More than 250</w:t>
      </w:r>
    </w:p>
    <w:p w14:paraId="62C55952" w14:textId="77777777" w:rsidR="00AF6938" w:rsidRDefault="00AF6938" w:rsidP="00AF6938">
      <w:pPr>
        <w:numPr>
          <w:ilvl w:val="0"/>
          <w:numId w:val="35"/>
        </w:numPr>
        <w:suppressAutoHyphens/>
        <w:autoSpaceDN w:val="0"/>
        <w:spacing w:before="0"/>
        <w:textAlignment w:val="baseline"/>
      </w:pPr>
      <w:r>
        <w:t>Don't know</w:t>
      </w:r>
    </w:p>
    <w:p w14:paraId="48007987" w14:textId="77777777" w:rsidR="00AF6938" w:rsidRDefault="00AF6938" w:rsidP="00AF6938">
      <w:pPr>
        <w:rPr>
          <w:b/>
          <w:bCs/>
        </w:rPr>
      </w:pPr>
      <w:r>
        <w:rPr>
          <w:b/>
          <w:bCs/>
        </w:rPr>
        <w:t>How would you classify your organisation? (optional)</w:t>
      </w:r>
    </w:p>
    <w:p w14:paraId="5543089B" w14:textId="77777777" w:rsidR="00AF6938" w:rsidRDefault="00AF6938" w:rsidP="00AF6938">
      <w:pPr>
        <w:numPr>
          <w:ilvl w:val="0"/>
          <w:numId w:val="36"/>
        </w:numPr>
        <w:suppressAutoHyphens/>
        <w:autoSpaceDN w:val="0"/>
        <w:spacing w:after="0"/>
        <w:textAlignment w:val="baseline"/>
      </w:pPr>
      <w:r>
        <w:t>Private sector business, mainly seeking to make a profit</w:t>
      </w:r>
    </w:p>
    <w:p w14:paraId="07AE16FA" w14:textId="77777777" w:rsidR="00AF6938" w:rsidRDefault="00AF6938" w:rsidP="00AF6938">
      <w:pPr>
        <w:numPr>
          <w:ilvl w:val="0"/>
          <w:numId w:val="36"/>
        </w:numPr>
        <w:suppressAutoHyphens/>
        <w:autoSpaceDN w:val="0"/>
        <w:spacing w:before="0" w:after="0"/>
        <w:textAlignment w:val="baseline"/>
      </w:pPr>
      <w:r>
        <w:t>Public sector organisation</w:t>
      </w:r>
    </w:p>
    <w:p w14:paraId="3CB4212E" w14:textId="77777777" w:rsidR="00AF6938" w:rsidRDefault="00AF6938" w:rsidP="00AF6938">
      <w:pPr>
        <w:numPr>
          <w:ilvl w:val="0"/>
          <w:numId w:val="36"/>
        </w:numPr>
        <w:suppressAutoHyphens/>
        <w:autoSpaceDN w:val="0"/>
        <w:spacing w:before="0" w:after="0"/>
        <w:textAlignment w:val="baseline"/>
      </w:pPr>
      <w:r>
        <w:t>Voluntary or third sector organisation, for example charity, social enterprise or trade union</w:t>
      </w:r>
    </w:p>
    <w:p w14:paraId="6569A991" w14:textId="77777777" w:rsidR="00AF6938" w:rsidRDefault="00AF6938" w:rsidP="00AF6938">
      <w:pPr>
        <w:numPr>
          <w:ilvl w:val="0"/>
          <w:numId w:val="36"/>
        </w:numPr>
        <w:suppressAutoHyphens/>
        <w:autoSpaceDN w:val="0"/>
        <w:spacing w:before="0"/>
        <w:textAlignment w:val="baseline"/>
      </w:pPr>
      <w:r>
        <w:t xml:space="preserve">Another type of organisation: Please describe: </w:t>
      </w:r>
      <w:r>
        <w:rPr>
          <w:color w:val="000000"/>
        </w:rPr>
        <w:t>____________</w:t>
      </w:r>
    </w:p>
    <w:p w14:paraId="219B00EF" w14:textId="77777777" w:rsidR="00AF6938" w:rsidRDefault="00AF6938" w:rsidP="00AF6938">
      <w:pPr>
        <w:rPr>
          <w:b/>
          <w:bCs/>
        </w:rPr>
      </w:pPr>
      <w:r>
        <w:rPr>
          <w:b/>
          <w:bCs/>
        </w:rPr>
        <w:t>If you are an employer representative organisation, employer organisation or industry association, approximately how many organisations do you represent? (optional)</w:t>
      </w:r>
    </w:p>
    <w:tbl>
      <w:tblPr>
        <w:tblW w:w="9015" w:type="dxa"/>
        <w:tblCellMar>
          <w:left w:w="10" w:type="dxa"/>
          <w:right w:w="10" w:type="dxa"/>
        </w:tblCellMar>
        <w:tblLook w:val="04A0" w:firstRow="1" w:lastRow="0" w:firstColumn="1" w:lastColumn="0" w:noHBand="0" w:noVBand="1"/>
      </w:tblPr>
      <w:tblGrid>
        <w:gridCol w:w="9015"/>
      </w:tblGrid>
      <w:tr w:rsidR="00AF6938" w14:paraId="056FDCB2" w14:textId="77777777" w:rsidTr="00961BBA">
        <w:trPr>
          <w:trHeight w:val="737"/>
        </w:trPr>
        <w:tc>
          <w:tcPr>
            <w:tcW w:w="90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7FA1D2" w14:textId="77777777" w:rsidR="00AF6938" w:rsidRDefault="00AF6938" w:rsidP="00961BBA">
            <w:pPr>
              <w:spacing w:after="0" w:line="240" w:lineRule="auto"/>
            </w:pPr>
          </w:p>
        </w:tc>
      </w:tr>
    </w:tbl>
    <w:p w14:paraId="2F723F41" w14:textId="77777777" w:rsidR="00AF6938" w:rsidRDefault="00AF6938" w:rsidP="00AF6938">
      <w:pPr>
        <w:rPr>
          <w:b/>
          <w:bCs/>
        </w:rPr>
      </w:pPr>
      <w:r>
        <w:rPr>
          <w:b/>
          <w:bCs/>
        </w:rPr>
        <w:t>If you are a trade union or other employee representative organisation, approximately how many individual members do you represent? (optional)</w:t>
      </w:r>
    </w:p>
    <w:tbl>
      <w:tblPr>
        <w:tblW w:w="9015" w:type="dxa"/>
        <w:tblCellMar>
          <w:left w:w="10" w:type="dxa"/>
          <w:right w:w="10" w:type="dxa"/>
        </w:tblCellMar>
        <w:tblLook w:val="04A0" w:firstRow="1" w:lastRow="0" w:firstColumn="1" w:lastColumn="0" w:noHBand="0" w:noVBand="1"/>
      </w:tblPr>
      <w:tblGrid>
        <w:gridCol w:w="9015"/>
      </w:tblGrid>
      <w:tr w:rsidR="00AF6938" w14:paraId="6455C3F2" w14:textId="77777777" w:rsidTr="00961BBA">
        <w:trPr>
          <w:trHeight w:val="737"/>
        </w:trPr>
        <w:tc>
          <w:tcPr>
            <w:tcW w:w="90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F168FE" w14:textId="77777777" w:rsidR="00AF6938" w:rsidRDefault="00AF6938" w:rsidP="00961BBA">
            <w:pPr>
              <w:spacing w:after="0" w:line="240" w:lineRule="auto"/>
            </w:pPr>
          </w:p>
        </w:tc>
      </w:tr>
    </w:tbl>
    <w:p w14:paraId="6941E60D" w14:textId="77777777" w:rsidR="00C761F4" w:rsidRDefault="00C761F4" w:rsidP="00EA0FA1"/>
    <w:sectPr w:rsidR="00C761F4" w:rsidSect="00AF1E67">
      <w:headerReference w:type="even" r:id="rId24"/>
      <w:headerReference w:type="default" r:id="rId25"/>
      <w:footerReference w:type="even" r:id="rId26"/>
      <w:footerReference w:type="default" r:id="rId27"/>
      <w:headerReference w:type="first" r:id="rId28"/>
      <w:footerReference w:type="first" r:id="rId29"/>
      <w:pgSz w:w="11909" w:h="16834"/>
      <w:pgMar w:top="1440" w:right="1440" w:bottom="634"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023E945" w14:textId="77777777" w:rsidR="002C673A" w:rsidRDefault="002C673A" w:rsidP="00EA0FA1">
      <w:r>
        <w:separator/>
      </w:r>
    </w:p>
  </w:endnote>
  <w:endnote w:type="continuationSeparator" w:id="0">
    <w:p w14:paraId="2C9F182D" w14:textId="77777777" w:rsidR="002C673A" w:rsidRDefault="002C673A" w:rsidP="00EA0F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 w:name="Yu Mincho">
    <w:altName w:val="游明朝"/>
    <w:panose1 w:val="02020400000000000000"/>
    <w:charset w:val="80"/>
    <w:family w:val="roman"/>
    <w:notTrueType/>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B713A2B" w14:textId="77777777" w:rsidR="00AF1E67" w:rsidRDefault="00AF1E67" w:rsidP="00EA0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BAA1F33" w14:textId="77777777" w:rsidR="00AF1E67" w:rsidRDefault="00AF1E67" w:rsidP="00EA0FA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ACB3ED" w14:textId="77777777" w:rsidR="00AF1E67" w:rsidRDefault="00AF1E67" w:rsidP="00EA0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84D780F" w14:textId="77777777" w:rsidR="002C673A" w:rsidRDefault="002C673A" w:rsidP="00EA0FA1">
      <w:r>
        <w:separator/>
      </w:r>
    </w:p>
  </w:footnote>
  <w:footnote w:type="continuationSeparator" w:id="0">
    <w:p w14:paraId="4EC5F240" w14:textId="77777777" w:rsidR="002C673A" w:rsidRDefault="002C673A" w:rsidP="00EA0F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EF5DCD1" w14:textId="77777777" w:rsidR="00AF1E67" w:rsidRDefault="00AF1E67" w:rsidP="00EA0F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140F287" w14:textId="77777777" w:rsidR="00AF1E67" w:rsidRDefault="00AF1E67" w:rsidP="00EA0FA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8976B4D" w14:textId="77777777" w:rsidR="00AF1E67" w:rsidRDefault="00AF1E67" w:rsidP="00EA0F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284899"/>
    <w:multiLevelType w:val="hybridMultilevel"/>
    <w:tmpl w:val="B14ADE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DA6857"/>
    <w:multiLevelType w:val="hybridMultilevel"/>
    <w:tmpl w:val="5B08C4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497175"/>
    <w:multiLevelType w:val="hybridMultilevel"/>
    <w:tmpl w:val="BD98EA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5F7871"/>
    <w:multiLevelType w:val="hybridMultilevel"/>
    <w:tmpl w:val="99945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752B29"/>
    <w:multiLevelType w:val="multilevel"/>
    <w:tmpl w:val="FEF6F294"/>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5" w15:restartNumberingAfterBreak="0">
    <w:nsid w:val="090A0385"/>
    <w:multiLevelType w:val="hybridMultilevel"/>
    <w:tmpl w:val="5DF86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6518AC"/>
    <w:multiLevelType w:val="hybridMultilevel"/>
    <w:tmpl w:val="87BEE9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6C64F5"/>
    <w:multiLevelType w:val="hybridMultilevel"/>
    <w:tmpl w:val="99B64E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6654E5"/>
    <w:multiLevelType w:val="hybridMultilevel"/>
    <w:tmpl w:val="482A05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274BF5"/>
    <w:multiLevelType w:val="multilevel"/>
    <w:tmpl w:val="7A00EE3E"/>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10" w15:restartNumberingAfterBreak="0">
    <w:nsid w:val="2BB61E44"/>
    <w:multiLevelType w:val="hybridMultilevel"/>
    <w:tmpl w:val="9092B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E24405"/>
    <w:multiLevelType w:val="hybridMultilevel"/>
    <w:tmpl w:val="803C14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508292B"/>
    <w:multiLevelType w:val="hybridMultilevel"/>
    <w:tmpl w:val="FCA614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A27122"/>
    <w:multiLevelType w:val="hybridMultilevel"/>
    <w:tmpl w:val="C74C35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A53438E"/>
    <w:multiLevelType w:val="hybridMultilevel"/>
    <w:tmpl w:val="D87CC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AD534FC"/>
    <w:multiLevelType w:val="hybridMultilevel"/>
    <w:tmpl w:val="D6E258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AE76257"/>
    <w:multiLevelType w:val="hybridMultilevel"/>
    <w:tmpl w:val="E6607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D9E112C"/>
    <w:multiLevelType w:val="hybridMultilevel"/>
    <w:tmpl w:val="E30264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E090E9C"/>
    <w:multiLevelType w:val="multilevel"/>
    <w:tmpl w:val="49387AFE"/>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19" w15:restartNumberingAfterBreak="0">
    <w:nsid w:val="40570DBD"/>
    <w:multiLevelType w:val="hybridMultilevel"/>
    <w:tmpl w:val="7EA2A9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5174AE2"/>
    <w:multiLevelType w:val="hybridMultilevel"/>
    <w:tmpl w:val="F9E44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E124F12"/>
    <w:multiLevelType w:val="hybridMultilevel"/>
    <w:tmpl w:val="6D3E49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FC17568"/>
    <w:multiLevelType w:val="hybridMultilevel"/>
    <w:tmpl w:val="CAF47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6523F91"/>
    <w:multiLevelType w:val="hybridMultilevel"/>
    <w:tmpl w:val="D47E92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DC51463"/>
    <w:multiLevelType w:val="hybridMultilevel"/>
    <w:tmpl w:val="7BF4CE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EA47345"/>
    <w:multiLevelType w:val="hybridMultilevel"/>
    <w:tmpl w:val="F9909E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FC26E0B"/>
    <w:multiLevelType w:val="hybridMultilevel"/>
    <w:tmpl w:val="D45C7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1594C08"/>
    <w:multiLevelType w:val="hybridMultilevel"/>
    <w:tmpl w:val="2D5A65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2E06483"/>
    <w:multiLevelType w:val="hybridMultilevel"/>
    <w:tmpl w:val="A7E0C6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8AB3F59"/>
    <w:multiLevelType w:val="hybridMultilevel"/>
    <w:tmpl w:val="E4A2B5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B347A2C"/>
    <w:multiLevelType w:val="hybridMultilevel"/>
    <w:tmpl w:val="561E4A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4E669F4"/>
    <w:multiLevelType w:val="hybridMultilevel"/>
    <w:tmpl w:val="133888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58B35E7"/>
    <w:multiLevelType w:val="hybridMultilevel"/>
    <w:tmpl w:val="1F3EE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66D7497"/>
    <w:multiLevelType w:val="hybridMultilevel"/>
    <w:tmpl w:val="358A4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8720DD1"/>
    <w:multiLevelType w:val="hybridMultilevel"/>
    <w:tmpl w:val="9070C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CF2168D"/>
    <w:multiLevelType w:val="hybridMultilevel"/>
    <w:tmpl w:val="897E1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3176505">
    <w:abstractNumId w:val="0"/>
  </w:num>
  <w:num w:numId="2" w16cid:durableId="837426499">
    <w:abstractNumId w:val="27"/>
  </w:num>
  <w:num w:numId="3" w16cid:durableId="1657147424">
    <w:abstractNumId w:val="34"/>
  </w:num>
  <w:num w:numId="4" w16cid:durableId="1255169809">
    <w:abstractNumId w:val="14"/>
  </w:num>
  <w:num w:numId="5" w16cid:durableId="928002676">
    <w:abstractNumId w:val="6"/>
  </w:num>
  <w:num w:numId="6" w16cid:durableId="129135649">
    <w:abstractNumId w:val="31"/>
  </w:num>
  <w:num w:numId="7" w16cid:durableId="1390690325">
    <w:abstractNumId w:val="21"/>
  </w:num>
  <w:num w:numId="8" w16cid:durableId="447940884">
    <w:abstractNumId w:val="5"/>
  </w:num>
  <w:num w:numId="9" w16cid:durableId="1640845206">
    <w:abstractNumId w:val="19"/>
  </w:num>
  <w:num w:numId="10" w16cid:durableId="1557467858">
    <w:abstractNumId w:val="10"/>
  </w:num>
  <w:num w:numId="11" w16cid:durableId="1494758494">
    <w:abstractNumId w:val="20"/>
  </w:num>
  <w:num w:numId="12" w16cid:durableId="146090262">
    <w:abstractNumId w:val="7"/>
  </w:num>
  <w:num w:numId="13" w16cid:durableId="763262082">
    <w:abstractNumId w:val="2"/>
  </w:num>
  <w:num w:numId="14" w16cid:durableId="729815550">
    <w:abstractNumId w:val="28"/>
  </w:num>
  <w:num w:numId="15" w16cid:durableId="1663661678">
    <w:abstractNumId w:val="11"/>
  </w:num>
  <w:num w:numId="16" w16cid:durableId="440994949">
    <w:abstractNumId w:val="12"/>
  </w:num>
  <w:num w:numId="17" w16cid:durableId="882254303">
    <w:abstractNumId w:val="1"/>
  </w:num>
  <w:num w:numId="18" w16cid:durableId="2089764674">
    <w:abstractNumId w:val="22"/>
  </w:num>
  <w:num w:numId="19" w16cid:durableId="135606354">
    <w:abstractNumId w:val="15"/>
  </w:num>
  <w:num w:numId="20" w16cid:durableId="21126411">
    <w:abstractNumId w:val="24"/>
  </w:num>
  <w:num w:numId="21" w16cid:durableId="2020935049">
    <w:abstractNumId w:val="32"/>
  </w:num>
  <w:num w:numId="22" w16cid:durableId="1949196390">
    <w:abstractNumId w:val="13"/>
  </w:num>
  <w:num w:numId="23" w16cid:durableId="379479252">
    <w:abstractNumId w:val="33"/>
  </w:num>
  <w:num w:numId="24" w16cid:durableId="640574753">
    <w:abstractNumId w:val="25"/>
  </w:num>
  <w:num w:numId="25" w16cid:durableId="358358331">
    <w:abstractNumId w:val="35"/>
  </w:num>
  <w:num w:numId="26" w16cid:durableId="945888035">
    <w:abstractNumId w:val="8"/>
  </w:num>
  <w:num w:numId="27" w16cid:durableId="1193566556">
    <w:abstractNumId w:val="17"/>
  </w:num>
  <w:num w:numId="28" w16cid:durableId="366493525">
    <w:abstractNumId w:val="30"/>
  </w:num>
  <w:num w:numId="29" w16cid:durableId="11036806">
    <w:abstractNumId w:val="16"/>
  </w:num>
  <w:num w:numId="30" w16cid:durableId="1256288332">
    <w:abstractNumId w:val="29"/>
  </w:num>
  <w:num w:numId="31" w16cid:durableId="56320385">
    <w:abstractNumId w:val="23"/>
  </w:num>
  <w:num w:numId="32" w16cid:durableId="1365405665">
    <w:abstractNumId w:val="3"/>
  </w:num>
  <w:num w:numId="33" w16cid:durableId="743992711">
    <w:abstractNumId w:val="26"/>
  </w:num>
  <w:num w:numId="34" w16cid:durableId="376586226">
    <w:abstractNumId w:val="9"/>
  </w:num>
  <w:num w:numId="35" w16cid:durableId="448016735">
    <w:abstractNumId w:val="4"/>
  </w:num>
  <w:num w:numId="36" w16cid:durableId="375400365">
    <w:abstractNumId w:val="18"/>
  </w:num>
  <w:numIdMacAtCleanup w:val="33"/>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F1E67"/>
    <w:rsid w:val="0007422D"/>
    <w:rsid w:val="000F6B9B"/>
    <w:rsid w:val="001A329C"/>
    <w:rsid w:val="001E4EEB"/>
    <w:rsid w:val="00213DC0"/>
    <w:rsid w:val="002479E8"/>
    <w:rsid w:val="002C673A"/>
    <w:rsid w:val="00334A48"/>
    <w:rsid w:val="003478DB"/>
    <w:rsid w:val="003556B4"/>
    <w:rsid w:val="003779D7"/>
    <w:rsid w:val="00384EE2"/>
    <w:rsid w:val="003C7824"/>
    <w:rsid w:val="003E6F4B"/>
    <w:rsid w:val="00402BB2"/>
    <w:rsid w:val="004260A9"/>
    <w:rsid w:val="00480B66"/>
    <w:rsid w:val="0048B48F"/>
    <w:rsid w:val="00491F01"/>
    <w:rsid w:val="005112F8"/>
    <w:rsid w:val="00520328"/>
    <w:rsid w:val="00533A3C"/>
    <w:rsid w:val="0055E579"/>
    <w:rsid w:val="00560A33"/>
    <w:rsid w:val="005A1F1F"/>
    <w:rsid w:val="005B7F0B"/>
    <w:rsid w:val="005C4FDA"/>
    <w:rsid w:val="005D2209"/>
    <w:rsid w:val="005E21A4"/>
    <w:rsid w:val="005E5B89"/>
    <w:rsid w:val="005F000E"/>
    <w:rsid w:val="006655FC"/>
    <w:rsid w:val="006928C5"/>
    <w:rsid w:val="006C3432"/>
    <w:rsid w:val="006C3EE6"/>
    <w:rsid w:val="006D5210"/>
    <w:rsid w:val="00725000"/>
    <w:rsid w:val="007A0887"/>
    <w:rsid w:val="007B712E"/>
    <w:rsid w:val="007D22FE"/>
    <w:rsid w:val="00856CB4"/>
    <w:rsid w:val="008718D7"/>
    <w:rsid w:val="00881C48"/>
    <w:rsid w:val="008A5F69"/>
    <w:rsid w:val="008B3F4A"/>
    <w:rsid w:val="008C6219"/>
    <w:rsid w:val="00931DAA"/>
    <w:rsid w:val="009A26FA"/>
    <w:rsid w:val="009F2E51"/>
    <w:rsid w:val="00A02E0B"/>
    <w:rsid w:val="00A06BAE"/>
    <w:rsid w:val="00A60EA9"/>
    <w:rsid w:val="00AB4418"/>
    <w:rsid w:val="00AC1017"/>
    <w:rsid w:val="00AC31CA"/>
    <w:rsid w:val="00AE1A3E"/>
    <w:rsid w:val="00AE516E"/>
    <w:rsid w:val="00AF1E67"/>
    <w:rsid w:val="00AF2100"/>
    <w:rsid w:val="00AF6938"/>
    <w:rsid w:val="00B44D95"/>
    <w:rsid w:val="00B65E4E"/>
    <w:rsid w:val="00B817E3"/>
    <w:rsid w:val="00BB67C2"/>
    <w:rsid w:val="00BD03AC"/>
    <w:rsid w:val="00BD499E"/>
    <w:rsid w:val="00C761F4"/>
    <w:rsid w:val="00D5635E"/>
    <w:rsid w:val="00D83470"/>
    <w:rsid w:val="00D87B00"/>
    <w:rsid w:val="00DD0E15"/>
    <w:rsid w:val="00DF7F07"/>
    <w:rsid w:val="00E2375D"/>
    <w:rsid w:val="00E375AE"/>
    <w:rsid w:val="00E4635B"/>
    <w:rsid w:val="00E56763"/>
    <w:rsid w:val="00EA0FA1"/>
    <w:rsid w:val="00EB4078"/>
    <w:rsid w:val="00F059FA"/>
    <w:rsid w:val="00F970C1"/>
    <w:rsid w:val="00FB242A"/>
    <w:rsid w:val="00FC7571"/>
    <w:rsid w:val="015B41B8"/>
    <w:rsid w:val="01BE23C7"/>
    <w:rsid w:val="02C7E8C4"/>
    <w:rsid w:val="033A6DA8"/>
    <w:rsid w:val="042A3091"/>
    <w:rsid w:val="0446B2DF"/>
    <w:rsid w:val="044B29C7"/>
    <w:rsid w:val="0557A621"/>
    <w:rsid w:val="069446FF"/>
    <w:rsid w:val="06EEE204"/>
    <w:rsid w:val="072AB1CE"/>
    <w:rsid w:val="08486893"/>
    <w:rsid w:val="084EEF9C"/>
    <w:rsid w:val="08CDB8FA"/>
    <w:rsid w:val="0AC1C3C5"/>
    <w:rsid w:val="0C4A5DAD"/>
    <w:rsid w:val="0DE41A93"/>
    <w:rsid w:val="0E2B4BA5"/>
    <w:rsid w:val="117C820C"/>
    <w:rsid w:val="11E13EC3"/>
    <w:rsid w:val="1215D8CC"/>
    <w:rsid w:val="1261FE5B"/>
    <w:rsid w:val="13601D94"/>
    <w:rsid w:val="15C10E0B"/>
    <w:rsid w:val="15C35DE3"/>
    <w:rsid w:val="161E7F0C"/>
    <w:rsid w:val="1673B11E"/>
    <w:rsid w:val="16A9C67B"/>
    <w:rsid w:val="16CED4DF"/>
    <w:rsid w:val="1967904D"/>
    <w:rsid w:val="1A9B6A35"/>
    <w:rsid w:val="1C42F235"/>
    <w:rsid w:val="1E417C11"/>
    <w:rsid w:val="1EC0F129"/>
    <w:rsid w:val="1F38E2B0"/>
    <w:rsid w:val="1F3CACA0"/>
    <w:rsid w:val="1F75E7E0"/>
    <w:rsid w:val="2006D77E"/>
    <w:rsid w:val="20660A3D"/>
    <w:rsid w:val="21786C73"/>
    <w:rsid w:val="217B6BD7"/>
    <w:rsid w:val="21FC8E8D"/>
    <w:rsid w:val="242E5E38"/>
    <w:rsid w:val="248B5BBF"/>
    <w:rsid w:val="24AEDFA8"/>
    <w:rsid w:val="26D25AFC"/>
    <w:rsid w:val="2704AB2C"/>
    <w:rsid w:val="27A90A19"/>
    <w:rsid w:val="296D1FD0"/>
    <w:rsid w:val="29951094"/>
    <w:rsid w:val="2AE88A81"/>
    <w:rsid w:val="2B2EFB4E"/>
    <w:rsid w:val="2C0FEDDC"/>
    <w:rsid w:val="2C8E5C1B"/>
    <w:rsid w:val="2FDF706C"/>
    <w:rsid w:val="30A91C12"/>
    <w:rsid w:val="30F1C4BD"/>
    <w:rsid w:val="3126E885"/>
    <w:rsid w:val="3179A922"/>
    <w:rsid w:val="33506F2A"/>
    <w:rsid w:val="33DBDDB8"/>
    <w:rsid w:val="36F550A7"/>
    <w:rsid w:val="37AD9618"/>
    <w:rsid w:val="37D10ED2"/>
    <w:rsid w:val="38B0B12C"/>
    <w:rsid w:val="3AB9126D"/>
    <w:rsid w:val="3D3E2397"/>
    <w:rsid w:val="3D9E24BE"/>
    <w:rsid w:val="3DF72A33"/>
    <w:rsid w:val="3EDC78D7"/>
    <w:rsid w:val="3F9C93F0"/>
    <w:rsid w:val="4032FDA0"/>
    <w:rsid w:val="41738314"/>
    <w:rsid w:val="420FA929"/>
    <w:rsid w:val="43548EB3"/>
    <w:rsid w:val="45D4687E"/>
    <w:rsid w:val="4602D55D"/>
    <w:rsid w:val="4763B2AC"/>
    <w:rsid w:val="4884ACD4"/>
    <w:rsid w:val="48C373C4"/>
    <w:rsid w:val="49728030"/>
    <w:rsid w:val="4A48AE34"/>
    <w:rsid w:val="4C6B92EF"/>
    <w:rsid w:val="4CDC93AA"/>
    <w:rsid w:val="4CE0EF51"/>
    <w:rsid w:val="4D23309C"/>
    <w:rsid w:val="4DDE627E"/>
    <w:rsid w:val="4E30666C"/>
    <w:rsid w:val="4EF1C50E"/>
    <w:rsid w:val="4F08AC03"/>
    <w:rsid w:val="4F5689A0"/>
    <w:rsid w:val="4FFD8536"/>
    <w:rsid w:val="50C7776A"/>
    <w:rsid w:val="5444EDE0"/>
    <w:rsid w:val="547B2711"/>
    <w:rsid w:val="55034FF0"/>
    <w:rsid w:val="559204BC"/>
    <w:rsid w:val="57537939"/>
    <w:rsid w:val="596B26F8"/>
    <w:rsid w:val="5B32B11F"/>
    <w:rsid w:val="5B9CDB42"/>
    <w:rsid w:val="5C57C025"/>
    <w:rsid w:val="5D40AEFF"/>
    <w:rsid w:val="5E8734D7"/>
    <w:rsid w:val="5EBBD7E4"/>
    <w:rsid w:val="5EF9695A"/>
    <w:rsid w:val="5FB0D88E"/>
    <w:rsid w:val="5FB6227F"/>
    <w:rsid w:val="630766AC"/>
    <w:rsid w:val="63259642"/>
    <w:rsid w:val="63D8BB1C"/>
    <w:rsid w:val="653C49E6"/>
    <w:rsid w:val="65C6F991"/>
    <w:rsid w:val="65D1E773"/>
    <w:rsid w:val="66022B9B"/>
    <w:rsid w:val="67799BA5"/>
    <w:rsid w:val="6A2B0E2F"/>
    <w:rsid w:val="6A8ACD38"/>
    <w:rsid w:val="6AD34867"/>
    <w:rsid w:val="6BA8470B"/>
    <w:rsid w:val="6BF14584"/>
    <w:rsid w:val="6C16FAA5"/>
    <w:rsid w:val="6C6DA4FD"/>
    <w:rsid w:val="6F3197CB"/>
    <w:rsid w:val="6F99034B"/>
    <w:rsid w:val="6FF361A4"/>
    <w:rsid w:val="718E4CAD"/>
    <w:rsid w:val="7193CB10"/>
    <w:rsid w:val="726CB474"/>
    <w:rsid w:val="72EA2E68"/>
    <w:rsid w:val="736735C4"/>
    <w:rsid w:val="73DA4A1D"/>
    <w:rsid w:val="73F0AE46"/>
    <w:rsid w:val="74D4AE20"/>
    <w:rsid w:val="752EB25D"/>
    <w:rsid w:val="75C46093"/>
    <w:rsid w:val="770778B7"/>
    <w:rsid w:val="780C1F9F"/>
    <w:rsid w:val="79605383"/>
    <w:rsid w:val="7CDC185E"/>
    <w:rsid w:val="7D12D049"/>
    <w:rsid w:val="7FD6BA2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EB807"/>
  <w15:docId w15:val="{C039C81F-42E6-9347-8432-5ECFA91FC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2E0B"/>
    <w:pPr>
      <w:spacing w:before="240" w:after="240" w:line="276" w:lineRule="auto"/>
    </w:pPr>
    <w:rPr>
      <w:rFonts w:ascii="Verdana" w:eastAsia="Verdana" w:hAnsi="Verdana" w:cs="Verdana"/>
      <w:kern w:val="0"/>
      <w:lang w:eastAsia="ja-JP"/>
      <w14:ligatures w14:val="none"/>
    </w:rPr>
  </w:style>
  <w:style w:type="paragraph" w:styleId="Heading1">
    <w:name w:val="heading 1"/>
    <w:basedOn w:val="Normal"/>
    <w:next w:val="Normal"/>
    <w:link w:val="Heading1Char"/>
    <w:uiPriority w:val="9"/>
    <w:qFormat/>
    <w:rsid w:val="004260A9"/>
    <w:pPr>
      <w:keepNext/>
      <w:keepLines/>
      <w:spacing w:before="760" w:after="120"/>
      <w:outlineLvl w:val="0"/>
    </w:pPr>
    <w:rPr>
      <w:b/>
      <w:bCs/>
      <w:color w:val="00838D"/>
      <w:sz w:val="58"/>
      <w:szCs w:val="58"/>
    </w:rPr>
  </w:style>
  <w:style w:type="paragraph" w:styleId="Heading2">
    <w:name w:val="heading 2"/>
    <w:basedOn w:val="Normal"/>
    <w:next w:val="Normal"/>
    <w:link w:val="Heading2Char"/>
    <w:uiPriority w:val="9"/>
    <w:unhideWhenUsed/>
    <w:qFormat/>
    <w:rsid w:val="004260A9"/>
    <w:pPr>
      <w:keepNext/>
      <w:keepLines/>
      <w:spacing w:before="760" w:after="380"/>
      <w:outlineLvl w:val="1"/>
    </w:pPr>
    <w:rPr>
      <w:b/>
      <w:bCs/>
      <w:color w:val="00838D"/>
      <w:sz w:val="40"/>
      <w:szCs w:val="40"/>
    </w:rPr>
  </w:style>
  <w:style w:type="paragraph" w:styleId="Heading3">
    <w:name w:val="heading 3"/>
    <w:basedOn w:val="Normal"/>
    <w:next w:val="Normal"/>
    <w:link w:val="Heading3Char"/>
    <w:uiPriority w:val="9"/>
    <w:unhideWhenUsed/>
    <w:qFormat/>
    <w:rsid w:val="004260A9"/>
    <w:pPr>
      <w:keepNext/>
      <w:keepLines/>
      <w:spacing w:before="320"/>
      <w:outlineLvl w:val="2"/>
    </w:pPr>
    <w:rPr>
      <w:b/>
      <w:bCs/>
      <w:color w:val="00838D"/>
      <w:sz w:val="30"/>
      <w:szCs w:val="30"/>
    </w:rPr>
  </w:style>
  <w:style w:type="paragraph" w:styleId="Heading4">
    <w:name w:val="heading 4"/>
    <w:basedOn w:val="Normal"/>
    <w:next w:val="Normal"/>
    <w:link w:val="Heading4Char"/>
    <w:uiPriority w:val="9"/>
    <w:semiHidden/>
    <w:unhideWhenUsed/>
    <w:qFormat/>
    <w:rsid w:val="00AF1E6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F1E6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F1E6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1E6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1E6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1E6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60A9"/>
    <w:rPr>
      <w:rFonts w:ascii="Verdana" w:eastAsia="Verdana" w:hAnsi="Verdana" w:cs="Verdana"/>
      <w:b/>
      <w:bCs/>
      <w:color w:val="00838D"/>
      <w:kern w:val="0"/>
      <w:sz w:val="58"/>
      <w:szCs w:val="58"/>
      <w:lang w:eastAsia="ja-JP"/>
      <w14:ligatures w14:val="none"/>
    </w:rPr>
  </w:style>
  <w:style w:type="character" w:customStyle="1" w:styleId="Heading2Char">
    <w:name w:val="Heading 2 Char"/>
    <w:basedOn w:val="DefaultParagraphFont"/>
    <w:link w:val="Heading2"/>
    <w:uiPriority w:val="9"/>
    <w:rsid w:val="004260A9"/>
    <w:rPr>
      <w:rFonts w:ascii="Verdana" w:eastAsia="Verdana" w:hAnsi="Verdana" w:cs="Verdana"/>
      <w:b/>
      <w:bCs/>
      <w:color w:val="00838D"/>
      <w:kern w:val="0"/>
      <w:sz w:val="40"/>
      <w:szCs w:val="40"/>
      <w:lang w:eastAsia="ja-JP"/>
      <w14:ligatures w14:val="none"/>
    </w:rPr>
  </w:style>
  <w:style w:type="character" w:customStyle="1" w:styleId="Heading3Char">
    <w:name w:val="Heading 3 Char"/>
    <w:basedOn w:val="DefaultParagraphFont"/>
    <w:link w:val="Heading3"/>
    <w:uiPriority w:val="9"/>
    <w:rsid w:val="004260A9"/>
    <w:rPr>
      <w:rFonts w:ascii="Verdana" w:eastAsia="Verdana" w:hAnsi="Verdana" w:cs="Verdana"/>
      <w:b/>
      <w:bCs/>
      <w:color w:val="00838D"/>
      <w:kern w:val="0"/>
      <w:sz w:val="30"/>
      <w:szCs w:val="30"/>
      <w:lang w:eastAsia="ja-JP"/>
      <w14:ligatures w14:val="none"/>
    </w:rPr>
  </w:style>
  <w:style w:type="character" w:customStyle="1" w:styleId="Heading4Char">
    <w:name w:val="Heading 4 Char"/>
    <w:basedOn w:val="DefaultParagraphFont"/>
    <w:link w:val="Heading4"/>
    <w:uiPriority w:val="9"/>
    <w:semiHidden/>
    <w:rsid w:val="00AF1E6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1E6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1E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1E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1E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1E67"/>
    <w:rPr>
      <w:rFonts w:eastAsiaTheme="majorEastAsia" w:cstheme="majorBidi"/>
      <w:color w:val="272727" w:themeColor="text1" w:themeTint="D8"/>
    </w:rPr>
  </w:style>
  <w:style w:type="paragraph" w:styleId="Title">
    <w:name w:val="Title"/>
    <w:basedOn w:val="Normal"/>
    <w:next w:val="Normal"/>
    <w:link w:val="TitleChar"/>
    <w:uiPriority w:val="10"/>
    <w:qFormat/>
    <w:rsid w:val="00AF1E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1E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A0FA1"/>
    <w:rPr>
      <w:sz w:val="30"/>
      <w:szCs w:val="30"/>
    </w:rPr>
  </w:style>
  <w:style w:type="character" w:customStyle="1" w:styleId="SubtitleChar">
    <w:name w:val="Subtitle Char"/>
    <w:basedOn w:val="DefaultParagraphFont"/>
    <w:link w:val="Subtitle"/>
    <w:uiPriority w:val="11"/>
    <w:rsid w:val="00EA0FA1"/>
    <w:rPr>
      <w:rFonts w:ascii="Verdana" w:eastAsia="Verdana" w:hAnsi="Verdana" w:cs="Verdana"/>
      <w:kern w:val="0"/>
      <w:sz w:val="30"/>
      <w:szCs w:val="30"/>
      <w:lang w:eastAsia="ja-JP"/>
      <w14:ligatures w14:val="none"/>
    </w:rPr>
  </w:style>
  <w:style w:type="paragraph" w:styleId="Quote">
    <w:name w:val="Quote"/>
    <w:basedOn w:val="Normal"/>
    <w:next w:val="Normal"/>
    <w:link w:val="QuoteChar"/>
    <w:uiPriority w:val="29"/>
    <w:qFormat/>
    <w:rsid w:val="00AF1E67"/>
    <w:pPr>
      <w:spacing w:before="160"/>
      <w:jc w:val="center"/>
    </w:pPr>
    <w:rPr>
      <w:i/>
      <w:iCs/>
      <w:color w:val="404040" w:themeColor="text1" w:themeTint="BF"/>
    </w:rPr>
  </w:style>
  <w:style w:type="character" w:customStyle="1" w:styleId="QuoteChar">
    <w:name w:val="Quote Char"/>
    <w:basedOn w:val="DefaultParagraphFont"/>
    <w:link w:val="Quote"/>
    <w:uiPriority w:val="29"/>
    <w:rsid w:val="00AF1E67"/>
    <w:rPr>
      <w:i/>
      <w:iCs/>
      <w:color w:val="404040" w:themeColor="text1" w:themeTint="BF"/>
    </w:rPr>
  </w:style>
  <w:style w:type="paragraph" w:styleId="ListParagraph">
    <w:name w:val="List Paragraph"/>
    <w:basedOn w:val="Normal"/>
    <w:uiPriority w:val="34"/>
    <w:qFormat/>
    <w:rsid w:val="00AF1E67"/>
    <w:pPr>
      <w:ind w:left="720"/>
      <w:contextualSpacing/>
    </w:pPr>
  </w:style>
  <w:style w:type="character" w:styleId="IntenseEmphasis">
    <w:name w:val="Intense Emphasis"/>
    <w:basedOn w:val="DefaultParagraphFont"/>
    <w:uiPriority w:val="21"/>
    <w:qFormat/>
    <w:rsid w:val="00AF1E67"/>
    <w:rPr>
      <w:i/>
      <w:iCs/>
      <w:color w:val="0F4761" w:themeColor="accent1" w:themeShade="BF"/>
    </w:rPr>
  </w:style>
  <w:style w:type="paragraph" w:styleId="IntenseQuote">
    <w:name w:val="Intense Quote"/>
    <w:basedOn w:val="Normal"/>
    <w:next w:val="Normal"/>
    <w:link w:val="IntenseQuoteChar"/>
    <w:uiPriority w:val="30"/>
    <w:qFormat/>
    <w:rsid w:val="00AF1E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F1E67"/>
    <w:rPr>
      <w:i/>
      <w:iCs/>
      <w:color w:val="0F4761" w:themeColor="accent1" w:themeShade="BF"/>
    </w:rPr>
  </w:style>
  <w:style w:type="character" w:styleId="IntenseReference">
    <w:name w:val="Intense Reference"/>
    <w:basedOn w:val="DefaultParagraphFont"/>
    <w:uiPriority w:val="32"/>
    <w:qFormat/>
    <w:rsid w:val="00AF1E67"/>
    <w:rPr>
      <w:b/>
      <w:bCs/>
      <w:smallCaps/>
      <w:color w:val="0F4761" w:themeColor="accent1" w:themeShade="BF"/>
      <w:spacing w:val="5"/>
    </w:rPr>
  </w:style>
  <w:style w:type="table" w:styleId="TableGrid">
    <w:name w:val="Table Grid"/>
    <w:basedOn w:val="TableNormal"/>
    <w:uiPriority w:val="39"/>
    <w:rsid w:val="00AF1E67"/>
    <w:pPr>
      <w:spacing w:after="0" w:line="240" w:lineRule="auto"/>
    </w:pPr>
    <w:rPr>
      <w:rFonts w:ascii="Verdana" w:eastAsia="Verdana" w:hAnsi="Verdana" w:cs="Verdana"/>
      <w:kern w:val="0"/>
      <w:lang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F1E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1E67"/>
    <w:rPr>
      <w:rFonts w:ascii="Verdana" w:eastAsia="Verdana" w:hAnsi="Verdana" w:cs="Verdana"/>
      <w:kern w:val="0"/>
      <w:lang w:eastAsia="ja-JP"/>
      <w14:ligatures w14:val="none"/>
    </w:rPr>
  </w:style>
  <w:style w:type="paragraph" w:styleId="Footer">
    <w:name w:val="footer"/>
    <w:basedOn w:val="Normal"/>
    <w:link w:val="FooterChar"/>
    <w:uiPriority w:val="99"/>
    <w:unhideWhenUsed/>
    <w:rsid w:val="00AF1E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1E67"/>
    <w:rPr>
      <w:rFonts w:ascii="Verdana" w:eastAsia="Verdana" w:hAnsi="Verdana" w:cs="Verdana"/>
      <w:kern w:val="0"/>
      <w:lang w:eastAsia="ja-JP"/>
      <w14:ligatures w14:val="none"/>
    </w:rPr>
  </w:style>
  <w:style w:type="character" w:styleId="Hyperlink">
    <w:name w:val="Hyperlink"/>
    <w:basedOn w:val="DefaultParagraphFont"/>
    <w:uiPriority w:val="99"/>
    <w:unhideWhenUsed/>
    <w:rsid w:val="006D5210"/>
    <w:rPr>
      <w:color w:val="467886" w:themeColor="hyperlink"/>
      <w:u w:val="single"/>
    </w:rPr>
  </w:style>
  <w:style w:type="character" w:styleId="UnresolvedMention">
    <w:name w:val="Unresolved Mention"/>
    <w:basedOn w:val="DefaultParagraphFont"/>
    <w:uiPriority w:val="99"/>
    <w:semiHidden/>
    <w:unhideWhenUsed/>
    <w:rsid w:val="006D5210"/>
    <w:rPr>
      <w:color w:val="605E5C"/>
      <w:shd w:val="clear" w:color="auto" w:fill="E1DFDD"/>
    </w:rPr>
  </w:style>
  <w:style w:type="character" w:styleId="FollowedHyperlink">
    <w:name w:val="FollowedHyperlink"/>
    <w:basedOn w:val="DefaultParagraphFont"/>
    <w:uiPriority w:val="99"/>
    <w:semiHidden/>
    <w:unhideWhenUsed/>
    <w:rsid w:val="006D521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acas.org.uk/about-us/acas-consultations/code-of-practice-disciplinary-grievance-2026/draft-code" TargetMode="External"/><Relationship Id="rId18" Type="http://schemas.openxmlformats.org/officeDocument/2006/relationships/hyperlink" Target="https://www.acas.org.uk/research-and-commentary/workplace-conflict/managing-conflict-at-work"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legislation.gov.uk/ukpga/1999/26/section/10" TargetMode="External"/><Relationship Id="rId7" Type="http://schemas.openxmlformats.org/officeDocument/2006/relationships/webSettings" Target="webSettings.xml"/><Relationship Id="rId12" Type="http://schemas.openxmlformats.org/officeDocument/2006/relationships/hyperlink" Target="https://www.acas.org.uk/about-us/acas-consultations/code-of-practice-disciplinary-grievance-2026" TargetMode="External"/><Relationship Id="rId17" Type="http://schemas.openxmlformats.org/officeDocument/2006/relationships/hyperlink" Target="https://www.acas.org.uk/research-and-commentary/managing-individual-conflict"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equalityhumanrights.com/equality/equality-act-2010/codes-practice/employment-code-practice-0" TargetMode="External"/><Relationship Id="rId20" Type="http://schemas.openxmlformats.org/officeDocument/2006/relationships/hyperlink" Target="https://www.acas.org.uk/research-and-commentary/resolving-workplace-disputes-in-smes-qualitative-research-with-employers"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onsultations@acas.org.uk" TargetMode="External"/><Relationship Id="rId24"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s://www.acas.org.uk/research-and-commentary/workplace-conflict/defining-and-enabling-informal-workplace-conflict-resolution/report" TargetMode="External"/><Relationship Id="rId23" Type="http://schemas.openxmlformats.org/officeDocument/2006/relationships/hyperlink" Target="https://www.acas.org.uk/research-and-commentary/managing-individual-conflict/report" TargetMode="External"/><Relationship Id="rId28" Type="http://schemas.openxmlformats.org/officeDocument/2006/relationships/header" Target="header3.xml"/><Relationship Id="rId10" Type="http://schemas.openxmlformats.org/officeDocument/2006/relationships/hyperlink" Target="https://www.acas.org.uk/form/disciplinary-and-grievance-code-consultation" TargetMode="External"/><Relationship Id="rId19" Type="http://schemas.openxmlformats.org/officeDocument/2006/relationships/hyperlink" Target="https://www.acas.org.uk/research-and-commentary/workplace-conflict/managing-conflict-at-work" TargetMode="Externa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acas.org.uk/research-and-commentary/workplace-conflict/defining-and-enabling-informal-workplace-conflict-resolution" TargetMode="External"/><Relationship Id="rId22" Type="http://schemas.openxmlformats.org/officeDocument/2006/relationships/hyperlink" Target="https://www.gov.uk/employment-appeal-tribunal-decisions/talon-engineering-ltd-v-mrs-v-smith-ukeat-0236-17-ba" TargetMode="External"/><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95ed930-06a3-457c-9688-8e824c66d938">
      <Terms xmlns="http://schemas.microsoft.com/office/infopath/2007/PartnerControls"/>
    </lcf76f155ced4ddcb4097134ff3c332f>
    <TaxCatchAll xmlns="27ce9c9e-0b24-49a2-a76a-63f34f2eb83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4109E895B6DE2438B8AE870F319B208" ma:contentTypeVersion="15" ma:contentTypeDescription="Create a new document." ma:contentTypeScope="" ma:versionID="878fa6bb8d68a8c76bcd626ddbf84da7">
  <xsd:schema xmlns:xsd="http://www.w3.org/2001/XMLSchema" xmlns:xs="http://www.w3.org/2001/XMLSchema" xmlns:p="http://schemas.microsoft.com/office/2006/metadata/properties" xmlns:ns2="c95ed930-06a3-457c-9688-8e824c66d938" xmlns:ns3="27ce9c9e-0b24-49a2-a76a-63f34f2eb833" targetNamespace="http://schemas.microsoft.com/office/2006/metadata/properties" ma:root="true" ma:fieldsID="4382bfdbc91bd439f32a5b10b0713df4" ns2:_="" ns3:_="">
    <xsd:import namespace="c95ed930-06a3-457c-9688-8e824c66d938"/>
    <xsd:import namespace="27ce9c9e-0b24-49a2-a76a-63f34f2eb833"/>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5ed930-06a3-457c-9688-8e824c66d9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e327556-dead-4928-8ae7-00bfd56bf57a"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ce9c9e-0b24-49a2-a76a-63f34f2eb83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92d1b44-0490-4800-b814-71e400c27a9f}" ma:internalName="TaxCatchAll" ma:showField="CatchAllData" ma:web="27ce9c9e-0b24-49a2-a76a-63f34f2eb83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BE6F5F-95B8-423C-BF43-4B2585BB3C46}">
  <ds:schemaRefs>
    <ds:schemaRef ds:uri="http://schemas.microsoft.com/office/2006/metadata/properties"/>
    <ds:schemaRef ds:uri="http://schemas.microsoft.com/office/infopath/2007/PartnerControls"/>
    <ds:schemaRef ds:uri="c95ed930-06a3-457c-9688-8e824c66d938"/>
    <ds:schemaRef ds:uri="27ce9c9e-0b24-49a2-a76a-63f34f2eb833"/>
  </ds:schemaRefs>
</ds:datastoreItem>
</file>

<file path=customXml/itemProps2.xml><?xml version="1.0" encoding="utf-8"?>
<ds:datastoreItem xmlns:ds="http://schemas.openxmlformats.org/officeDocument/2006/customXml" ds:itemID="{032CC2F2-9DB0-428A-88AE-BC4C1297EF6E}">
  <ds:schemaRefs>
    <ds:schemaRef ds:uri="http://schemas.microsoft.com/sharepoint/v3/contenttype/forms"/>
  </ds:schemaRefs>
</ds:datastoreItem>
</file>

<file path=customXml/itemProps3.xml><?xml version="1.0" encoding="utf-8"?>
<ds:datastoreItem xmlns:ds="http://schemas.openxmlformats.org/officeDocument/2006/customXml" ds:itemID="{A9299DC6-393D-45FA-8A08-E9BC905714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5ed930-06a3-457c-9688-8e824c66d938"/>
    <ds:schemaRef ds:uri="27ce9c9e-0b24-49a2-a76a-63f34f2eb8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4132</Words>
  <Characters>23558</Characters>
  <Application>Microsoft Office Word</Application>
  <DocSecurity>0</DocSecurity>
  <Lines>196</Lines>
  <Paragraphs>55</Paragraphs>
  <ScaleCrop>false</ScaleCrop>
  <Company/>
  <LinksUpToDate>false</LinksUpToDate>
  <CharactersWithSpaces>27635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Questions for individuals – Acas consultation on draft Code of Practice on time off for trade union duties and activities 2026</dc:title>
  <dc:subject/>
  <dc:creator>Acas</dc:creator>
  <cp:keywords/>
  <dc:description/>
  <cp:lastModifiedBy>Eleanor James</cp:lastModifiedBy>
  <cp:revision>12</cp:revision>
  <dcterms:created xsi:type="dcterms:W3CDTF">2026-07-29T13:55:00Z</dcterms:created>
  <dcterms:modified xsi:type="dcterms:W3CDTF">2026-08-04T14:54:00Z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0x010100B4109E895B6DE2438B8AE870F319B208</vt:lpwstr>
  </property>
  <property fmtid="{D5CDD505-2E9C-101B-9397-08002B2CF9AE}" pid="3" name="MediaServiceImageTags">
    <vt:lpwstr/>
  </property>
</Properties>
</file>