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0B541" w14:textId="27605189" w:rsidR="00D7189B" w:rsidRPr="00104EBA" w:rsidRDefault="00D7189B" w:rsidP="00A961BC"/>
    <w:p w14:paraId="4BE644F8" w14:textId="77777777" w:rsidR="00D7189B" w:rsidRPr="000008FD" w:rsidRDefault="00D7189B" w:rsidP="00A961BC"/>
    <w:p w14:paraId="5BF0CD70" w14:textId="77777777" w:rsidR="004E5558" w:rsidRPr="000008FD" w:rsidRDefault="004E5558" w:rsidP="000008FD"/>
    <w:p w14:paraId="40061861" w14:textId="77777777" w:rsidR="00210980" w:rsidRPr="00104EBA" w:rsidRDefault="00210980" w:rsidP="00104EBA"/>
    <w:p w14:paraId="44E22126" w14:textId="77777777" w:rsidR="00210980" w:rsidRPr="00104EBA" w:rsidRDefault="00210980" w:rsidP="00104EBA"/>
    <w:p w14:paraId="321E7577" w14:textId="3ACE4E72" w:rsidR="00210980" w:rsidRPr="00062EE6" w:rsidRDefault="00466125" w:rsidP="00062EE6">
      <w:r>
        <w:rPr>
          <w:noProof/>
        </w:rPr>
        <mc:AlternateContent>
          <mc:Choice Requires="wpg">
            <w:drawing>
              <wp:anchor distT="0" distB="0" distL="114300" distR="114300" simplePos="0" relativeHeight="251658240" behindDoc="0" locked="0" layoutInCell="1" allowOverlap="1" wp14:anchorId="5F02DBC7" wp14:editId="0BB641BB">
                <wp:simplePos x="0" y="0"/>
                <wp:positionH relativeFrom="margin">
                  <wp:posOffset>-2540</wp:posOffset>
                </wp:positionH>
                <wp:positionV relativeFrom="page">
                  <wp:posOffset>2095500</wp:posOffset>
                </wp:positionV>
                <wp:extent cx="4947920" cy="7860665"/>
                <wp:effectExtent l="0" t="0" r="24130" b="6985"/>
                <wp:wrapTight wrapText="bothSides">
                  <wp:wrapPolygon edited="0">
                    <wp:start x="0" y="0"/>
                    <wp:lineTo x="0" y="5235"/>
                    <wp:lineTo x="10811" y="5863"/>
                    <wp:lineTo x="0" y="6543"/>
                    <wp:lineTo x="0" y="6700"/>
                    <wp:lineTo x="10811" y="6700"/>
                    <wp:lineTo x="10811" y="20101"/>
                    <wp:lineTo x="0" y="20572"/>
                    <wp:lineTo x="0" y="21567"/>
                    <wp:lineTo x="21622" y="21567"/>
                    <wp:lineTo x="21622" y="20572"/>
                    <wp:lineTo x="10728" y="20101"/>
                    <wp:lineTo x="10811" y="6700"/>
                    <wp:lineTo x="21622" y="6700"/>
                    <wp:lineTo x="21622" y="6543"/>
                    <wp:lineTo x="10811" y="5863"/>
                    <wp:lineTo x="13223" y="5863"/>
                    <wp:lineTo x="21456" y="5235"/>
                    <wp:lineTo x="21456" y="0"/>
                    <wp:lineTo x="0" y="0"/>
                  </wp:wrapPolygon>
                </wp:wrapTight>
                <wp:docPr id="80" name="Grp1"/>
                <wp:cNvGraphicFramePr/>
                <a:graphic xmlns:a="http://schemas.openxmlformats.org/drawingml/2006/main">
                  <a:graphicData uri="http://schemas.microsoft.com/office/word/2010/wordprocessingGroup">
                    <wpg:wgp>
                      <wpg:cNvGrpSpPr/>
                      <wpg:grpSpPr>
                        <a:xfrm>
                          <a:off x="0" y="0"/>
                          <a:ext cx="4947920" cy="7860665"/>
                          <a:chOff x="0" y="1188918"/>
                          <a:chExt cx="4950000" cy="7862609"/>
                        </a:xfrm>
                      </wpg:grpSpPr>
                      <wps:wsp>
                        <wps:cNvPr id="82" name="Main Headline 1"/>
                        <wps:cNvSpPr txBox="1">
                          <a:spLocks noChangeAspect="1"/>
                        </wps:cNvSpPr>
                        <wps:spPr>
                          <a:xfrm>
                            <a:off x="0" y="1188918"/>
                            <a:ext cx="4888973" cy="19060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inorHAnsi" w:hAnsiTheme="minorHAnsi" w:cstheme="minorHAnsi"/>
                                </w:rPr>
                                <w:tag w:val="cover_title"/>
                                <w:id w:val="1231818082"/>
                              </w:sdtPr>
                              <w:sdtEndPr>
                                <w:rPr>
                                  <w:rFonts w:ascii="Humnst777 Lt BT" w:hAnsi="Humnst777 Lt BT" w:cstheme="majorBidi"/>
                                </w:rPr>
                              </w:sdtEndPr>
                              <w:sdtContent>
                                <w:p w14:paraId="417008BC" w14:textId="526126F8" w:rsidR="000C752C" w:rsidRPr="00BD62E1" w:rsidRDefault="004204BA" w:rsidP="00F7774C">
                                  <w:pPr>
                                    <w:pStyle w:val="TitleGrey"/>
                                    <w:jc w:val="center"/>
                                    <w:rPr>
                                      <w:rFonts w:asciiTheme="minorHAnsi" w:hAnsiTheme="minorHAnsi" w:cstheme="minorHAnsi"/>
                                    </w:rPr>
                                  </w:pPr>
                                  <w:r>
                                    <w:rPr>
                                      <w:rFonts w:asciiTheme="minorHAnsi" w:hAnsiTheme="minorHAnsi" w:cstheme="minorHAnsi"/>
                                    </w:rPr>
                                    <w:t xml:space="preserve">    </w:t>
                                  </w:r>
                                  <w:proofErr w:type="spellStart"/>
                                  <w:r w:rsidR="00466125" w:rsidRPr="00BD62E1">
                                    <w:rPr>
                                      <w:rFonts w:asciiTheme="minorHAnsi" w:hAnsiTheme="minorHAnsi" w:cstheme="minorHAnsi"/>
                                    </w:rPr>
                                    <w:t>Acas</w:t>
                                  </w:r>
                                  <w:proofErr w:type="spellEnd"/>
                                  <w:r w:rsidR="00466125" w:rsidRPr="00BD62E1">
                                    <w:rPr>
                                      <w:rFonts w:asciiTheme="minorHAnsi" w:hAnsiTheme="minorHAnsi" w:cstheme="minorHAnsi"/>
                                    </w:rPr>
                                    <w:t xml:space="preserve"> Framework Document</w:t>
                                  </w:r>
                                </w:p>
                                <w:p w14:paraId="020BF8A1" w14:textId="70C6C94B" w:rsidR="000C752C" w:rsidRDefault="00466125" w:rsidP="00F7774C">
                                  <w:pPr>
                                    <w:pStyle w:val="TitleGrey"/>
                                    <w:jc w:val="center"/>
                                  </w:pPr>
                                  <w:r w:rsidRPr="00BD62E1">
                                    <w:rPr>
                                      <w:rFonts w:asciiTheme="minorHAnsi" w:hAnsiTheme="minorHAnsi" w:cstheme="minorHAnsi"/>
                                    </w:rPr>
                                    <w:t>202</w:t>
                                  </w:r>
                                  <w:r w:rsidR="00DE6DD5">
                                    <w:rPr>
                                      <w:rFonts w:asciiTheme="minorHAnsi" w:hAnsiTheme="minorHAnsi" w:cstheme="minorHAnsi"/>
                                    </w:rPr>
                                    <w:t>6</w:t>
                                  </w:r>
                                  <w:r w:rsidRPr="00BD62E1">
                                    <w:rPr>
                                      <w:rFonts w:asciiTheme="minorHAnsi" w:hAnsiTheme="minorHAnsi" w:cstheme="minorHAnsi"/>
                                    </w:rPr>
                                    <w:t>-20</w:t>
                                  </w:r>
                                  <w:r w:rsidR="0086601D">
                                    <w:rPr>
                                      <w:rFonts w:asciiTheme="minorHAnsi" w:hAnsiTheme="minorHAnsi" w:cstheme="minorHAnsi"/>
                                    </w:rPr>
                                    <w:t>30</w:t>
                                  </w:r>
                                </w:p>
                              </w:sdtContent>
                            </w:sdt>
                            <w:p w14:paraId="204DF449" w14:textId="77777777" w:rsidR="006B764F" w:rsidRPr="00EE5334" w:rsidRDefault="006B764F" w:rsidP="00A961BC">
                              <w:pPr>
                                <w:pStyle w:val="TitleGrey"/>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s:wsp>
                        <wps:cNvPr id="84" name="Red Underline"/>
                        <wps:cNvCnPr/>
                        <wps:spPr>
                          <a:xfrm>
                            <a:off x="0" y="3606817"/>
                            <a:ext cx="4950000" cy="0"/>
                          </a:xfrm>
                          <a:prstGeom prst="line">
                            <a:avLst/>
                          </a:prstGeom>
                          <a:ln w="3492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85" name="Date_p1"/>
                        <wps:cNvSpPr txBox="1"/>
                        <wps:spPr>
                          <a:xfrm>
                            <a:off x="0" y="8698727"/>
                            <a:ext cx="4950000" cy="352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tag w:val="cover_date"/>
                                <w:id w:val="1637225904"/>
                              </w:sdtPr>
                              <w:sdtContent>
                                <w:p w14:paraId="5A2A0E3A" w14:textId="4C40A24A" w:rsidR="006B764F" w:rsidRDefault="00466125" w:rsidP="00A961BC">
                                  <w:pPr>
                                    <w:pStyle w:val="Date"/>
                                  </w:pPr>
                                  <w:r w:rsidRPr="00B472D7">
                                    <w:tab/>
                                  </w:r>
                                  <w:r w:rsidR="00F7774C">
                                    <w:t>June</w:t>
                                  </w:r>
                                  <w:r w:rsidR="00C3116F">
                                    <w:t xml:space="preserve"> </w:t>
                                  </w:r>
                                  <w:r w:rsidRPr="00B472D7">
                                    <w:t>20</w:t>
                                  </w:r>
                                  <w:r>
                                    <w:t>2</w:t>
                                  </w:r>
                                  <w:r w:rsidR="00DE6DD5">
                                    <w:t>6</w:t>
                                  </w:r>
                                </w:p>
                              </w:sdtContent>
                            </w:sdt>
                            <w:p w14:paraId="1A70B2E5" w14:textId="77777777" w:rsidR="006B764F" w:rsidRPr="00B472D7" w:rsidRDefault="006B764F" w:rsidP="00A961BC">
                              <w:pPr>
                                <w:pStyle w:val="Date"/>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F02DBC7" id="Grp1" o:spid="_x0000_s1026" style="position:absolute;margin-left:-.2pt;margin-top:165pt;width:389.6pt;height:618.95pt;z-index:251658240;mso-position-horizontal-relative:margin;mso-position-vertical-relative:page;mso-width-relative:margin;mso-height-relative:margin" coordorigin=",11889" coordsize="49500,7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">
                <v:shapetype id="_x0000_t202" coordsize="21600,21600" o:spt="202" path="m,l,21600r21600,l21600,xe">
                  <v:stroke joinstyle="miter"/>
                  <v:path gradientshapeok="t" o:connecttype="rect"/>
                </v:shapetype>
                <v:shape id="Main Headline 1" o:spid="_x0000_s1027" type="#_x0000_t202" style="position:absolute;top:11889;width:48889;height:190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" filled="f" stroked="f" strokeweight=".5pt">
                  <o:lock v:ext="edit" aspectratio="t"/>
                  <v:textbox inset="0,0,0,0">
                    <w:txbxContent>
                      <w:sdt>
                        <w:sdtPr>
                          <w:rPr>
                            <w:rFonts w:asciiTheme="minorHAnsi" w:hAnsiTheme="minorHAnsi" w:cstheme="minorHAnsi"/>
                          </w:rPr>
                          <w:tag w:val="cover_title"/>
                          <w:id w:val="1231818082"/>
                        </w:sdtPr>
                        <w:sdtEndPr>
                          <w:rPr>
                            <w:rFonts w:ascii="Humnst777 Lt BT" w:hAnsi="Humnst777 Lt BT" w:cstheme="majorBidi"/>
                          </w:rPr>
                        </w:sdtEndPr>
                        <w:sdtContent>
                          <w:p w14:paraId="417008BC" w14:textId="526126F8" w:rsidR="000C752C" w:rsidRPr="00BD62E1" w:rsidRDefault="004204BA" w:rsidP="00F7774C">
                            <w:pPr>
                              <w:pStyle w:val="TitleGrey"/>
                              <w:jc w:val="center"/>
                              <w:rPr>
                                <w:rFonts w:asciiTheme="minorHAnsi" w:hAnsiTheme="minorHAnsi" w:cstheme="minorHAnsi"/>
                              </w:rPr>
                            </w:pPr>
                            <w:r>
                              <w:rPr>
                                <w:rFonts w:asciiTheme="minorHAnsi" w:hAnsiTheme="minorHAnsi" w:cstheme="minorHAnsi"/>
                              </w:rPr>
                              <w:t xml:space="preserve">    </w:t>
                            </w:r>
                            <w:proofErr w:type="spellStart"/>
                            <w:r w:rsidR="00466125" w:rsidRPr="00BD62E1">
                              <w:rPr>
                                <w:rFonts w:asciiTheme="minorHAnsi" w:hAnsiTheme="minorHAnsi" w:cstheme="minorHAnsi"/>
                              </w:rPr>
                              <w:t>Acas</w:t>
                            </w:r>
                            <w:proofErr w:type="spellEnd"/>
                            <w:r w:rsidR="00466125" w:rsidRPr="00BD62E1">
                              <w:rPr>
                                <w:rFonts w:asciiTheme="minorHAnsi" w:hAnsiTheme="minorHAnsi" w:cstheme="minorHAnsi"/>
                              </w:rPr>
                              <w:t xml:space="preserve"> Framework Document</w:t>
                            </w:r>
                          </w:p>
                          <w:p w14:paraId="020BF8A1" w14:textId="70C6C94B" w:rsidR="000C752C" w:rsidRDefault="00466125" w:rsidP="00F7774C">
                            <w:pPr>
                              <w:pStyle w:val="TitleGrey"/>
                              <w:jc w:val="center"/>
                            </w:pPr>
                            <w:r w:rsidRPr="00BD62E1">
                              <w:rPr>
                                <w:rFonts w:asciiTheme="minorHAnsi" w:hAnsiTheme="minorHAnsi" w:cstheme="minorHAnsi"/>
                              </w:rPr>
                              <w:t>202</w:t>
                            </w:r>
                            <w:r w:rsidR="00DE6DD5">
                              <w:rPr>
                                <w:rFonts w:asciiTheme="minorHAnsi" w:hAnsiTheme="minorHAnsi" w:cstheme="minorHAnsi"/>
                              </w:rPr>
                              <w:t>6</w:t>
                            </w:r>
                            <w:r w:rsidRPr="00BD62E1">
                              <w:rPr>
                                <w:rFonts w:asciiTheme="minorHAnsi" w:hAnsiTheme="minorHAnsi" w:cstheme="minorHAnsi"/>
                              </w:rPr>
                              <w:t>-20</w:t>
                            </w:r>
                            <w:r w:rsidR="0086601D">
                              <w:rPr>
                                <w:rFonts w:asciiTheme="minorHAnsi" w:hAnsiTheme="minorHAnsi" w:cstheme="minorHAnsi"/>
                              </w:rPr>
                              <w:t>30</w:t>
                            </w:r>
                          </w:p>
                        </w:sdtContent>
                      </w:sdt>
                      <w:p w14:paraId="204DF449" w14:textId="77777777" w:rsidR="006B764F" w:rsidRPr="00EE5334" w:rsidRDefault="006B764F" w:rsidP="00A961BC">
                        <w:pPr>
                          <w:pStyle w:val="TitleGrey"/>
                        </w:pPr>
                      </w:p>
                    </w:txbxContent>
                  </v:textbox>
                </v:shape>
                <v:line id="Red Underline" o:spid="_x0000_s1028" style="position:absolute;visibility:visible;mso-wrap-style:square" from="0,36068" to="49500,36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" strokecolor="#b01117 [3204]" strokeweight="2.75pt"/>
                <v:shape id="Date_p1" o:spid="_x0000_s1029" type="#_x0000_t202" style="position:absolute;top:86987;width:49500;height:35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" filled="f" stroked="f" strokeweight=".5pt">
                  <v:textbox inset="0,0,0,0">
                    <w:txbxContent>
                      <w:sdt>
                        <w:sdtPr>
                          <w:tag w:val="cover_date"/>
                          <w:id w:val="1637225904"/>
                        </w:sdtPr>
                        <w:sdtContent>
                          <w:p w14:paraId="5A2A0E3A" w14:textId="4C40A24A" w:rsidR="006B764F" w:rsidRDefault="00466125" w:rsidP="00A961BC">
                            <w:pPr>
                              <w:pStyle w:val="Date"/>
                            </w:pPr>
                            <w:r w:rsidRPr="00B472D7">
                              <w:tab/>
                            </w:r>
                            <w:r w:rsidR="00F7774C">
                              <w:t>June</w:t>
                            </w:r>
                            <w:r w:rsidR="00C3116F">
                              <w:t xml:space="preserve"> </w:t>
                            </w:r>
                            <w:r w:rsidRPr="00B472D7">
                              <w:t>20</w:t>
                            </w:r>
                            <w:r>
                              <w:t>2</w:t>
                            </w:r>
                            <w:r w:rsidR="00DE6DD5">
                              <w:t>6</w:t>
                            </w:r>
                          </w:p>
                        </w:sdtContent>
                      </w:sdt>
                      <w:p w14:paraId="1A70B2E5" w14:textId="77777777" w:rsidR="006B764F" w:rsidRPr="00B472D7" w:rsidRDefault="006B764F" w:rsidP="00A961BC">
                        <w:pPr>
                          <w:pStyle w:val="Date"/>
                        </w:pPr>
                      </w:p>
                    </w:txbxContent>
                  </v:textbox>
                </v:shape>
                <w10:wrap type="tight" anchorx="margin" anchory="page"/>
              </v:group>
            </w:pict>
          </mc:Fallback>
        </mc:AlternateContent>
      </w:r>
    </w:p>
    <w:p w14:paraId="558D14B8" w14:textId="77777777" w:rsidR="00210980" w:rsidRPr="000008FD" w:rsidRDefault="00210980" w:rsidP="000008FD"/>
    <w:p w14:paraId="2060C36B" w14:textId="77777777" w:rsidR="00210980" w:rsidRPr="000008FD" w:rsidRDefault="00210980" w:rsidP="000008FD"/>
    <w:p w14:paraId="3B359AEA" w14:textId="77777777" w:rsidR="00F44958" w:rsidRPr="00104EBA" w:rsidRDefault="00F44958" w:rsidP="00104EBA"/>
    <w:p w14:paraId="1284E1F2" w14:textId="77777777" w:rsidR="00990AB1" w:rsidRPr="000008FD" w:rsidRDefault="00990AB1" w:rsidP="000008FD"/>
    <w:p w14:paraId="0EDCB9B7" w14:textId="77777777" w:rsidR="00990AB1" w:rsidRPr="000008FD" w:rsidRDefault="00990AB1" w:rsidP="000008FD"/>
    <w:p w14:paraId="44CD48D1" w14:textId="77777777" w:rsidR="00A0491B" w:rsidRPr="000008FD" w:rsidRDefault="00A0491B" w:rsidP="000008FD"/>
    <w:p w14:paraId="126F61A1" w14:textId="77777777" w:rsidR="003314F0" w:rsidRPr="00104EBA" w:rsidRDefault="003314F0" w:rsidP="00104EBA"/>
    <w:p w14:paraId="56011FF3" w14:textId="77777777" w:rsidR="00F33F7E" w:rsidRPr="00104EBA" w:rsidRDefault="00F33F7E" w:rsidP="00104EBA"/>
    <w:p w14:paraId="04338B8B" w14:textId="77777777" w:rsidR="00E104E8" w:rsidRPr="00062EE6" w:rsidRDefault="00E104E8" w:rsidP="00062EE6"/>
    <w:p w14:paraId="487CF3F1" w14:textId="77777777" w:rsidR="00E104E8" w:rsidRPr="000008FD" w:rsidRDefault="00E104E8" w:rsidP="000008FD"/>
    <w:p w14:paraId="7CA730F9" w14:textId="77777777" w:rsidR="000008FD" w:rsidRPr="000008FD" w:rsidRDefault="000008FD" w:rsidP="000008FD"/>
    <w:p w14:paraId="350ECB26" w14:textId="77777777" w:rsidR="000008FD" w:rsidRPr="00062EE6" w:rsidRDefault="000008FD" w:rsidP="00062EE6"/>
    <w:p w14:paraId="1394530A" w14:textId="77777777" w:rsidR="000008FD" w:rsidRPr="00104EBA" w:rsidRDefault="000008FD" w:rsidP="00104EBA"/>
    <w:p w14:paraId="3C425F21" w14:textId="77777777" w:rsidR="000008FD" w:rsidRPr="00062EE6" w:rsidRDefault="000008FD" w:rsidP="00062EE6"/>
    <w:p w14:paraId="59484D2D" w14:textId="77777777" w:rsidR="000008FD" w:rsidRPr="000008FD" w:rsidRDefault="000008FD" w:rsidP="000008FD"/>
    <w:p w14:paraId="45C5AF88" w14:textId="77777777" w:rsidR="005064AA" w:rsidRPr="00062EE6" w:rsidRDefault="005064AA" w:rsidP="00062EE6"/>
    <w:p w14:paraId="4BEBDBBB" w14:textId="77777777" w:rsidR="005064AA" w:rsidRPr="00104EBA" w:rsidRDefault="005064AA" w:rsidP="00104EBA"/>
    <w:p w14:paraId="32598148" w14:textId="77777777" w:rsidR="00104EBA" w:rsidRPr="00062EE6" w:rsidRDefault="00104EBA" w:rsidP="00062EE6"/>
    <w:p w14:paraId="2EC173A9" w14:textId="4146C340" w:rsidR="00474B3D" w:rsidRDefault="00000000" w:rsidP="00C10B54">
      <w:pPr>
        <w:pStyle w:val="BodyText3"/>
      </w:pPr>
      <w:sdt>
        <w:sdtPr>
          <w:id w:val="-1270773734"/>
          <w:docPartObj>
            <w:docPartGallery w:val="Cover Pages"/>
            <w:docPartUnique/>
          </w:docPartObj>
        </w:sdtPr>
        <w:sdtContent/>
      </w:sdt>
      <w:sdt>
        <w:sdtPr>
          <w:id w:val="948205950"/>
          <w:docPartObj>
            <w:docPartGallery w:val="Cover Pages"/>
            <w:docPartUnique/>
          </w:docPartObj>
        </w:sdtPr>
        <w:sdtContent/>
      </w:sdt>
      <w:sdt>
        <w:sdtPr>
          <w:id w:val="131222966"/>
          <w:docPartObj>
            <w:docPartGallery w:val="Cover Pages"/>
            <w:docPartUnique/>
          </w:docPartObj>
        </w:sdtPr>
        <w:sdtContent/>
      </w:sdt>
      <w:r w:rsidR="00CA2855">
        <w:br w:type="page"/>
      </w: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9070"/>
      </w:tblGrid>
      <w:tr w:rsidR="008A3BE8" w14:paraId="3ACCBC4F" w14:textId="77777777" w:rsidTr="00EB2CBE">
        <w:trPr>
          <w:trHeight w:hRule="exact" w:val="1417"/>
        </w:trPr>
        <w:tc>
          <w:tcPr>
            <w:tcW w:w="9070" w:type="dxa"/>
          </w:tcPr>
          <w:p w14:paraId="7DC99E59" w14:textId="4A906A8A" w:rsidR="000F2820" w:rsidRDefault="00466125" w:rsidP="00340B05">
            <w:pPr>
              <w:pStyle w:val="AnnexHeading"/>
            </w:pPr>
            <w:r>
              <w:lastRenderedPageBreak/>
              <w:br w:type="page"/>
            </w:r>
            <w:r w:rsidR="00F72790">
              <w:t>Contents</w:t>
            </w:r>
          </w:p>
        </w:tc>
      </w:tr>
    </w:tbl>
    <w:p w14:paraId="36576DE3" w14:textId="440CAA3E" w:rsidR="009957EC" w:rsidRDefault="00466125">
      <w:pPr>
        <w:pStyle w:val="TOC2"/>
        <w:tabs>
          <w:tab w:val="left" w:pos="1077"/>
          <w:tab w:val="right" w:leader="dot" w:pos="9016"/>
        </w:tabs>
        <w:rPr>
          <w:rFonts w:asciiTheme="minorHAnsi" w:eastAsiaTheme="minorEastAsia" w:hAnsiTheme="minorHAnsi" w:cstheme="minorBidi"/>
          <w:noProof/>
          <w:kern w:val="2"/>
          <w:sz w:val="24"/>
          <w14:ligatures w14:val="standardContextual"/>
        </w:rPr>
      </w:pPr>
      <w:r>
        <w:rPr>
          <w:rFonts w:ascii="Calibri" w:hAnsi="Calibri" w:cs="Calibri"/>
          <w:color w:val="000000"/>
          <w:sz w:val="18"/>
          <w:szCs w:val="18"/>
        </w:rPr>
        <w:fldChar w:fldCharType="begin"/>
      </w:r>
      <w:r>
        <w:rPr>
          <w:rFonts w:ascii="Calibri" w:hAnsi="Calibri" w:cs="Calibri"/>
          <w:color w:val="000000"/>
          <w:sz w:val="18"/>
          <w:szCs w:val="18"/>
        </w:rPr>
        <w:instrText xml:space="preserve"> TOC \o "1-3" \h \z \u </w:instrText>
      </w:r>
      <w:r>
        <w:rPr>
          <w:rFonts w:ascii="Calibri" w:hAnsi="Calibri" w:cs="Calibri"/>
          <w:color w:val="000000"/>
          <w:sz w:val="18"/>
          <w:szCs w:val="18"/>
        </w:rPr>
        <w:fldChar w:fldCharType="separate"/>
      </w:r>
      <w:hyperlink w:anchor="_Toc224310278" w:history="1">
        <w:r w:rsidR="009957EC" w:rsidRPr="00966914">
          <w:rPr>
            <w:rStyle w:val="Hyperlink"/>
            <w:noProof/>
          </w:rPr>
          <w:t>1.</w:t>
        </w:r>
        <w:r w:rsidR="009957EC">
          <w:rPr>
            <w:rFonts w:asciiTheme="minorHAnsi" w:eastAsiaTheme="minorEastAsia" w:hAnsiTheme="minorHAnsi" w:cstheme="minorBidi"/>
            <w:noProof/>
            <w:kern w:val="2"/>
            <w:sz w:val="24"/>
            <w14:ligatures w14:val="standardContextual"/>
          </w:rPr>
          <w:tab/>
        </w:r>
        <w:r w:rsidR="009957EC" w:rsidRPr="00966914">
          <w:rPr>
            <w:rStyle w:val="Hyperlink"/>
            <w:noProof/>
          </w:rPr>
          <w:t>Purpose of document</w:t>
        </w:r>
        <w:r w:rsidR="009957EC">
          <w:rPr>
            <w:noProof/>
            <w:webHidden/>
          </w:rPr>
          <w:tab/>
        </w:r>
        <w:r w:rsidR="009957EC">
          <w:rPr>
            <w:noProof/>
            <w:webHidden/>
          </w:rPr>
          <w:fldChar w:fldCharType="begin"/>
        </w:r>
        <w:r w:rsidR="009957EC">
          <w:rPr>
            <w:noProof/>
            <w:webHidden/>
          </w:rPr>
          <w:instrText xml:space="preserve"> PAGEREF _Toc224310278 \h </w:instrText>
        </w:r>
        <w:r w:rsidR="009957EC">
          <w:rPr>
            <w:noProof/>
            <w:webHidden/>
          </w:rPr>
        </w:r>
        <w:r w:rsidR="009957EC">
          <w:rPr>
            <w:noProof/>
            <w:webHidden/>
          </w:rPr>
          <w:fldChar w:fldCharType="separate"/>
        </w:r>
        <w:r w:rsidR="009957EC">
          <w:rPr>
            <w:noProof/>
            <w:webHidden/>
          </w:rPr>
          <w:t>4</w:t>
        </w:r>
        <w:r w:rsidR="009957EC">
          <w:rPr>
            <w:noProof/>
            <w:webHidden/>
          </w:rPr>
          <w:fldChar w:fldCharType="end"/>
        </w:r>
      </w:hyperlink>
    </w:p>
    <w:p w14:paraId="531F7940" w14:textId="578CDF7E"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79" w:history="1">
        <w:r w:rsidRPr="00966914">
          <w:rPr>
            <w:rStyle w:val="Hyperlink"/>
            <w:noProof/>
          </w:rPr>
          <w:t>2.</w:t>
        </w:r>
        <w:r>
          <w:rPr>
            <w:rFonts w:asciiTheme="minorHAnsi" w:eastAsiaTheme="minorEastAsia" w:hAnsiTheme="minorHAnsi" w:cstheme="minorBidi"/>
            <w:noProof/>
            <w:kern w:val="2"/>
            <w:sz w:val="24"/>
            <w14:ligatures w14:val="standardContextual"/>
          </w:rPr>
          <w:tab/>
        </w:r>
        <w:r w:rsidRPr="00966914">
          <w:rPr>
            <w:rStyle w:val="Hyperlink"/>
            <w:noProof/>
          </w:rPr>
          <w:t>Objectives</w:t>
        </w:r>
        <w:r>
          <w:rPr>
            <w:noProof/>
            <w:webHidden/>
          </w:rPr>
          <w:tab/>
        </w:r>
        <w:r>
          <w:rPr>
            <w:noProof/>
            <w:webHidden/>
          </w:rPr>
          <w:fldChar w:fldCharType="begin"/>
        </w:r>
        <w:r>
          <w:rPr>
            <w:noProof/>
            <w:webHidden/>
          </w:rPr>
          <w:instrText xml:space="preserve"> PAGEREF _Toc224310279 \h </w:instrText>
        </w:r>
        <w:r>
          <w:rPr>
            <w:noProof/>
            <w:webHidden/>
          </w:rPr>
        </w:r>
        <w:r>
          <w:rPr>
            <w:noProof/>
            <w:webHidden/>
          </w:rPr>
          <w:fldChar w:fldCharType="separate"/>
        </w:r>
        <w:r>
          <w:rPr>
            <w:noProof/>
            <w:webHidden/>
          </w:rPr>
          <w:t>4</w:t>
        </w:r>
        <w:r>
          <w:rPr>
            <w:noProof/>
            <w:webHidden/>
          </w:rPr>
          <w:fldChar w:fldCharType="end"/>
        </w:r>
      </w:hyperlink>
    </w:p>
    <w:p w14:paraId="797B79A4" w14:textId="4C718A46"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80" w:history="1">
        <w:r w:rsidRPr="00966914">
          <w:rPr>
            <w:rStyle w:val="Hyperlink"/>
            <w:noProof/>
          </w:rPr>
          <w:t>3.</w:t>
        </w:r>
        <w:r>
          <w:rPr>
            <w:rFonts w:asciiTheme="minorHAnsi" w:eastAsiaTheme="minorEastAsia" w:hAnsiTheme="minorHAnsi" w:cstheme="minorBidi"/>
            <w:noProof/>
            <w:kern w:val="2"/>
            <w:sz w:val="24"/>
            <w14:ligatures w14:val="standardContextual"/>
          </w:rPr>
          <w:tab/>
        </w:r>
        <w:r w:rsidRPr="00966914">
          <w:rPr>
            <w:rStyle w:val="Hyperlink"/>
            <w:noProof/>
          </w:rPr>
          <w:t>Classification</w:t>
        </w:r>
        <w:r>
          <w:rPr>
            <w:noProof/>
            <w:webHidden/>
          </w:rPr>
          <w:tab/>
        </w:r>
        <w:r>
          <w:rPr>
            <w:noProof/>
            <w:webHidden/>
          </w:rPr>
          <w:fldChar w:fldCharType="begin"/>
        </w:r>
        <w:r>
          <w:rPr>
            <w:noProof/>
            <w:webHidden/>
          </w:rPr>
          <w:instrText xml:space="preserve"> PAGEREF _Toc224310280 \h </w:instrText>
        </w:r>
        <w:r>
          <w:rPr>
            <w:noProof/>
            <w:webHidden/>
          </w:rPr>
        </w:r>
        <w:r>
          <w:rPr>
            <w:noProof/>
            <w:webHidden/>
          </w:rPr>
          <w:fldChar w:fldCharType="separate"/>
        </w:r>
        <w:r>
          <w:rPr>
            <w:noProof/>
            <w:webHidden/>
          </w:rPr>
          <w:t>4</w:t>
        </w:r>
        <w:r>
          <w:rPr>
            <w:noProof/>
            <w:webHidden/>
          </w:rPr>
          <w:fldChar w:fldCharType="end"/>
        </w:r>
      </w:hyperlink>
    </w:p>
    <w:p w14:paraId="10F69047" w14:textId="379A1CB4"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281" w:history="1">
        <w:r w:rsidRPr="00966914">
          <w:rPr>
            <w:rStyle w:val="Hyperlink"/>
            <w:rFonts w:ascii="Humnst777 Cn BT" w:hAnsi="Humnst777 Cn BT"/>
            <w:b/>
            <w:noProof/>
          </w:rPr>
          <w:t>Purpose, aims and duties</w:t>
        </w:r>
        <w:r>
          <w:rPr>
            <w:noProof/>
            <w:webHidden/>
          </w:rPr>
          <w:tab/>
        </w:r>
        <w:r>
          <w:rPr>
            <w:noProof/>
            <w:webHidden/>
          </w:rPr>
          <w:fldChar w:fldCharType="begin"/>
        </w:r>
        <w:r>
          <w:rPr>
            <w:noProof/>
            <w:webHidden/>
          </w:rPr>
          <w:instrText xml:space="preserve"> PAGEREF _Toc224310281 \h </w:instrText>
        </w:r>
        <w:r>
          <w:rPr>
            <w:noProof/>
            <w:webHidden/>
          </w:rPr>
        </w:r>
        <w:r>
          <w:rPr>
            <w:noProof/>
            <w:webHidden/>
          </w:rPr>
          <w:fldChar w:fldCharType="separate"/>
        </w:r>
        <w:r>
          <w:rPr>
            <w:noProof/>
            <w:webHidden/>
          </w:rPr>
          <w:t>5</w:t>
        </w:r>
        <w:r>
          <w:rPr>
            <w:noProof/>
            <w:webHidden/>
          </w:rPr>
          <w:fldChar w:fldCharType="end"/>
        </w:r>
      </w:hyperlink>
    </w:p>
    <w:p w14:paraId="5E09A578" w14:textId="35490392"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82" w:history="1">
        <w:r w:rsidRPr="00966914">
          <w:rPr>
            <w:rStyle w:val="Hyperlink"/>
            <w:noProof/>
          </w:rPr>
          <w:t>4.</w:t>
        </w:r>
        <w:r>
          <w:rPr>
            <w:rFonts w:asciiTheme="minorHAnsi" w:eastAsiaTheme="minorEastAsia" w:hAnsiTheme="minorHAnsi" w:cstheme="minorBidi"/>
            <w:noProof/>
            <w:kern w:val="2"/>
            <w:sz w:val="24"/>
            <w14:ligatures w14:val="standardContextual"/>
          </w:rPr>
          <w:tab/>
        </w:r>
        <w:r w:rsidRPr="00966914">
          <w:rPr>
            <w:rStyle w:val="Hyperlink"/>
            <w:noProof/>
          </w:rPr>
          <w:t>Purpose</w:t>
        </w:r>
        <w:r>
          <w:rPr>
            <w:noProof/>
            <w:webHidden/>
          </w:rPr>
          <w:tab/>
        </w:r>
        <w:r>
          <w:rPr>
            <w:noProof/>
            <w:webHidden/>
          </w:rPr>
          <w:fldChar w:fldCharType="begin"/>
        </w:r>
        <w:r>
          <w:rPr>
            <w:noProof/>
            <w:webHidden/>
          </w:rPr>
          <w:instrText xml:space="preserve"> PAGEREF _Toc224310282 \h </w:instrText>
        </w:r>
        <w:r>
          <w:rPr>
            <w:noProof/>
            <w:webHidden/>
          </w:rPr>
        </w:r>
        <w:r>
          <w:rPr>
            <w:noProof/>
            <w:webHidden/>
          </w:rPr>
          <w:fldChar w:fldCharType="separate"/>
        </w:r>
        <w:r>
          <w:rPr>
            <w:noProof/>
            <w:webHidden/>
          </w:rPr>
          <w:t>5</w:t>
        </w:r>
        <w:r>
          <w:rPr>
            <w:noProof/>
            <w:webHidden/>
          </w:rPr>
          <w:fldChar w:fldCharType="end"/>
        </w:r>
      </w:hyperlink>
    </w:p>
    <w:p w14:paraId="331DD6D8" w14:textId="185CFD23"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83" w:history="1">
        <w:r w:rsidRPr="00966914">
          <w:rPr>
            <w:rStyle w:val="Hyperlink"/>
            <w:noProof/>
          </w:rPr>
          <w:t>5.</w:t>
        </w:r>
        <w:r>
          <w:rPr>
            <w:rFonts w:asciiTheme="minorHAnsi" w:eastAsiaTheme="minorEastAsia" w:hAnsiTheme="minorHAnsi" w:cstheme="minorBidi"/>
            <w:noProof/>
            <w:kern w:val="2"/>
            <w:sz w:val="24"/>
            <w14:ligatures w14:val="standardContextual"/>
          </w:rPr>
          <w:tab/>
        </w:r>
        <w:r w:rsidRPr="00966914">
          <w:rPr>
            <w:rStyle w:val="Hyperlink"/>
            <w:noProof/>
          </w:rPr>
          <w:t>Powers and duties</w:t>
        </w:r>
        <w:r>
          <w:rPr>
            <w:noProof/>
            <w:webHidden/>
          </w:rPr>
          <w:tab/>
        </w:r>
        <w:r>
          <w:rPr>
            <w:noProof/>
            <w:webHidden/>
          </w:rPr>
          <w:fldChar w:fldCharType="begin"/>
        </w:r>
        <w:r>
          <w:rPr>
            <w:noProof/>
            <w:webHidden/>
          </w:rPr>
          <w:instrText xml:space="preserve"> PAGEREF _Toc224310283 \h </w:instrText>
        </w:r>
        <w:r>
          <w:rPr>
            <w:noProof/>
            <w:webHidden/>
          </w:rPr>
        </w:r>
        <w:r>
          <w:rPr>
            <w:noProof/>
            <w:webHidden/>
          </w:rPr>
          <w:fldChar w:fldCharType="separate"/>
        </w:r>
        <w:r>
          <w:rPr>
            <w:noProof/>
            <w:webHidden/>
          </w:rPr>
          <w:t>6</w:t>
        </w:r>
        <w:r>
          <w:rPr>
            <w:noProof/>
            <w:webHidden/>
          </w:rPr>
          <w:fldChar w:fldCharType="end"/>
        </w:r>
      </w:hyperlink>
    </w:p>
    <w:p w14:paraId="1AC7E5AD" w14:textId="289DD274"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84" w:history="1">
        <w:r w:rsidRPr="00966914">
          <w:rPr>
            <w:rStyle w:val="Hyperlink"/>
            <w:noProof/>
          </w:rPr>
          <w:t>6.</w:t>
        </w:r>
        <w:r>
          <w:rPr>
            <w:rFonts w:asciiTheme="minorHAnsi" w:eastAsiaTheme="minorEastAsia" w:hAnsiTheme="minorHAnsi" w:cstheme="minorBidi"/>
            <w:noProof/>
            <w:kern w:val="2"/>
            <w:sz w:val="24"/>
            <w14:ligatures w14:val="standardContextual"/>
          </w:rPr>
          <w:tab/>
        </w:r>
        <w:r w:rsidRPr="00966914">
          <w:rPr>
            <w:rStyle w:val="Hyperlink"/>
            <w:noProof/>
          </w:rPr>
          <w:t>Aims - Services</w:t>
        </w:r>
        <w:r>
          <w:rPr>
            <w:noProof/>
            <w:webHidden/>
          </w:rPr>
          <w:tab/>
        </w:r>
        <w:r>
          <w:rPr>
            <w:noProof/>
            <w:webHidden/>
          </w:rPr>
          <w:fldChar w:fldCharType="begin"/>
        </w:r>
        <w:r>
          <w:rPr>
            <w:noProof/>
            <w:webHidden/>
          </w:rPr>
          <w:instrText xml:space="preserve"> PAGEREF _Toc224310284 \h </w:instrText>
        </w:r>
        <w:r>
          <w:rPr>
            <w:noProof/>
            <w:webHidden/>
          </w:rPr>
        </w:r>
        <w:r>
          <w:rPr>
            <w:noProof/>
            <w:webHidden/>
          </w:rPr>
          <w:fldChar w:fldCharType="separate"/>
        </w:r>
        <w:r>
          <w:rPr>
            <w:noProof/>
            <w:webHidden/>
          </w:rPr>
          <w:t>6</w:t>
        </w:r>
        <w:r>
          <w:rPr>
            <w:noProof/>
            <w:webHidden/>
          </w:rPr>
          <w:fldChar w:fldCharType="end"/>
        </w:r>
      </w:hyperlink>
    </w:p>
    <w:p w14:paraId="01C2E316" w14:textId="0479E72D"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285" w:history="1">
        <w:r w:rsidRPr="00966914">
          <w:rPr>
            <w:rStyle w:val="Hyperlink"/>
            <w:rFonts w:ascii="Humnst777 Cn BT" w:hAnsi="Humnst777 Cn BT"/>
            <w:b/>
            <w:noProof/>
          </w:rPr>
          <w:t>Governance and accountability</w:t>
        </w:r>
        <w:r>
          <w:rPr>
            <w:noProof/>
            <w:webHidden/>
          </w:rPr>
          <w:tab/>
        </w:r>
        <w:r>
          <w:rPr>
            <w:noProof/>
            <w:webHidden/>
          </w:rPr>
          <w:fldChar w:fldCharType="begin"/>
        </w:r>
        <w:r>
          <w:rPr>
            <w:noProof/>
            <w:webHidden/>
          </w:rPr>
          <w:instrText xml:space="preserve"> PAGEREF _Toc224310285 \h </w:instrText>
        </w:r>
        <w:r>
          <w:rPr>
            <w:noProof/>
            <w:webHidden/>
          </w:rPr>
        </w:r>
        <w:r>
          <w:rPr>
            <w:noProof/>
            <w:webHidden/>
          </w:rPr>
          <w:fldChar w:fldCharType="separate"/>
        </w:r>
        <w:r>
          <w:rPr>
            <w:noProof/>
            <w:webHidden/>
          </w:rPr>
          <w:t>7</w:t>
        </w:r>
        <w:r>
          <w:rPr>
            <w:noProof/>
            <w:webHidden/>
          </w:rPr>
          <w:fldChar w:fldCharType="end"/>
        </w:r>
      </w:hyperlink>
    </w:p>
    <w:p w14:paraId="2C8E702D" w14:textId="2E38B3DD"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86" w:history="1">
        <w:r w:rsidRPr="00966914">
          <w:rPr>
            <w:rStyle w:val="Hyperlink"/>
            <w:noProof/>
          </w:rPr>
          <w:t>7.</w:t>
        </w:r>
        <w:r>
          <w:rPr>
            <w:rFonts w:asciiTheme="minorHAnsi" w:eastAsiaTheme="minorEastAsia" w:hAnsiTheme="minorHAnsi" w:cstheme="minorBidi"/>
            <w:noProof/>
            <w:kern w:val="2"/>
            <w:sz w:val="24"/>
            <w14:ligatures w14:val="standardContextual"/>
          </w:rPr>
          <w:tab/>
        </w:r>
        <w:r w:rsidRPr="00966914">
          <w:rPr>
            <w:rStyle w:val="Hyperlink"/>
            <w:noProof/>
          </w:rPr>
          <w:t>Governance and accountability</w:t>
        </w:r>
        <w:r>
          <w:rPr>
            <w:noProof/>
            <w:webHidden/>
          </w:rPr>
          <w:tab/>
        </w:r>
        <w:r>
          <w:rPr>
            <w:noProof/>
            <w:webHidden/>
          </w:rPr>
          <w:fldChar w:fldCharType="begin"/>
        </w:r>
        <w:r>
          <w:rPr>
            <w:noProof/>
            <w:webHidden/>
          </w:rPr>
          <w:instrText xml:space="preserve"> PAGEREF _Toc224310286 \h </w:instrText>
        </w:r>
        <w:r>
          <w:rPr>
            <w:noProof/>
            <w:webHidden/>
          </w:rPr>
        </w:r>
        <w:r>
          <w:rPr>
            <w:noProof/>
            <w:webHidden/>
          </w:rPr>
          <w:fldChar w:fldCharType="separate"/>
        </w:r>
        <w:r>
          <w:rPr>
            <w:noProof/>
            <w:webHidden/>
          </w:rPr>
          <w:t>7</w:t>
        </w:r>
        <w:r>
          <w:rPr>
            <w:noProof/>
            <w:webHidden/>
          </w:rPr>
          <w:fldChar w:fldCharType="end"/>
        </w:r>
      </w:hyperlink>
    </w:p>
    <w:p w14:paraId="6F723621" w14:textId="7E99DED0"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287" w:history="1">
        <w:r w:rsidRPr="00966914">
          <w:rPr>
            <w:rStyle w:val="Hyperlink"/>
            <w:rFonts w:ascii="Humnst777 Cn BT" w:hAnsi="Humnst777 Cn BT"/>
            <w:b/>
            <w:noProof/>
          </w:rPr>
          <w:t>Role of the department</w:t>
        </w:r>
        <w:r>
          <w:rPr>
            <w:noProof/>
            <w:webHidden/>
          </w:rPr>
          <w:tab/>
        </w:r>
        <w:r>
          <w:rPr>
            <w:noProof/>
            <w:webHidden/>
          </w:rPr>
          <w:fldChar w:fldCharType="begin"/>
        </w:r>
        <w:r>
          <w:rPr>
            <w:noProof/>
            <w:webHidden/>
          </w:rPr>
          <w:instrText xml:space="preserve"> PAGEREF _Toc224310287 \h </w:instrText>
        </w:r>
        <w:r>
          <w:rPr>
            <w:noProof/>
            <w:webHidden/>
          </w:rPr>
        </w:r>
        <w:r>
          <w:rPr>
            <w:noProof/>
            <w:webHidden/>
          </w:rPr>
          <w:fldChar w:fldCharType="separate"/>
        </w:r>
        <w:r>
          <w:rPr>
            <w:noProof/>
            <w:webHidden/>
          </w:rPr>
          <w:t>7</w:t>
        </w:r>
        <w:r>
          <w:rPr>
            <w:noProof/>
            <w:webHidden/>
          </w:rPr>
          <w:fldChar w:fldCharType="end"/>
        </w:r>
      </w:hyperlink>
    </w:p>
    <w:p w14:paraId="0B938149" w14:textId="2C414773"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88" w:history="1">
        <w:r w:rsidRPr="00966914">
          <w:rPr>
            <w:rStyle w:val="Hyperlink"/>
            <w:noProof/>
          </w:rPr>
          <w:t>8.</w:t>
        </w:r>
        <w:r>
          <w:rPr>
            <w:rFonts w:asciiTheme="minorHAnsi" w:eastAsiaTheme="minorEastAsia" w:hAnsiTheme="minorHAnsi" w:cstheme="minorBidi"/>
            <w:noProof/>
            <w:kern w:val="2"/>
            <w:sz w:val="24"/>
            <w14:ligatures w14:val="standardContextual"/>
          </w:rPr>
          <w:tab/>
        </w:r>
        <w:r w:rsidRPr="00966914">
          <w:rPr>
            <w:rStyle w:val="Hyperlink"/>
            <w:noProof/>
          </w:rPr>
          <w:t>The responsible Minister</w:t>
        </w:r>
        <w:r>
          <w:rPr>
            <w:noProof/>
            <w:webHidden/>
          </w:rPr>
          <w:tab/>
        </w:r>
        <w:r>
          <w:rPr>
            <w:noProof/>
            <w:webHidden/>
          </w:rPr>
          <w:fldChar w:fldCharType="begin"/>
        </w:r>
        <w:r>
          <w:rPr>
            <w:noProof/>
            <w:webHidden/>
          </w:rPr>
          <w:instrText xml:space="preserve"> PAGEREF _Toc224310288 \h </w:instrText>
        </w:r>
        <w:r>
          <w:rPr>
            <w:noProof/>
            <w:webHidden/>
          </w:rPr>
        </w:r>
        <w:r>
          <w:rPr>
            <w:noProof/>
            <w:webHidden/>
          </w:rPr>
          <w:fldChar w:fldCharType="separate"/>
        </w:r>
        <w:r>
          <w:rPr>
            <w:noProof/>
            <w:webHidden/>
          </w:rPr>
          <w:t>7</w:t>
        </w:r>
        <w:r>
          <w:rPr>
            <w:noProof/>
            <w:webHidden/>
          </w:rPr>
          <w:fldChar w:fldCharType="end"/>
        </w:r>
      </w:hyperlink>
    </w:p>
    <w:p w14:paraId="34D37336" w14:textId="52DF4178"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89" w:history="1">
        <w:r w:rsidRPr="00966914">
          <w:rPr>
            <w:rStyle w:val="Hyperlink"/>
            <w:noProof/>
          </w:rPr>
          <w:t>9.</w:t>
        </w:r>
        <w:r>
          <w:rPr>
            <w:rFonts w:asciiTheme="minorHAnsi" w:eastAsiaTheme="minorEastAsia" w:hAnsiTheme="minorHAnsi" w:cstheme="minorBidi"/>
            <w:noProof/>
            <w:kern w:val="2"/>
            <w:sz w:val="24"/>
            <w14:ligatures w14:val="standardContextual"/>
          </w:rPr>
          <w:tab/>
        </w:r>
        <w:r w:rsidRPr="00966914">
          <w:rPr>
            <w:rStyle w:val="Hyperlink"/>
            <w:noProof/>
          </w:rPr>
          <w:t>Appointments to the Acas Executive Board and Council</w:t>
        </w:r>
        <w:r>
          <w:rPr>
            <w:noProof/>
            <w:webHidden/>
          </w:rPr>
          <w:tab/>
        </w:r>
        <w:r>
          <w:rPr>
            <w:noProof/>
            <w:webHidden/>
          </w:rPr>
          <w:fldChar w:fldCharType="begin"/>
        </w:r>
        <w:r>
          <w:rPr>
            <w:noProof/>
            <w:webHidden/>
          </w:rPr>
          <w:instrText xml:space="preserve"> PAGEREF _Toc224310289 \h </w:instrText>
        </w:r>
        <w:r>
          <w:rPr>
            <w:noProof/>
            <w:webHidden/>
          </w:rPr>
        </w:r>
        <w:r>
          <w:rPr>
            <w:noProof/>
            <w:webHidden/>
          </w:rPr>
          <w:fldChar w:fldCharType="separate"/>
        </w:r>
        <w:r>
          <w:rPr>
            <w:noProof/>
            <w:webHidden/>
          </w:rPr>
          <w:t>8</w:t>
        </w:r>
        <w:r>
          <w:rPr>
            <w:noProof/>
            <w:webHidden/>
          </w:rPr>
          <w:fldChar w:fldCharType="end"/>
        </w:r>
      </w:hyperlink>
    </w:p>
    <w:p w14:paraId="2EF7A01B" w14:textId="6F71B8BF"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0" w:history="1">
        <w:r w:rsidRPr="00966914">
          <w:rPr>
            <w:rStyle w:val="Hyperlink"/>
            <w:noProof/>
          </w:rPr>
          <w:t>10.</w:t>
        </w:r>
        <w:r>
          <w:rPr>
            <w:rFonts w:asciiTheme="minorHAnsi" w:eastAsiaTheme="minorEastAsia" w:hAnsiTheme="minorHAnsi" w:cstheme="minorBidi"/>
            <w:noProof/>
            <w:kern w:val="2"/>
            <w:sz w:val="24"/>
            <w14:ligatures w14:val="standardContextual"/>
          </w:rPr>
          <w:tab/>
        </w:r>
        <w:r w:rsidRPr="00966914">
          <w:rPr>
            <w:rStyle w:val="Hyperlink"/>
            <w:noProof/>
          </w:rPr>
          <w:t>The Principal Accounting Officer</w:t>
        </w:r>
        <w:r>
          <w:rPr>
            <w:noProof/>
            <w:webHidden/>
          </w:rPr>
          <w:tab/>
        </w:r>
        <w:r>
          <w:rPr>
            <w:noProof/>
            <w:webHidden/>
          </w:rPr>
          <w:fldChar w:fldCharType="begin"/>
        </w:r>
        <w:r>
          <w:rPr>
            <w:noProof/>
            <w:webHidden/>
          </w:rPr>
          <w:instrText xml:space="preserve"> PAGEREF _Toc224310290 \h </w:instrText>
        </w:r>
        <w:r>
          <w:rPr>
            <w:noProof/>
            <w:webHidden/>
          </w:rPr>
        </w:r>
        <w:r>
          <w:rPr>
            <w:noProof/>
            <w:webHidden/>
          </w:rPr>
          <w:fldChar w:fldCharType="separate"/>
        </w:r>
        <w:r>
          <w:rPr>
            <w:noProof/>
            <w:webHidden/>
          </w:rPr>
          <w:t>9</w:t>
        </w:r>
        <w:r>
          <w:rPr>
            <w:noProof/>
            <w:webHidden/>
          </w:rPr>
          <w:fldChar w:fldCharType="end"/>
        </w:r>
      </w:hyperlink>
    </w:p>
    <w:p w14:paraId="6CC5FC34" w14:textId="64486A3D"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1" w:history="1">
        <w:r w:rsidRPr="00966914">
          <w:rPr>
            <w:rStyle w:val="Hyperlink"/>
            <w:noProof/>
          </w:rPr>
          <w:t>11.</w:t>
        </w:r>
        <w:r>
          <w:rPr>
            <w:rFonts w:asciiTheme="minorHAnsi" w:eastAsiaTheme="minorEastAsia" w:hAnsiTheme="minorHAnsi" w:cstheme="minorBidi"/>
            <w:noProof/>
            <w:kern w:val="2"/>
            <w:sz w:val="24"/>
            <w14:ligatures w14:val="standardContextual"/>
          </w:rPr>
          <w:tab/>
        </w:r>
        <w:r w:rsidRPr="00966914">
          <w:rPr>
            <w:rStyle w:val="Hyperlink"/>
            <w:noProof/>
          </w:rPr>
          <w:t>The role of the sponsorship team</w:t>
        </w:r>
        <w:r>
          <w:rPr>
            <w:noProof/>
            <w:webHidden/>
          </w:rPr>
          <w:tab/>
        </w:r>
        <w:r>
          <w:rPr>
            <w:noProof/>
            <w:webHidden/>
          </w:rPr>
          <w:fldChar w:fldCharType="begin"/>
        </w:r>
        <w:r>
          <w:rPr>
            <w:noProof/>
            <w:webHidden/>
          </w:rPr>
          <w:instrText xml:space="preserve"> PAGEREF _Toc224310291 \h </w:instrText>
        </w:r>
        <w:r>
          <w:rPr>
            <w:noProof/>
            <w:webHidden/>
          </w:rPr>
        </w:r>
        <w:r>
          <w:rPr>
            <w:noProof/>
            <w:webHidden/>
          </w:rPr>
          <w:fldChar w:fldCharType="separate"/>
        </w:r>
        <w:r>
          <w:rPr>
            <w:noProof/>
            <w:webHidden/>
          </w:rPr>
          <w:t>9</w:t>
        </w:r>
        <w:r>
          <w:rPr>
            <w:noProof/>
            <w:webHidden/>
          </w:rPr>
          <w:fldChar w:fldCharType="end"/>
        </w:r>
      </w:hyperlink>
    </w:p>
    <w:p w14:paraId="02695347" w14:textId="0108F896"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2" w:history="1">
        <w:r w:rsidRPr="00966914">
          <w:rPr>
            <w:rStyle w:val="Hyperlink"/>
            <w:noProof/>
          </w:rPr>
          <w:t>12.</w:t>
        </w:r>
        <w:r>
          <w:rPr>
            <w:rFonts w:asciiTheme="minorHAnsi" w:eastAsiaTheme="minorEastAsia" w:hAnsiTheme="minorHAnsi" w:cstheme="minorBidi"/>
            <w:noProof/>
            <w:kern w:val="2"/>
            <w:sz w:val="24"/>
            <w14:ligatures w14:val="standardContextual"/>
          </w:rPr>
          <w:tab/>
        </w:r>
        <w:r w:rsidRPr="00966914">
          <w:rPr>
            <w:rStyle w:val="Hyperlink"/>
            <w:noProof/>
          </w:rPr>
          <w:t>Resolution of disputes between Acas and department</w:t>
        </w:r>
        <w:r>
          <w:rPr>
            <w:noProof/>
            <w:webHidden/>
          </w:rPr>
          <w:tab/>
        </w:r>
        <w:r>
          <w:rPr>
            <w:noProof/>
            <w:webHidden/>
          </w:rPr>
          <w:fldChar w:fldCharType="begin"/>
        </w:r>
        <w:r>
          <w:rPr>
            <w:noProof/>
            <w:webHidden/>
          </w:rPr>
          <w:instrText xml:space="preserve"> PAGEREF _Toc224310292 \h </w:instrText>
        </w:r>
        <w:r>
          <w:rPr>
            <w:noProof/>
            <w:webHidden/>
          </w:rPr>
        </w:r>
        <w:r>
          <w:rPr>
            <w:noProof/>
            <w:webHidden/>
          </w:rPr>
          <w:fldChar w:fldCharType="separate"/>
        </w:r>
        <w:r>
          <w:rPr>
            <w:noProof/>
            <w:webHidden/>
          </w:rPr>
          <w:t>11</w:t>
        </w:r>
        <w:r>
          <w:rPr>
            <w:noProof/>
            <w:webHidden/>
          </w:rPr>
          <w:fldChar w:fldCharType="end"/>
        </w:r>
      </w:hyperlink>
    </w:p>
    <w:p w14:paraId="1DAC6BFD" w14:textId="27A482F1"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3" w:history="1">
        <w:r w:rsidRPr="00966914">
          <w:rPr>
            <w:rStyle w:val="Hyperlink"/>
            <w:noProof/>
          </w:rPr>
          <w:t>13.</w:t>
        </w:r>
        <w:r>
          <w:rPr>
            <w:rFonts w:asciiTheme="minorHAnsi" w:eastAsiaTheme="minorEastAsia" w:hAnsiTheme="minorHAnsi" w:cstheme="minorBidi"/>
            <w:noProof/>
            <w:kern w:val="2"/>
            <w:sz w:val="24"/>
            <w14:ligatures w14:val="standardContextual"/>
          </w:rPr>
          <w:tab/>
        </w:r>
        <w:r w:rsidRPr="00966914">
          <w:rPr>
            <w:rStyle w:val="Hyperlink"/>
            <w:noProof/>
          </w:rPr>
          <w:t>Freedom of Information requests</w:t>
        </w:r>
        <w:r>
          <w:rPr>
            <w:noProof/>
            <w:webHidden/>
          </w:rPr>
          <w:tab/>
        </w:r>
        <w:r>
          <w:rPr>
            <w:noProof/>
            <w:webHidden/>
          </w:rPr>
          <w:fldChar w:fldCharType="begin"/>
        </w:r>
        <w:r>
          <w:rPr>
            <w:noProof/>
            <w:webHidden/>
          </w:rPr>
          <w:instrText xml:space="preserve"> PAGEREF _Toc224310293 \h </w:instrText>
        </w:r>
        <w:r>
          <w:rPr>
            <w:noProof/>
            <w:webHidden/>
          </w:rPr>
        </w:r>
        <w:r>
          <w:rPr>
            <w:noProof/>
            <w:webHidden/>
          </w:rPr>
          <w:fldChar w:fldCharType="separate"/>
        </w:r>
        <w:r>
          <w:rPr>
            <w:noProof/>
            <w:webHidden/>
          </w:rPr>
          <w:t>11</w:t>
        </w:r>
        <w:r>
          <w:rPr>
            <w:noProof/>
            <w:webHidden/>
          </w:rPr>
          <w:fldChar w:fldCharType="end"/>
        </w:r>
      </w:hyperlink>
    </w:p>
    <w:p w14:paraId="7AB78E4B" w14:textId="4DA8F511"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4" w:history="1">
        <w:r w:rsidRPr="00966914">
          <w:rPr>
            <w:rStyle w:val="Hyperlink"/>
            <w:noProof/>
          </w:rPr>
          <w:t>14.</w:t>
        </w:r>
        <w:r>
          <w:rPr>
            <w:rFonts w:asciiTheme="minorHAnsi" w:eastAsiaTheme="minorEastAsia" w:hAnsiTheme="minorHAnsi" w:cstheme="minorBidi"/>
            <w:noProof/>
            <w:kern w:val="2"/>
            <w:sz w:val="24"/>
            <w14:ligatures w14:val="standardContextual"/>
          </w:rPr>
          <w:tab/>
        </w:r>
        <w:r w:rsidRPr="00966914">
          <w:rPr>
            <w:rStyle w:val="Hyperlink"/>
            <w:noProof/>
          </w:rPr>
          <w:t>Data Security</w:t>
        </w:r>
        <w:r>
          <w:rPr>
            <w:noProof/>
            <w:webHidden/>
          </w:rPr>
          <w:tab/>
        </w:r>
        <w:r>
          <w:rPr>
            <w:noProof/>
            <w:webHidden/>
          </w:rPr>
          <w:fldChar w:fldCharType="begin"/>
        </w:r>
        <w:r>
          <w:rPr>
            <w:noProof/>
            <w:webHidden/>
          </w:rPr>
          <w:instrText xml:space="preserve"> PAGEREF _Toc224310294 \h </w:instrText>
        </w:r>
        <w:r>
          <w:rPr>
            <w:noProof/>
            <w:webHidden/>
          </w:rPr>
        </w:r>
        <w:r>
          <w:rPr>
            <w:noProof/>
            <w:webHidden/>
          </w:rPr>
          <w:fldChar w:fldCharType="separate"/>
        </w:r>
        <w:r>
          <w:rPr>
            <w:noProof/>
            <w:webHidden/>
          </w:rPr>
          <w:t>11</w:t>
        </w:r>
        <w:r>
          <w:rPr>
            <w:noProof/>
            <w:webHidden/>
          </w:rPr>
          <w:fldChar w:fldCharType="end"/>
        </w:r>
      </w:hyperlink>
    </w:p>
    <w:p w14:paraId="6EDACBBA" w14:textId="3B9A8762"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5" w:history="1">
        <w:r w:rsidRPr="00966914">
          <w:rPr>
            <w:rStyle w:val="Hyperlink"/>
            <w:noProof/>
          </w:rPr>
          <w:t>15.</w:t>
        </w:r>
        <w:r>
          <w:rPr>
            <w:rFonts w:asciiTheme="minorHAnsi" w:eastAsiaTheme="minorEastAsia" w:hAnsiTheme="minorHAnsi" w:cstheme="minorBidi"/>
            <w:noProof/>
            <w:kern w:val="2"/>
            <w:sz w:val="24"/>
            <w14:ligatures w14:val="standardContextual"/>
          </w:rPr>
          <w:tab/>
        </w:r>
        <w:r w:rsidRPr="00966914">
          <w:rPr>
            <w:rStyle w:val="Hyperlink"/>
            <w:noProof/>
          </w:rPr>
          <w:t>Public comments and complaints</w:t>
        </w:r>
        <w:r>
          <w:rPr>
            <w:noProof/>
            <w:webHidden/>
          </w:rPr>
          <w:tab/>
        </w:r>
        <w:r>
          <w:rPr>
            <w:noProof/>
            <w:webHidden/>
          </w:rPr>
          <w:fldChar w:fldCharType="begin"/>
        </w:r>
        <w:r>
          <w:rPr>
            <w:noProof/>
            <w:webHidden/>
          </w:rPr>
          <w:instrText xml:space="preserve"> PAGEREF _Toc224310295 \h </w:instrText>
        </w:r>
        <w:r>
          <w:rPr>
            <w:noProof/>
            <w:webHidden/>
          </w:rPr>
        </w:r>
        <w:r>
          <w:rPr>
            <w:noProof/>
            <w:webHidden/>
          </w:rPr>
          <w:fldChar w:fldCharType="separate"/>
        </w:r>
        <w:r>
          <w:rPr>
            <w:noProof/>
            <w:webHidden/>
          </w:rPr>
          <w:t>11</w:t>
        </w:r>
        <w:r>
          <w:rPr>
            <w:noProof/>
            <w:webHidden/>
          </w:rPr>
          <w:fldChar w:fldCharType="end"/>
        </w:r>
      </w:hyperlink>
    </w:p>
    <w:p w14:paraId="5AC6A1C5" w14:textId="23F815CC"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6" w:history="1">
        <w:r w:rsidRPr="00966914">
          <w:rPr>
            <w:rStyle w:val="Hyperlink"/>
            <w:noProof/>
          </w:rPr>
          <w:t>16.</w:t>
        </w:r>
        <w:r>
          <w:rPr>
            <w:rFonts w:asciiTheme="minorHAnsi" w:eastAsiaTheme="minorEastAsia" w:hAnsiTheme="minorHAnsi" w:cstheme="minorBidi"/>
            <w:noProof/>
            <w:kern w:val="2"/>
            <w:sz w:val="24"/>
            <w14:ligatures w14:val="standardContextual"/>
          </w:rPr>
          <w:tab/>
        </w:r>
        <w:r w:rsidRPr="00966914">
          <w:rPr>
            <w:rStyle w:val="Hyperlink"/>
            <w:noProof/>
          </w:rPr>
          <w:t>Reporting on legal risk and litigation</w:t>
        </w:r>
        <w:r>
          <w:rPr>
            <w:noProof/>
            <w:webHidden/>
          </w:rPr>
          <w:tab/>
        </w:r>
        <w:r>
          <w:rPr>
            <w:noProof/>
            <w:webHidden/>
          </w:rPr>
          <w:fldChar w:fldCharType="begin"/>
        </w:r>
        <w:r>
          <w:rPr>
            <w:noProof/>
            <w:webHidden/>
          </w:rPr>
          <w:instrText xml:space="preserve"> PAGEREF _Toc224310296 \h </w:instrText>
        </w:r>
        <w:r>
          <w:rPr>
            <w:noProof/>
            <w:webHidden/>
          </w:rPr>
        </w:r>
        <w:r>
          <w:rPr>
            <w:noProof/>
            <w:webHidden/>
          </w:rPr>
          <w:fldChar w:fldCharType="separate"/>
        </w:r>
        <w:r>
          <w:rPr>
            <w:noProof/>
            <w:webHidden/>
          </w:rPr>
          <w:t>11</w:t>
        </w:r>
        <w:r>
          <w:rPr>
            <w:noProof/>
            <w:webHidden/>
          </w:rPr>
          <w:fldChar w:fldCharType="end"/>
        </w:r>
      </w:hyperlink>
    </w:p>
    <w:p w14:paraId="1138DE82" w14:textId="775A0F0A"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297" w:history="1">
        <w:r w:rsidRPr="00966914">
          <w:rPr>
            <w:rStyle w:val="Hyperlink"/>
            <w:rFonts w:ascii="Humnst777 Cn BT" w:hAnsi="Humnst777 Cn BT"/>
            <w:b/>
            <w:noProof/>
          </w:rPr>
          <w:t>Acas’ governance structure</w:t>
        </w:r>
        <w:r>
          <w:rPr>
            <w:noProof/>
            <w:webHidden/>
          </w:rPr>
          <w:tab/>
        </w:r>
        <w:r>
          <w:rPr>
            <w:noProof/>
            <w:webHidden/>
          </w:rPr>
          <w:fldChar w:fldCharType="begin"/>
        </w:r>
        <w:r>
          <w:rPr>
            <w:noProof/>
            <w:webHidden/>
          </w:rPr>
          <w:instrText xml:space="preserve"> PAGEREF _Toc224310297 \h </w:instrText>
        </w:r>
        <w:r>
          <w:rPr>
            <w:noProof/>
            <w:webHidden/>
          </w:rPr>
        </w:r>
        <w:r>
          <w:rPr>
            <w:noProof/>
            <w:webHidden/>
          </w:rPr>
          <w:fldChar w:fldCharType="separate"/>
        </w:r>
        <w:r>
          <w:rPr>
            <w:noProof/>
            <w:webHidden/>
          </w:rPr>
          <w:t>13</w:t>
        </w:r>
        <w:r>
          <w:rPr>
            <w:noProof/>
            <w:webHidden/>
          </w:rPr>
          <w:fldChar w:fldCharType="end"/>
        </w:r>
      </w:hyperlink>
    </w:p>
    <w:p w14:paraId="4DBCCFD5" w14:textId="78A3DE0A"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8" w:history="1">
        <w:r w:rsidRPr="00966914">
          <w:rPr>
            <w:rStyle w:val="Hyperlink"/>
            <w:noProof/>
          </w:rPr>
          <w:t>17.</w:t>
        </w:r>
        <w:r>
          <w:rPr>
            <w:rFonts w:asciiTheme="minorHAnsi" w:eastAsiaTheme="minorEastAsia" w:hAnsiTheme="minorHAnsi" w:cstheme="minorBidi"/>
            <w:noProof/>
            <w:kern w:val="2"/>
            <w:sz w:val="24"/>
            <w14:ligatures w14:val="standardContextual"/>
          </w:rPr>
          <w:tab/>
        </w:r>
        <w:r w:rsidRPr="00966914">
          <w:rPr>
            <w:rStyle w:val="Hyperlink"/>
            <w:noProof/>
          </w:rPr>
          <w:t>The Chief Executive</w:t>
        </w:r>
        <w:r>
          <w:rPr>
            <w:noProof/>
            <w:webHidden/>
          </w:rPr>
          <w:tab/>
        </w:r>
        <w:r>
          <w:rPr>
            <w:noProof/>
            <w:webHidden/>
          </w:rPr>
          <w:fldChar w:fldCharType="begin"/>
        </w:r>
        <w:r>
          <w:rPr>
            <w:noProof/>
            <w:webHidden/>
          </w:rPr>
          <w:instrText xml:space="preserve"> PAGEREF _Toc224310298 \h </w:instrText>
        </w:r>
        <w:r>
          <w:rPr>
            <w:noProof/>
            <w:webHidden/>
          </w:rPr>
        </w:r>
        <w:r>
          <w:rPr>
            <w:noProof/>
            <w:webHidden/>
          </w:rPr>
          <w:fldChar w:fldCharType="separate"/>
        </w:r>
        <w:r>
          <w:rPr>
            <w:noProof/>
            <w:webHidden/>
          </w:rPr>
          <w:t>13</w:t>
        </w:r>
        <w:r>
          <w:rPr>
            <w:noProof/>
            <w:webHidden/>
          </w:rPr>
          <w:fldChar w:fldCharType="end"/>
        </w:r>
      </w:hyperlink>
    </w:p>
    <w:p w14:paraId="5F7DF778" w14:textId="6B6479DD"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299" w:history="1">
        <w:r w:rsidRPr="00966914">
          <w:rPr>
            <w:rStyle w:val="Hyperlink"/>
            <w:noProof/>
          </w:rPr>
          <w:t>18.</w:t>
        </w:r>
        <w:r>
          <w:rPr>
            <w:rFonts w:asciiTheme="minorHAnsi" w:eastAsiaTheme="minorEastAsia" w:hAnsiTheme="minorHAnsi" w:cstheme="minorBidi"/>
            <w:noProof/>
            <w:kern w:val="2"/>
            <w:sz w:val="24"/>
            <w14:ligatures w14:val="standardContextual"/>
          </w:rPr>
          <w:tab/>
        </w:r>
        <w:r w:rsidRPr="00966914">
          <w:rPr>
            <w:rStyle w:val="Hyperlink"/>
            <w:noProof/>
          </w:rPr>
          <w:t>The Acas Council</w:t>
        </w:r>
        <w:r>
          <w:rPr>
            <w:noProof/>
            <w:webHidden/>
          </w:rPr>
          <w:tab/>
        </w:r>
        <w:r>
          <w:rPr>
            <w:noProof/>
            <w:webHidden/>
          </w:rPr>
          <w:fldChar w:fldCharType="begin"/>
        </w:r>
        <w:r>
          <w:rPr>
            <w:noProof/>
            <w:webHidden/>
          </w:rPr>
          <w:instrText xml:space="preserve"> PAGEREF _Toc224310299 \h </w:instrText>
        </w:r>
        <w:r>
          <w:rPr>
            <w:noProof/>
            <w:webHidden/>
          </w:rPr>
        </w:r>
        <w:r>
          <w:rPr>
            <w:noProof/>
            <w:webHidden/>
          </w:rPr>
          <w:fldChar w:fldCharType="separate"/>
        </w:r>
        <w:r>
          <w:rPr>
            <w:noProof/>
            <w:webHidden/>
          </w:rPr>
          <w:t>16</w:t>
        </w:r>
        <w:r>
          <w:rPr>
            <w:noProof/>
            <w:webHidden/>
          </w:rPr>
          <w:fldChar w:fldCharType="end"/>
        </w:r>
      </w:hyperlink>
    </w:p>
    <w:p w14:paraId="7E8B8F4E" w14:textId="18252466"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0" w:history="1">
        <w:r w:rsidRPr="00966914">
          <w:rPr>
            <w:rStyle w:val="Hyperlink"/>
            <w:noProof/>
          </w:rPr>
          <w:t>19.</w:t>
        </w:r>
        <w:r>
          <w:rPr>
            <w:rFonts w:asciiTheme="minorHAnsi" w:eastAsiaTheme="minorEastAsia" w:hAnsiTheme="minorHAnsi" w:cstheme="minorBidi"/>
            <w:noProof/>
            <w:kern w:val="2"/>
            <w:sz w:val="24"/>
            <w14:ligatures w14:val="standardContextual"/>
          </w:rPr>
          <w:tab/>
        </w:r>
        <w:r w:rsidRPr="00966914">
          <w:rPr>
            <w:rStyle w:val="Hyperlink"/>
            <w:noProof/>
          </w:rPr>
          <w:t>The Chair’s role and responsibilities</w:t>
        </w:r>
        <w:r>
          <w:rPr>
            <w:noProof/>
            <w:webHidden/>
          </w:rPr>
          <w:tab/>
        </w:r>
        <w:r>
          <w:rPr>
            <w:noProof/>
            <w:webHidden/>
          </w:rPr>
          <w:fldChar w:fldCharType="begin"/>
        </w:r>
        <w:r>
          <w:rPr>
            <w:noProof/>
            <w:webHidden/>
          </w:rPr>
          <w:instrText xml:space="preserve"> PAGEREF _Toc224310300 \h </w:instrText>
        </w:r>
        <w:r>
          <w:rPr>
            <w:noProof/>
            <w:webHidden/>
          </w:rPr>
        </w:r>
        <w:r>
          <w:rPr>
            <w:noProof/>
            <w:webHidden/>
          </w:rPr>
          <w:fldChar w:fldCharType="separate"/>
        </w:r>
        <w:r>
          <w:rPr>
            <w:noProof/>
            <w:webHidden/>
          </w:rPr>
          <w:t>18</w:t>
        </w:r>
        <w:r>
          <w:rPr>
            <w:noProof/>
            <w:webHidden/>
          </w:rPr>
          <w:fldChar w:fldCharType="end"/>
        </w:r>
      </w:hyperlink>
    </w:p>
    <w:p w14:paraId="4B05A5F0" w14:textId="5CEBEF7A"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1" w:history="1">
        <w:r w:rsidRPr="00966914">
          <w:rPr>
            <w:rStyle w:val="Hyperlink"/>
            <w:noProof/>
          </w:rPr>
          <w:t>20.</w:t>
        </w:r>
        <w:r>
          <w:rPr>
            <w:rFonts w:asciiTheme="minorHAnsi" w:eastAsiaTheme="minorEastAsia" w:hAnsiTheme="minorHAnsi" w:cstheme="minorBidi"/>
            <w:noProof/>
            <w:kern w:val="2"/>
            <w:sz w:val="24"/>
            <w14:ligatures w14:val="standardContextual"/>
          </w:rPr>
          <w:tab/>
        </w:r>
        <w:r w:rsidRPr="00966914">
          <w:rPr>
            <w:rStyle w:val="Hyperlink"/>
            <w:noProof/>
          </w:rPr>
          <w:t>Individual Council members’ responsibilities</w:t>
        </w:r>
        <w:r>
          <w:rPr>
            <w:noProof/>
            <w:webHidden/>
          </w:rPr>
          <w:tab/>
        </w:r>
        <w:r>
          <w:rPr>
            <w:noProof/>
            <w:webHidden/>
          </w:rPr>
          <w:fldChar w:fldCharType="begin"/>
        </w:r>
        <w:r>
          <w:rPr>
            <w:noProof/>
            <w:webHidden/>
          </w:rPr>
          <w:instrText xml:space="preserve"> PAGEREF _Toc224310301 \h </w:instrText>
        </w:r>
        <w:r>
          <w:rPr>
            <w:noProof/>
            <w:webHidden/>
          </w:rPr>
        </w:r>
        <w:r>
          <w:rPr>
            <w:noProof/>
            <w:webHidden/>
          </w:rPr>
          <w:fldChar w:fldCharType="separate"/>
        </w:r>
        <w:r>
          <w:rPr>
            <w:noProof/>
            <w:webHidden/>
          </w:rPr>
          <w:t>19</w:t>
        </w:r>
        <w:r>
          <w:rPr>
            <w:noProof/>
            <w:webHidden/>
          </w:rPr>
          <w:fldChar w:fldCharType="end"/>
        </w:r>
      </w:hyperlink>
    </w:p>
    <w:p w14:paraId="32BBB2BE" w14:textId="0ADACF2A"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302" w:history="1">
        <w:r w:rsidRPr="00966914">
          <w:rPr>
            <w:rStyle w:val="Hyperlink"/>
            <w:rFonts w:ascii="Humnst777 Cn BT" w:hAnsi="Humnst777 Cn BT"/>
            <w:b/>
            <w:noProof/>
          </w:rPr>
          <w:t>Management and financial responsibilities and controls</w:t>
        </w:r>
        <w:r>
          <w:rPr>
            <w:noProof/>
            <w:webHidden/>
          </w:rPr>
          <w:tab/>
        </w:r>
        <w:r>
          <w:rPr>
            <w:noProof/>
            <w:webHidden/>
          </w:rPr>
          <w:fldChar w:fldCharType="begin"/>
        </w:r>
        <w:r>
          <w:rPr>
            <w:noProof/>
            <w:webHidden/>
          </w:rPr>
          <w:instrText xml:space="preserve"> PAGEREF _Toc224310302 \h </w:instrText>
        </w:r>
        <w:r>
          <w:rPr>
            <w:noProof/>
            <w:webHidden/>
          </w:rPr>
        </w:r>
        <w:r>
          <w:rPr>
            <w:noProof/>
            <w:webHidden/>
          </w:rPr>
          <w:fldChar w:fldCharType="separate"/>
        </w:r>
        <w:r>
          <w:rPr>
            <w:noProof/>
            <w:webHidden/>
          </w:rPr>
          <w:t>20</w:t>
        </w:r>
        <w:r>
          <w:rPr>
            <w:noProof/>
            <w:webHidden/>
          </w:rPr>
          <w:fldChar w:fldCharType="end"/>
        </w:r>
      </w:hyperlink>
    </w:p>
    <w:p w14:paraId="65C4F298" w14:textId="446B6A95"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3" w:history="1">
        <w:r w:rsidRPr="00966914">
          <w:rPr>
            <w:rStyle w:val="Hyperlink"/>
            <w:noProof/>
          </w:rPr>
          <w:t>21.</w:t>
        </w:r>
        <w:r>
          <w:rPr>
            <w:rFonts w:asciiTheme="minorHAnsi" w:eastAsiaTheme="minorEastAsia" w:hAnsiTheme="minorHAnsi" w:cstheme="minorBidi"/>
            <w:noProof/>
            <w:kern w:val="2"/>
            <w:sz w:val="24"/>
            <w14:ligatures w14:val="standardContextual"/>
          </w:rPr>
          <w:tab/>
        </w:r>
        <w:r w:rsidRPr="00966914">
          <w:rPr>
            <w:rStyle w:val="Hyperlink"/>
            <w:noProof/>
          </w:rPr>
          <w:t>Delegated authorities</w:t>
        </w:r>
        <w:r>
          <w:rPr>
            <w:noProof/>
            <w:webHidden/>
          </w:rPr>
          <w:tab/>
        </w:r>
        <w:r>
          <w:rPr>
            <w:noProof/>
            <w:webHidden/>
          </w:rPr>
          <w:fldChar w:fldCharType="begin"/>
        </w:r>
        <w:r>
          <w:rPr>
            <w:noProof/>
            <w:webHidden/>
          </w:rPr>
          <w:instrText xml:space="preserve"> PAGEREF _Toc224310303 \h </w:instrText>
        </w:r>
        <w:r>
          <w:rPr>
            <w:noProof/>
            <w:webHidden/>
          </w:rPr>
        </w:r>
        <w:r>
          <w:rPr>
            <w:noProof/>
            <w:webHidden/>
          </w:rPr>
          <w:fldChar w:fldCharType="separate"/>
        </w:r>
        <w:r>
          <w:rPr>
            <w:noProof/>
            <w:webHidden/>
          </w:rPr>
          <w:t>20</w:t>
        </w:r>
        <w:r>
          <w:rPr>
            <w:noProof/>
            <w:webHidden/>
          </w:rPr>
          <w:fldChar w:fldCharType="end"/>
        </w:r>
      </w:hyperlink>
    </w:p>
    <w:p w14:paraId="4F9BADAD" w14:textId="495404E1"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4" w:history="1">
        <w:r w:rsidRPr="00966914">
          <w:rPr>
            <w:rStyle w:val="Hyperlink"/>
            <w:noProof/>
          </w:rPr>
          <w:t>22.</w:t>
        </w:r>
        <w:r>
          <w:rPr>
            <w:rFonts w:asciiTheme="minorHAnsi" w:eastAsiaTheme="minorEastAsia" w:hAnsiTheme="minorHAnsi" w:cstheme="minorBidi"/>
            <w:noProof/>
            <w:kern w:val="2"/>
            <w:sz w:val="24"/>
            <w14:ligatures w14:val="standardContextual"/>
          </w:rPr>
          <w:tab/>
        </w:r>
        <w:r w:rsidRPr="00966914">
          <w:rPr>
            <w:rStyle w:val="Hyperlink"/>
            <w:noProof/>
          </w:rPr>
          <w:t>Spending authority</w:t>
        </w:r>
        <w:r>
          <w:rPr>
            <w:noProof/>
            <w:webHidden/>
          </w:rPr>
          <w:tab/>
        </w:r>
        <w:r>
          <w:rPr>
            <w:noProof/>
            <w:webHidden/>
          </w:rPr>
          <w:fldChar w:fldCharType="begin"/>
        </w:r>
        <w:r>
          <w:rPr>
            <w:noProof/>
            <w:webHidden/>
          </w:rPr>
          <w:instrText xml:space="preserve"> PAGEREF _Toc224310304 \h </w:instrText>
        </w:r>
        <w:r>
          <w:rPr>
            <w:noProof/>
            <w:webHidden/>
          </w:rPr>
        </w:r>
        <w:r>
          <w:rPr>
            <w:noProof/>
            <w:webHidden/>
          </w:rPr>
          <w:fldChar w:fldCharType="separate"/>
        </w:r>
        <w:r>
          <w:rPr>
            <w:noProof/>
            <w:webHidden/>
          </w:rPr>
          <w:t>21</w:t>
        </w:r>
        <w:r>
          <w:rPr>
            <w:noProof/>
            <w:webHidden/>
          </w:rPr>
          <w:fldChar w:fldCharType="end"/>
        </w:r>
      </w:hyperlink>
    </w:p>
    <w:p w14:paraId="22629460" w14:textId="7C8CD8C4"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5" w:history="1">
        <w:r w:rsidRPr="00966914">
          <w:rPr>
            <w:rStyle w:val="Hyperlink"/>
            <w:noProof/>
          </w:rPr>
          <w:t>23.</w:t>
        </w:r>
        <w:r>
          <w:rPr>
            <w:rFonts w:asciiTheme="minorHAnsi" w:eastAsiaTheme="minorEastAsia" w:hAnsiTheme="minorHAnsi" w:cstheme="minorBidi"/>
            <w:noProof/>
            <w:kern w:val="2"/>
            <w:sz w:val="24"/>
            <w14:ligatures w14:val="standardContextual"/>
          </w:rPr>
          <w:tab/>
        </w:r>
        <w:r w:rsidRPr="00966914">
          <w:rPr>
            <w:rStyle w:val="Hyperlink"/>
            <w:noProof/>
          </w:rPr>
          <w:t>Banking and managing cash</w:t>
        </w:r>
        <w:r>
          <w:rPr>
            <w:noProof/>
            <w:webHidden/>
          </w:rPr>
          <w:tab/>
        </w:r>
        <w:r>
          <w:rPr>
            <w:noProof/>
            <w:webHidden/>
          </w:rPr>
          <w:fldChar w:fldCharType="begin"/>
        </w:r>
        <w:r>
          <w:rPr>
            <w:noProof/>
            <w:webHidden/>
          </w:rPr>
          <w:instrText xml:space="preserve"> PAGEREF _Toc224310305 \h </w:instrText>
        </w:r>
        <w:r>
          <w:rPr>
            <w:noProof/>
            <w:webHidden/>
          </w:rPr>
        </w:r>
        <w:r>
          <w:rPr>
            <w:noProof/>
            <w:webHidden/>
          </w:rPr>
          <w:fldChar w:fldCharType="separate"/>
        </w:r>
        <w:r>
          <w:rPr>
            <w:noProof/>
            <w:webHidden/>
          </w:rPr>
          <w:t>22</w:t>
        </w:r>
        <w:r>
          <w:rPr>
            <w:noProof/>
            <w:webHidden/>
          </w:rPr>
          <w:fldChar w:fldCharType="end"/>
        </w:r>
      </w:hyperlink>
    </w:p>
    <w:p w14:paraId="3AE2E823" w14:textId="338E4C99"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6" w:history="1">
        <w:r w:rsidRPr="00966914">
          <w:rPr>
            <w:rStyle w:val="Hyperlink"/>
            <w:noProof/>
          </w:rPr>
          <w:t>24.</w:t>
        </w:r>
        <w:r>
          <w:rPr>
            <w:rFonts w:asciiTheme="minorHAnsi" w:eastAsiaTheme="minorEastAsia" w:hAnsiTheme="minorHAnsi" w:cstheme="minorBidi"/>
            <w:noProof/>
            <w:kern w:val="2"/>
            <w:sz w:val="24"/>
            <w14:ligatures w14:val="standardContextual"/>
          </w:rPr>
          <w:tab/>
        </w:r>
        <w:r w:rsidRPr="00966914">
          <w:rPr>
            <w:rStyle w:val="Hyperlink"/>
            <w:noProof/>
          </w:rPr>
          <w:t>Procurement</w:t>
        </w:r>
        <w:r>
          <w:rPr>
            <w:noProof/>
            <w:webHidden/>
          </w:rPr>
          <w:tab/>
        </w:r>
        <w:r>
          <w:rPr>
            <w:noProof/>
            <w:webHidden/>
          </w:rPr>
          <w:fldChar w:fldCharType="begin"/>
        </w:r>
        <w:r>
          <w:rPr>
            <w:noProof/>
            <w:webHidden/>
          </w:rPr>
          <w:instrText xml:space="preserve"> PAGEREF _Toc224310306 \h </w:instrText>
        </w:r>
        <w:r>
          <w:rPr>
            <w:noProof/>
            <w:webHidden/>
          </w:rPr>
        </w:r>
        <w:r>
          <w:rPr>
            <w:noProof/>
            <w:webHidden/>
          </w:rPr>
          <w:fldChar w:fldCharType="separate"/>
        </w:r>
        <w:r>
          <w:rPr>
            <w:noProof/>
            <w:webHidden/>
          </w:rPr>
          <w:t>22</w:t>
        </w:r>
        <w:r>
          <w:rPr>
            <w:noProof/>
            <w:webHidden/>
          </w:rPr>
          <w:fldChar w:fldCharType="end"/>
        </w:r>
      </w:hyperlink>
    </w:p>
    <w:p w14:paraId="2DF06893" w14:textId="0287A2E7"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7" w:history="1">
        <w:r w:rsidRPr="00966914">
          <w:rPr>
            <w:rStyle w:val="Hyperlink"/>
            <w:noProof/>
          </w:rPr>
          <w:t>25.</w:t>
        </w:r>
        <w:r>
          <w:rPr>
            <w:rFonts w:asciiTheme="minorHAnsi" w:eastAsiaTheme="minorEastAsia" w:hAnsiTheme="minorHAnsi" w:cstheme="minorBidi"/>
            <w:noProof/>
            <w:kern w:val="2"/>
            <w:sz w:val="24"/>
            <w14:ligatures w14:val="standardContextual"/>
          </w:rPr>
          <w:tab/>
        </w:r>
        <w:r w:rsidRPr="00966914">
          <w:rPr>
            <w:rStyle w:val="Hyperlink"/>
            <w:noProof/>
          </w:rPr>
          <w:t>Risk management</w:t>
        </w:r>
        <w:r>
          <w:rPr>
            <w:noProof/>
            <w:webHidden/>
          </w:rPr>
          <w:tab/>
        </w:r>
        <w:r>
          <w:rPr>
            <w:noProof/>
            <w:webHidden/>
          </w:rPr>
          <w:fldChar w:fldCharType="begin"/>
        </w:r>
        <w:r>
          <w:rPr>
            <w:noProof/>
            <w:webHidden/>
          </w:rPr>
          <w:instrText xml:space="preserve"> PAGEREF _Toc224310307 \h </w:instrText>
        </w:r>
        <w:r>
          <w:rPr>
            <w:noProof/>
            <w:webHidden/>
          </w:rPr>
        </w:r>
        <w:r>
          <w:rPr>
            <w:noProof/>
            <w:webHidden/>
          </w:rPr>
          <w:fldChar w:fldCharType="separate"/>
        </w:r>
        <w:r>
          <w:rPr>
            <w:noProof/>
            <w:webHidden/>
          </w:rPr>
          <w:t>23</w:t>
        </w:r>
        <w:r>
          <w:rPr>
            <w:noProof/>
            <w:webHidden/>
          </w:rPr>
          <w:fldChar w:fldCharType="end"/>
        </w:r>
      </w:hyperlink>
    </w:p>
    <w:p w14:paraId="7AE88B6B" w14:textId="7F1CCB58"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8" w:history="1">
        <w:r w:rsidRPr="00966914">
          <w:rPr>
            <w:rStyle w:val="Hyperlink"/>
            <w:noProof/>
          </w:rPr>
          <w:t>26.</w:t>
        </w:r>
        <w:r>
          <w:rPr>
            <w:rFonts w:asciiTheme="minorHAnsi" w:eastAsiaTheme="minorEastAsia" w:hAnsiTheme="minorHAnsi" w:cstheme="minorBidi"/>
            <w:noProof/>
            <w:kern w:val="2"/>
            <w:sz w:val="24"/>
            <w14:ligatures w14:val="standardContextual"/>
          </w:rPr>
          <w:tab/>
        </w:r>
        <w:r w:rsidRPr="00966914">
          <w:rPr>
            <w:rStyle w:val="Hyperlink"/>
            <w:noProof/>
          </w:rPr>
          <w:t>Counter fraud and theft</w:t>
        </w:r>
        <w:r>
          <w:rPr>
            <w:noProof/>
            <w:webHidden/>
          </w:rPr>
          <w:tab/>
        </w:r>
        <w:r>
          <w:rPr>
            <w:noProof/>
            <w:webHidden/>
          </w:rPr>
          <w:fldChar w:fldCharType="begin"/>
        </w:r>
        <w:r>
          <w:rPr>
            <w:noProof/>
            <w:webHidden/>
          </w:rPr>
          <w:instrText xml:space="preserve"> PAGEREF _Toc224310308 \h </w:instrText>
        </w:r>
        <w:r>
          <w:rPr>
            <w:noProof/>
            <w:webHidden/>
          </w:rPr>
        </w:r>
        <w:r>
          <w:rPr>
            <w:noProof/>
            <w:webHidden/>
          </w:rPr>
          <w:fldChar w:fldCharType="separate"/>
        </w:r>
        <w:r>
          <w:rPr>
            <w:noProof/>
            <w:webHidden/>
          </w:rPr>
          <w:t>23</w:t>
        </w:r>
        <w:r>
          <w:rPr>
            <w:noProof/>
            <w:webHidden/>
          </w:rPr>
          <w:fldChar w:fldCharType="end"/>
        </w:r>
      </w:hyperlink>
    </w:p>
    <w:p w14:paraId="463974AB" w14:textId="5AC6E197"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09" w:history="1">
        <w:r w:rsidRPr="00966914">
          <w:rPr>
            <w:rStyle w:val="Hyperlink"/>
            <w:noProof/>
          </w:rPr>
          <w:t>27.</w:t>
        </w:r>
        <w:r>
          <w:rPr>
            <w:rFonts w:asciiTheme="minorHAnsi" w:eastAsiaTheme="minorEastAsia" w:hAnsiTheme="minorHAnsi" w:cstheme="minorBidi"/>
            <w:noProof/>
            <w:kern w:val="2"/>
            <w:sz w:val="24"/>
            <w14:ligatures w14:val="standardContextual"/>
          </w:rPr>
          <w:tab/>
        </w:r>
        <w:r w:rsidRPr="00966914">
          <w:rPr>
            <w:rStyle w:val="Hyperlink"/>
            <w:noProof/>
          </w:rPr>
          <w:t>Staff</w:t>
        </w:r>
        <w:r>
          <w:rPr>
            <w:noProof/>
            <w:webHidden/>
          </w:rPr>
          <w:tab/>
        </w:r>
        <w:r>
          <w:rPr>
            <w:noProof/>
            <w:webHidden/>
          </w:rPr>
          <w:fldChar w:fldCharType="begin"/>
        </w:r>
        <w:r>
          <w:rPr>
            <w:noProof/>
            <w:webHidden/>
          </w:rPr>
          <w:instrText xml:space="preserve"> PAGEREF _Toc224310309 \h </w:instrText>
        </w:r>
        <w:r>
          <w:rPr>
            <w:noProof/>
            <w:webHidden/>
          </w:rPr>
        </w:r>
        <w:r>
          <w:rPr>
            <w:noProof/>
            <w:webHidden/>
          </w:rPr>
          <w:fldChar w:fldCharType="separate"/>
        </w:r>
        <w:r>
          <w:rPr>
            <w:noProof/>
            <w:webHidden/>
          </w:rPr>
          <w:t>24</w:t>
        </w:r>
        <w:r>
          <w:rPr>
            <w:noProof/>
            <w:webHidden/>
          </w:rPr>
          <w:fldChar w:fldCharType="end"/>
        </w:r>
      </w:hyperlink>
    </w:p>
    <w:p w14:paraId="253D9412" w14:textId="364A83BD"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310" w:history="1">
        <w:r w:rsidRPr="00966914">
          <w:rPr>
            <w:rStyle w:val="Hyperlink"/>
            <w:rFonts w:ascii="Humnst777 Cn BT" w:hAnsi="Humnst777 Cn BT"/>
            <w:b/>
            <w:noProof/>
          </w:rPr>
          <w:t>Business plans, financial reporting and management information</w:t>
        </w:r>
        <w:r>
          <w:rPr>
            <w:noProof/>
            <w:webHidden/>
          </w:rPr>
          <w:tab/>
        </w:r>
        <w:r>
          <w:rPr>
            <w:noProof/>
            <w:webHidden/>
          </w:rPr>
          <w:fldChar w:fldCharType="begin"/>
        </w:r>
        <w:r>
          <w:rPr>
            <w:noProof/>
            <w:webHidden/>
          </w:rPr>
          <w:instrText xml:space="preserve"> PAGEREF _Toc224310310 \h </w:instrText>
        </w:r>
        <w:r>
          <w:rPr>
            <w:noProof/>
            <w:webHidden/>
          </w:rPr>
        </w:r>
        <w:r>
          <w:rPr>
            <w:noProof/>
            <w:webHidden/>
          </w:rPr>
          <w:fldChar w:fldCharType="separate"/>
        </w:r>
        <w:r>
          <w:rPr>
            <w:noProof/>
            <w:webHidden/>
          </w:rPr>
          <w:t>27</w:t>
        </w:r>
        <w:r>
          <w:rPr>
            <w:noProof/>
            <w:webHidden/>
          </w:rPr>
          <w:fldChar w:fldCharType="end"/>
        </w:r>
      </w:hyperlink>
    </w:p>
    <w:p w14:paraId="4666491C" w14:textId="761CB3F0"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1" w:history="1">
        <w:r w:rsidRPr="00966914">
          <w:rPr>
            <w:rStyle w:val="Hyperlink"/>
            <w:noProof/>
          </w:rPr>
          <w:t>28.</w:t>
        </w:r>
        <w:r>
          <w:rPr>
            <w:rFonts w:asciiTheme="minorHAnsi" w:eastAsiaTheme="minorEastAsia" w:hAnsiTheme="minorHAnsi" w:cstheme="minorBidi"/>
            <w:noProof/>
            <w:kern w:val="2"/>
            <w:sz w:val="24"/>
            <w14:ligatures w14:val="standardContextual"/>
          </w:rPr>
          <w:tab/>
        </w:r>
        <w:r w:rsidRPr="00966914">
          <w:rPr>
            <w:rStyle w:val="Hyperlink"/>
            <w:noProof/>
          </w:rPr>
          <w:t>Corporate and business plans</w:t>
        </w:r>
        <w:r>
          <w:rPr>
            <w:noProof/>
            <w:webHidden/>
          </w:rPr>
          <w:tab/>
        </w:r>
        <w:r>
          <w:rPr>
            <w:noProof/>
            <w:webHidden/>
          </w:rPr>
          <w:fldChar w:fldCharType="begin"/>
        </w:r>
        <w:r>
          <w:rPr>
            <w:noProof/>
            <w:webHidden/>
          </w:rPr>
          <w:instrText xml:space="preserve"> PAGEREF _Toc224310311 \h </w:instrText>
        </w:r>
        <w:r>
          <w:rPr>
            <w:noProof/>
            <w:webHidden/>
          </w:rPr>
        </w:r>
        <w:r>
          <w:rPr>
            <w:noProof/>
            <w:webHidden/>
          </w:rPr>
          <w:fldChar w:fldCharType="separate"/>
        </w:r>
        <w:r>
          <w:rPr>
            <w:noProof/>
            <w:webHidden/>
          </w:rPr>
          <w:t>27</w:t>
        </w:r>
        <w:r>
          <w:rPr>
            <w:noProof/>
            <w:webHidden/>
          </w:rPr>
          <w:fldChar w:fldCharType="end"/>
        </w:r>
      </w:hyperlink>
    </w:p>
    <w:p w14:paraId="5D0F9774" w14:textId="363CE252"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2" w:history="1">
        <w:r w:rsidRPr="00966914">
          <w:rPr>
            <w:rStyle w:val="Hyperlink"/>
            <w:noProof/>
          </w:rPr>
          <w:t>29.</w:t>
        </w:r>
        <w:r>
          <w:rPr>
            <w:rFonts w:asciiTheme="minorHAnsi" w:eastAsiaTheme="minorEastAsia" w:hAnsiTheme="minorHAnsi" w:cstheme="minorBidi"/>
            <w:noProof/>
            <w:kern w:val="2"/>
            <w:sz w:val="24"/>
            <w14:ligatures w14:val="standardContextual"/>
          </w:rPr>
          <w:tab/>
        </w:r>
        <w:r w:rsidRPr="00966914">
          <w:rPr>
            <w:rStyle w:val="Hyperlink"/>
            <w:noProof/>
          </w:rPr>
          <w:t>Budgeting procedures</w:t>
        </w:r>
        <w:r>
          <w:rPr>
            <w:noProof/>
            <w:webHidden/>
          </w:rPr>
          <w:tab/>
        </w:r>
        <w:r>
          <w:rPr>
            <w:noProof/>
            <w:webHidden/>
          </w:rPr>
          <w:fldChar w:fldCharType="begin"/>
        </w:r>
        <w:r>
          <w:rPr>
            <w:noProof/>
            <w:webHidden/>
          </w:rPr>
          <w:instrText xml:space="preserve"> PAGEREF _Toc224310312 \h </w:instrText>
        </w:r>
        <w:r>
          <w:rPr>
            <w:noProof/>
            <w:webHidden/>
          </w:rPr>
        </w:r>
        <w:r>
          <w:rPr>
            <w:noProof/>
            <w:webHidden/>
          </w:rPr>
          <w:fldChar w:fldCharType="separate"/>
        </w:r>
        <w:r>
          <w:rPr>
            <w:noProof/>
            <w:webHidden/>
          </w:rPr>
          <w:t>27</w:t>
        </w:r>
        <w:r>
          <w:rPr>
            <w:noProof/>
            <w:webHidden/>
          </w:rPr>
          <w:fldChar w:fldCharType="end"/>
        </w:r>
      </w:hyperlink>
    </w:p>
    <w:p w14:paraId="3A3226A4" w14:textId="53684EF2"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3" w:history="1">
        <w:r w:rsidRPr="00966914">
          <w:rPr>
            <w:rStyle w:val="Hyperlink"/>
            <w:noProof/>
          </w:rPr>
          <w:t>30.</w:t>
        </w:r>
        <w:r>
          <w:rPr>
            <w:rFonts w:asciiTheme="minorHAnsi" w:eastAsiaTheme="minorEastAsia" w:hAnsiTheme="minorHAnsi" w:cstheme="minorBidi"/>
            <w:noProof/>
            <w:kern w:val="2"/>
            <w:sz w:val="24"/>
            <w14:ligatures w14:val="standardContextual"/>
          </w:rPr>
          <w:tab/>
        </w:r>
        <w:r w:rsidRPr="00966914">
          <w:rPr>
            <w:rStyle w:val="Hyperlink"/>
            <w:noProof/>
          </w:rPr>
          <w:t>Grant-in-aid and any ring-fenced grants</w:t>
        </w:r>
        <w:r>
          <w:rPr>
            <w:noProof/>
            <w:webHidden/>
          </w:rPr>
          <w:tab/>
        </w:r>
        <w:r>
          <w:rPr>
            <w:noProof/>
            <w:webHidden/>
          </w:rPr>
          <w:fldChar w:fldCharType="begin"/>
        </w:r>
        <w:r>
          <w:rPr>
            <w:noProof/>
            <w:webHidden/>
          </w:rPr>
          <w:instrText xml:space="preserve"> PAGEREF _Toc224310313 \h </w:instrText>
        </w:r>
        <w:r>
          <w:rPr>
            <w:noProof/>
            <w:webHidden/>
          </w:rPr>
        </w:r>
        <w:r>
          <w:rPr>
            <w:noProof/>
            <w:webHidden/>
          </w:rPr>
          <w:fldChar w:fldCharType="separate"/>
        </w:r>
        <w:r>
          <w:rPr>
            <w:noProof/>
            <w:webHidden/>
          </w:rPr>
          <w:t>28</w:t>
        </w:r>
        <w:r>
          <w:rPr>
            <w:noProof/>
            <w:webHidden/>
          </w:rPr>
          <w:fldChar w:fldCharType="end"/>
        </w:r>
      </w:hyperlink>
    </w:p>
    <w:p w14:paraId="310131D4" w14:textId="793A48B8"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4" w:history="1">
        <w:r w:rsidRPr="00966914">
          <w:rPr>
            <w:rStyle w:val="Hyperlink"/>
            <w:noProof/>
          </w:rPr>
          <w:t>31.</w:t>
        </w:r>
        <w:r>
          <w:rPr>
            <w:rFonts w:asciiTheme="minorHAnsi" w:eastAsiaTheme="minorEastAsia" w:hAnsiTheme="minorHAnsi" w:cstheme="minorBidi"/>
            <w:noProof/>
            <w:kern w:val="2"/>
            <w:sz w:val="24"/>
            <w14:ligatures w14:val="standardContextual"/>
          </w:rPr>
          <w:tab/>
        </w:r>
        <w:r w:rsidRPr="00966914">
          <w:rPr>
            <w:rStyle w:val="Hyperlink"/>
            <w:noProof/>
          </w:rPr>
          <w:t>Annual report and accounts</w:t>
        </w:r>
        <w:r>
          <w:rPr>
            <w:noProof/>
            <w:webHidden/>
          </w:rPr>
          <w:tab/>
        </w:r>
        <w:r>
          <w:rPr>
            <w:noProof/>
            <w:webHidden/>
          </w:rPr>
          <w:fldChar w:fldCharType="begin"/>
        </w:r>
        <w:r>
          <w:rPr>
            <w:noProof/>
            <w:webHidden/>
          </w:rPr>
          <w:instrText xml:space="preserve"> PAGEREF _Toc224310314 \h </w:instrText>
        </w:r>
        <w:r>
          <w:rPr>
            <w:noProof/>
            <w:webHidden/>
          </w:rPr>
        </w:r>
        <w:r>
          <w:rPr>
            <w:noProof/>
            <w:webHidden/>
          </w:rPr>
          <w:fldChar w:fldCharType="separate"/>
        </w:r>
        <w:r>
          <w:rPr>
            <w:noProof/>
            <w:webHidden/>
          </w:rPr>
          <w:t>28</w:t>
        </w:r>
        <w:r>
          <w:rPr>
            <w:noProof/>
            <w:webHidden/>
          </w:rPr>
          <w:fldChar w:fldCharType="end"/>
        </w:r>
      </w:hyperlink>
    </w:p>
    <w:p w14:paraId="15E15A19" w14:textId="6AAE4284"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5" w:history="1">
        <w:r w:rsidRPr="00966914">
          <w:rPr>
            <w:rStyle w:val="Hyperlink"/>
            <w:noProof/>
          </w:rPr>
          <w:t>32.</w:t>
        </w:r>
        <w:r>
          <w:rPr>
            <w:rFonts w:asciiTheme="minorHAnsi" w:eastAsiaTheme="minorEastAsia" w:hAnsiTheme="minorHAnsi" w:cstheme="minorBidi"/>
            <w:noProof/>
            <w:kern w:val="2"/>
            <w:sz w:val="24"/>
            <w14:ligatures w14:val="standardContextual"/>
          </w:rPr>
          <w:tab/>
        </w:r>
        <w:r w:rsidRPr="00966914">
          <w:rPr>
            <w:rStyle w:val="Hyperlink"/>
            <w:noProof/>
          </w:rPr>
          <w:t>Reporting performance to the department</w:t>
        </w:r>
        <w:r>
          <w:rPr>
            <w:noProof/>
            <w:webHidden/>
          </w:rPr>
          <w:tab/>
        </w:r>
        <w:r>
          <w:rPr>
            <w:noProof/>
            <w:webHidden/>
          </w:rPr>
          <w:fldChar w:fldCharType="begin"/>
        </w:r>
        <w:r>
          <w:rPr>
            <w:noProof/>
            <w:webHidden/>
          </w:rPr>
          <w:instrText xml:space="preserve"> PAGEREF _Toc224310315 \h </w:instrText>
        </w:r>
        <w:r>
          <w:rPr>
            <w:noProof/>
            <w:webHidden/>
          </w:rPr>
        </w:r>
        <w:r>
          <w:rPr>
            <w:noProof/>
            <w:webHidden/>
          </w:rPr>
          <w:fldChar w:fldCharType="separate"/>
        </w:r>
        <w:r>
          <w:rPr>
            <w:noProof/>
            <w:webHidden/>
          </w:rPr>
          <w:t>28</w:t>
        </w:r>
        <w:r>
          <w:rPr>
            <w:noProof/>
            <w:webHidden/>
          </w:rPr>
          <w:fldChar w:fldCharType="end"/>
        </w:r>
      </w:hyperlink>
    </w:p>
    <w:p w14:paraId="014A40E3" w14:textId="7BA76528"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6" w:history="1">
        <w:r w:rsidRPr="00966914">
          <w:rPr>
            <w:rStyle w:val="Hyperlink"/>
            <w:noProof/>
          </w:rPr>
          <w:t>33.</w:t>
        </w:r>
        <w:r>
          <w:rPr>
            <w:rFonts w:asciiTheme="minorHAnsi" w:eastAsiaTheme="minorEastAsia" w:hAnsiTheme="minorHAnsi" w:cstheme="minorBidi"/>
            <w:noProof/>
            <w:kern w:val="2"/>
            <w:sz w:val="24"/>
            <w14:ligatures w14:val="standardContextual"/>
          </w:rPr>
          <w:tab/>
        </w:r>
        <w:r w:rsidRPr="00966914">
          <w:rPr>
            <w:rStyle w:val="Hyperlink"/>
            <w:noProof/>
          </w:rPr>
          <w:t>Provision of services</w:t>
        </w:r>
        <w:r>
          <w:rPr>
            <w:noProof/>
            <w:webHidden/>
          </w:rPr>
          <w:tab/>
        </w:r>
        <w:r>
          <w:rPr>
            <w:noProof/>
            <w:webHidden/>
          </w:rPr>
          <w:fldChar w:fldCharType="begin"/>
        </w:r>
        <w:r>
          <w:rPr>
            <w:noProof/>
            <w:webHidden/>
          </w:rPr>
          <w:instrText xml:space="preserve"> PAGEREF _Toc224310316 \h </w:instrText>
        </w:r>
        <w:r>
          <w:rPr>
            <w:noProof/>
            <w:webHidden/>
          </w:rPr>
        </w:r>
        <w:r>
          <w:rPr>
            <w:noProof/>
            <w:webHidden/>
          </w:rPr>
          <w:fldChar w:fldCharType="separate"/>
        </w:r>
        <w:r>
          <w:rPr>
            <w:noProof/>
            <w:webHidden/>
          </w:rPr>
          <w:t>29</w:t>
        </w:r>
        <w:r>
          <w:rPr>
            <w:noProof/>
            <w:webHidden/>
          </w:rPr>
          <w:fldChar w:fldCharType="end"/>
        </w:r>
      </w:hyperlink>
    </w:p>
    <w:p w14:paraId="18A7E2BD" w14:textId="489A7E4A"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7" w:history="1">
        <w:r w:rsidRPr="00966914">
          <w:rPr>
            <w:rStyle w:val="Hyperlink"/>
            <w:noProof/>
          </w:rPr>
          <w:t>34.</w:t>
        </w:r>
        <w:r>
          <w:rPr>
            <w:rFonts w:asciiTheme="minorHAnsi" w:eastAsiaTheme="minorEastAsia" w:hAnsiTheme="minorHAnsi" w:cstheme="minorBidi"/>
            <w:noProof/>
            <w:kern w:val="2"/>
            <w:sz w:val="24"/>
            <w14:ligatures w14:val="standardContextual"/>
          </w:rPr>
          <w:tab/>
        </w:r>
        <w:r w:rsidRPr="00966914">
          <w:rPr>
            <w:rStyle w:val="Hyperlink"/>
            <w:noProof/>
          </w:rPr>
          <w:t>Provision of services beyond DBT’s areas of interest</w:t>
        </w:r>
        <w:r>
          <w:rPr>
            <w:noProof/>
            <w:webHidden/>
          </w:rPr>
          <w:tab/>
        </w:r>
        <w:r>
          <w:rPr>
            <w:noProof/>
            <w:webHidden/>
          </w:rPr>
          <w:fldChar w:fldCharType="begin"/>
        </w:r>
        <w:r>
          <w:rPr>
            <w:noProof/>
            <w:webHidden/>
          </w:rPr>
          <w:instrText xml:space="preserve"> PAGEREF _Toc224310317 \h </w:instrText>
        </w:r>
        <w:r>
          <w:rPr>
            <w:noProof/>
            <w:webHidden/>
          </w:rPr>
        </w:r>
        <w:r>
          <w:rPr>
            <w:noProof/>
            <w:webHidden/>
          </w:rPr>
          <w:fldChar w:fldCharType="separate"/>
        </w:r>
        <w:r>
          <w:rPr>
            <w:noProof/>
            <w:webHidden/>
          </w:rPr>
          <w:t>29</w:t>
        </w:r>
        <w:r>
          <w:rPr>
            <w:noProof/>
            <w:webHidden/>
          </w:rPr>
          <w:fldChar w:fldCharType="end"/>
        </w:r>
      </w:hyperlink>
    </w:p>
    <w:p w14:paraId="7BB22ED2" w14:textId="131B4564"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8" w:history="1">
        <w:r w:rsidRPr="00966914">
          <w:rPr>
            <w:rStyle w:val="Hyperlink"/>
            <w:noProof/>
          </w:rPr>
          <w:t>35.</w:t>
        </w:r>
        <w:r>
          <w:rPr>
            <w:rFonts w:asciiTheme="minorHAnsi" w:eastAsiaTheme="minorEastAsia" w:hAnsiTheme="minorHAnsi" w:cstheme="minorBidi"/>
            <w:noProof/>
            <w:kern w:val="2"/>
            <w:sz w:val="24"/>
            <w14:ligatures w14:val="standardContextual"/>
          </w:rPr>
          <w:tab/>
        </w:r>
        <w:r w:rsidRPr="00966914">
          <w:rPr>
            <w:rStyle w:val="Hyperlink"/>
            <w:noProof/>
          </w:rPr>
          <w:t>Obtaining support services</w:t>
        </w:r>
        <w:r>
          <w:rPr>
            <w:noProof/>
            <w:webHidden/>
          </w:rPr>
          <w:tab/>
        </w:r>
        <w:r>
          <w:rPr>
            <w:noProof/>
            <w:webHidden/>
          </w:rPr>
          <w:fldChar w:fldCharType="begin"/>
        </w:r>
        <w:r>
          <w:rPr>
            <w:noProof/>
            <w:webHidden/>
          </w:rPr>
          <w:instrText xml:space="preserve"> PAGEREF _Toc224310318 \h </w:instrText>
        </w:r>
        <w:r>
          <w:rPr>
            <w:noProof/>
            <w:webHidden/>
          </w:rPr>
        </w:r>
        <w:r>
          <w:rPr>
            <w:noProof/>
            <w:webHidden/>
          </w:rPr>
          <w:fldChar w:fldCharType="separate"/>
        </w:r>
        <w:r>
          <w:rPr>
            <w:noProof/>
            <w:webHidden/>
          </w:rPr>
          <w:t>29</w:t>
        </w:r>
        <w:r>
          <w:rPr>
            <w:noProof/>
            <w:webHidden/>
          </w:rPr>
          <w:fldChar w:fldCharType="end"/>
        </w:r>
      </w:hyperlink>
    </w:p>
    <w:p w14:paraId="7DBB2289" w14:textId="2E0FCAB1"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19" w:history="1">
        <w:r w:rsidRPr="00966914">
          <w:rPr>
            <w:rStyle w:val="Hyperlink"/>
            <w:noProof/>
          </w:rPr>
          <w:t>36.</w:t>
        </w:r>
        <w:r>
          <w:rPr>
            <w:rFonts w:asciiTheme="minorHAnsi" w:eastAsiaTheme="minorEastAsia" w:hAnsiTheme="minorHAnsi" w:cstheme="minorBidi"/>
            <w:noProof/>
            <w:kern w:val="2"/>
            <w:sz w:val="24"/>
            <w14:ligatures w14:val="standardContextual"/>
          </w:rPr>
          <w:tab/>
        </w:r>
        <w:r w:rsidRPr="00966914">
          <w:rPr>
            <w:rStyle w:val="Hyperlink"/>
            <w:noProof/>
          </w:rPr>
          <w:t>Business continuity and contingency plans</w:t>
        </w:r>
        <w:r>
          <w:rPr>
            <w:noProof/>
            <w:webHidden/>
          </w:rPr>
          <w:tab/>
        </w:r>
        <w:r>
          <w:rPr>
            <w:noProof/>
            <w:webHidden/>
          </w:rPr>
          <w:fldChar w:fldCharType="begin"/>
        </w:r>
        <w:r>
          <w:rPr>
            <w:noProof/>
            <w:webHidden/>
          </w:rPr>
          <w:instrText xml:space="preserve"> PAGEREF _Toc224310319 \h </w:instrText>
        </w:r>
        <w:r>
          <w:rPr>
            <w:noProof/>
            <w:webHidden/>
          </w:rPr>
        </w:r>
        <w:r>
          <w:rPr>
            <w:noProof/>
            <w:webHidden/>
          </w:rPr>
          <w:fldChar w:fldCharType="separate"/>
        </w:r>
        <w:r>
          <w:rPr>
            <w:noProof/>
            <w:webHidden/>
          </w:rPr>
          <w:t>30</w:t>
        </w:r>
        <w:r>
          <w:rPr>
            <w:noProof/>
            <w:webHidden/>
          </w:rPr>
          <w:fldChar w:fldCharType="end"/>
        </w:r>
      </w:hyperlink>
    </w:p>
    <w:p w14:paraId="0F28EE1D" w14:textId="544B08BF"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20" w:history="1">
        <w:r w:rsidRPr="00966914">
          <w:rPr>
            <w:rStyle w:val="Hyperlink"/>
            <w:noProof/>
          </w:rPr>
          <w:t>37.</w:t>
        </w:r>
        <w:r>
          <w:rPr>
            <w:rFonts w:asciiTheme="minorHAnsi" w:eastAsiaTheme="minorEastAsia" w:hAnsiTheme="minorHAnsi" w:cstheme="minorBidi"/>
            <w:noProof/>
            <w:kern w:val="2"/>
            <w:sz w:val="24"/>
            <w14:ligatures w14:val="standardContextual"/>
          </w:rPr>
          <w:tab/>
        </w:r>
        <w:r w:rsidRPr="00966914">
          <w:rPr>
            <w:rStyle w:val="Hyperlink"/>
            <w:noProof/>
          </w:rPr>
          <w:t>Media</w:t>
        </w:r>
        <w:r>
          <w:rPr>
            <w:noProof/>
            <w:webHidden/>
          </w:rPr>
          <w:tab/>
        </w:r>
        <w:r>
          <w:rPr>
            <w:noProof/>
            <w:webHidden/>
          </w:rPr>
          <w:fldChar w:fldCharType="begin"/>
        </w:r>
        <w:r>
          <w:rPr>
            <w:noProof/>
            <w:webHidden/>
          </w:rPr>
          <w:instrText xml:space="preserve"> PAGEREF _Toc224310320 \h </w:instrText>
        </w:r>
        <w:r>
          <w:rPr>
            <w:noProof/>
            <w:webHidden/>
          </w:rPr>
        </w:r>
        <w:r>
          <w:rPr>
            <w:noProof/>
            <w:webHidden/>
          </w:rPr>
          <w:fldChar w:fldCharType="separate"/>
        </w:r>
        <w:r>
          <w:rPr>
            <w:noProof/>
            <w:webHidden/>
          </w:rPr>
          <w:t>30</w:t>
        </w:r>
        <w:r>
          <w:rPr>
            <w:noProof/>
            <w:webHidden/>
          </w:rPr>
          <w:fldChar w:fldCharType="end"/>
        </w:r>
      </w:hyperlink>
    </w:p>
    <w:p w14:paraId="30438A41" w14:textId="2FD07E82"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21" w:history="1">
        <w:r w:rsidRPr="00966914">
          <w:rPr>
            <w:rStyle w:val="Hyperlink"/>
            <w:noProof/>
          </w:rPr>
          <w:t>38.</w:t>
        </w:r>
        <w:r>
          <w:rPr>
            <w:rFonts w:asciiTheme="minorHAnsi" w:eastAsiaTheme="minorEastAsia" w:hAnsiTheme="minorHAnsi" w:cstheme="minorBidi"/>
            <w:noProof/>
            <w:kern w:val="2"/>
            <w:sz w:val="24"/>
            <w14:ligatures w14:val="standardContextual"/>
          </w:rPr>
          <w:tab/>
        </w:r>
        <w:r w:rsidRPr="00966914">
          <w:rPr>
            <w:rStyle w:val="Hyperlink"/>
            <w:noProof/>
          </w:rPr>
          <w:t>Information sharing</w:t>
        </w:r>
        <w:r>
          <w:rPr>
            <w:noProof/>
            <w:webHidden/>
          </w:rPr>
          <w:tab/>
        </w:r>
        <w:r>
          <w:rPr>
            <w:noProof/>
            <w:webHidden/>
          </w:rPr>
          <w:fldChar w:fldCharType="begin"/>
        </w:r>
        <w:r>
          <w:rPr>
            <w:noProof/>
            <w:webHidden/>
          </w:rPr>
          <w:instrText xml:space="preserve"> PAGEREF _Toc224310321 \h </w:instrText>
        </w:r>
        <w:r>
          <w:rPr>
            <w:noProof/>
            <w:webHidden/>
          </w:rPr>
        </w:r>
        <w:r>
          <w:rPr>
            <w:noProof/>
            <w:webHidden/>
          </w:rPr>
          <w:fldChar w:fldCharType="separate"/>
        </w:r>
        <w:r>
          <w:rPr>
            <w:noProof/>
            <w:webHidden/>
          </w:rPr>
          <w:t>30</w:t>
        </w:r>
        <w:r>
          <w:rPr>
            <w:noProof/>
            <w:webHidden/>
          </w:rPr>
          <w:fldChar w:fldCharType="end"/>
        </w:r>
      </w:hyperlink>
    </w:p>
    <w:p w14:paraId="2A1BB08A" w14:textId="3895F5D8"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322" w:history="1">
        <w:r w:rsidRPr="00966914">
          <w:rPr>
            <w:rStyle w:val="Hyperlink"/>
            <w:rFonts w:ascii="Humnst777 Cn BT" w:hAnsi="Humnst777 Cn BT"/>
            <w:b/>
            <w:noProof/>
          </w:rPr>
          <w:t>Audit</w:t>
        </w:r>
        <w:r>
          <w:rPr>
            <w:noProof/>
            <w:webHidden/>
          </w:rPr>
          <w:tab/>
        </w:r>
        <w:r>
          <w:rPr>
            <w:noProof/>
            <w:webHidden/>
          </w:rPr>
          <w:fldChar w:fldCharType="begin"/>
        </w:r>
        <w:r>
          <w:rPr>
            <w:noProof/>
            <w:webHidden/>
          </w:rPr>
          <w:instrText xml:space="preserve"> PAGEREF _Toc224310322 \h </w:instrText>
        </w:r>
        <w:r>
          <w:rPr>
            <w:noProof/>
            <w:webHidden/>
          </w:rPr>
        </w:r>
        <w:r>
          <w:rPr>
            <w:noProof/>
            <w:webHidden/>
          </w:rPr>
          <w:fldChar w:fldCharType="separate"/>
        </w:r>
        <w:r>
          <w:rPr>
            <w:noProof/>
            <w:webHidden/>
          </w:rPr>
          <w:t>30</w:t>
        </w:r>
        <w:r>
          <w:rPr>
            <w:noProof/>
            <w:webHidden/>
          </w:rPr>
          <w:fldChar w:fldCharType="end"/>
        </w:r>
      </w:hyperlink>
    </w:p>
    <w:p w14:paraId="03505835" w14:textId="1FB39A87"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23" w:history="1">
        <w:r w:rsidRPr="00966914">
          <w:rPr>
            <w:rStyle w:val="Hyperlink"/>
            <w:noProof/>
          </w:rPr>
          <w:t>39.</w:t>
        </w:r>
        <w:r>
          <w:rPr>
            <w:rFonts w:asciiTheme="minorHAnsi" w:eastAsiaTheme="minorEastAsia" w:hAnsiTheme="minorHAnsi" w:cstheme="minorBidi"/>
            <w:noProof/>
            <w:kern w:val="2"/>
            <w:sz w:val="24"/>
            <w14:ligatures w14:val="standardContextual"/>
          </w:rPr>
          <w:tab/>
        </w:r>
        <w:r w:rsidRPr="00966914">
          <w:rPr>
            <w:rStyle w:val="Hyperlink"/>
            <w:noProof/>
          </w:rPr>
          <w:t>Internal audit</w:t>
        </w:r>
        <w:r>
          <w:rPr>
            <w:noProof/>
            <w:webHidden/>
          </w:rPr>
          <w:tab/>
        </w:r>
        <w:r>
          <w:rPr>
            <w:noProof/>
            <w:webHidden/>
          </w:rPr>
          <w:fldChar w:fldCharType="begin"/>
        </w:r>
        <w:r>
          <w:rPr>
            <w:noProof/>
            <w:webHidden/>
          </w:rPr>
          <w:instrText xml:space="preserve"> PAGEREF _Toc224310323 \h </w:instrText>
        </w:r>
        <w:r>
          <w:rPr>
            <w:noProof/>
            <w:webHidden/>
          </w:rPr>
        </w:r>
        <w:r>
          <w:rPr>
            <w:noProof/>
            <w:webHidden/>
          </w:rPr>
          <w:fldChar w:fldCharType="separate"/>
        </w:r>
        <w:r>
          <w:rPr>
            <w:noProof/>
            <w:webHidden/>
          </w:rPr>
          <w:t>30</w:t>
        </w:r>
        <w:r>
          <w:rPr>
            <w:noProof/>
            <w:webHidden/>
          </w:rPr>
          <w:fldChar w:fldCharType="end"/>
        </w:r>
      </w:hyperlink>
    </w:p>
    <w:p w14:paraId="3C5493F7" w14:textId="3FB8F69B"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24" w:history="1">
        <w:r w:rsidRPr="00966914">
          <w:rPr>
            <w:rStyle w:val="Hyperlink"/>
            <w:noProof/>
          </w:rPr>
          <w:t>40.</w:t>
        </w:r>
        <w:r>
          <w:rPr>
            <w:rFonts w:asciiTheme="minorHAnsi" w:eastAsiaTheme="minorEastAsia" w:hAnsiTheme="minorHAnsi" w:cstheme="minorBidi"/>
            <w:noProof/>
            <w:kern w:val="2"/>
            <w:sz w:val="24"/>
            <w14:ligatures w14:val="standardContextual"/>
          </w:rPr>
          <w:tab/>
        </w:r>
        <w:r w:rsidRPr="00966914">
          <w:rPr>
            <w:rStyle w:val="Hyperlink"/>
            <w:noProof/>
          </w:rPr>
          <w:t>External audit</w:t>
        </w:r>
        <w:r>
          <w:rPr>
            <w:noProof/>
            <w:webHidden/>
          </w:rPr>
          <w:tab/>
        </w:r>
        <w:r>
          <w:rPr>
            <w:noProof/>
            <w:webHidden/>
          </w:rPr>
          <w:fldChar w:fldCharType="begin"/>
        </w:r>
        <w:r>
          <w:rPr>
            <w:noProof/>
            <w:webHidden/>
          </w:rPr>
          <w:instrText xml:space="preserve"> PAGEREF _Toc224310324 \h </w:instrText>
        </w:r>
        <w:r>
          <w:rPr>
            <w:noProof/>
            <w:webHidden/>
          </w:rPr>
        </w:r>
        <w:r>
          <w:rPr>
            <w:noProof/>
            <w:webHidden/>
          </w:rPr>
          <w:fldChar w:fldCharType="separate"/>
        </w:r>
        <w:r>
          <w:rPr>
            <w:noProof/>
            <w:webHidden/>
          </w:rPr>
          <w:t>31</w:t>
        </w:r>
        <w:r>
          <w:rPr>
            <w:noProof/>
            <w:webHidden/>
          </w:rPr>
          <w:fldChar w:fldCharType="end"/>
        </w:r>
      </w:hyperlink>
    </w:p>
    <w:p w14:paraId="13BD32BE" w14:textId="6FC3C715"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325" w:history="1">
        <w:r w:rsidRPr="00966914">
          <w:rPr>
            <w:rStyle w:val="Hyperlink"/>
            <w:rFonts w:ascii="Humnst777 Cn BT" w:hAnsi="Humnst777 Cn BT"/>
            <w:b/>
            <w:noProof/>
          </w:rPr>
          <w:t>Reviews and winding up arrangements</w:t>
        </w:r>
        <w:r>
          <w:rPr>
            <w:noProof/>
            <w:webHidden/>
          </w:rPr>
          <w:tab/>
        </w:r>
        <w:r>
          <w:rPr>
            <w:noProof/>
            <w:webHidden/>
          </w:rPr>
          <w:fldChar w:fldCharType="begin"/>
        </w:r>
        <w:r>
          <w:rPr>
            <w:noProof/>
            <w:webHidden/>
          </w:rPr>
          <w:instrText xml:space="preserve"> PAGEREF _Toc224310325 \h </w:instrText>
        </w:r>
        <w:r>
          <w:rPr>
            <w:noProof/>
            <w:webHidden/>
          </w:rPr>
        </w:r>
        <w:r>
          <w:rPr>
            <w:noProof/>
            <w:webHidden/>
          </w:rPr>
          <w:fldChar w:fldCharType="separate"/>
        </w:r>
        <w:r>
          <w:rPr>
            <w:noProof/>
            <w:webHidden/>
          </w:rPr>
          <w:t>32</w:t>
        </w:r>
        <w:r>
          <w:rPr>
            <w:noProof/>
            <w:webHidden/>
          </w:rPr>
          <w:fldChar w:fldCharType="end"/>
        </w:r>
      </w:hyperlink>
    </w:p>
    <w:p w14:paraId="5C505C7E" w14:textId="14E61E46"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26" w:history="1">
        <w:r w:rsidRPr="00966914">
          <w:rPr>
            <w:rStyle w:val="Hyperlink"/>
            <w:noProof/>
          </w:rPr>
          <w:t>41.</w:t>
        </w:r>
        <w:r>
          <w:rPr>
            <w:rFonts w:asciiTheme="minorHAnsi" w:eastAsiaTheme="minorEastAsia" w:hAnsiTheme="minorHAnsi" w:cstheme="minorBidi"/>
            <w:noProof/>
            <w:kern w:val="2"/>
            <w:sz w:val="24"/>
            <w14:ligatures w14:val="standardContextual"/>
          </w:rPr>
          <w:tab/>
        </w:r>
        <w:r w:rsidRPr="00966914">
          <w:rPr>
            <w:rStyle w:val="Hyperlink"/>
            <w:noProof/>
          </w:rPr>
          <w:t>Review of Acas’ status</w:t>
        </w:r>
        <w:r>
          <w:rPr>
            <w:noProof/>
            <w:webHidden/>
          </w:rPr>
          <w:tab/>
        </w:r>
        <w:r>
          <w:rPr>
            <w:noProof/>
            <w:webHidden/>
          </w:rPr>
          <w:fldChar w:fldCharType="begin"/>
        </w:r>
        <w:r>
          <w:rPr>
            <w:noProof/>
            <w:webHidden/>
          </w:rPr>
          <w:instrText xml:space="preserve"> PAGEREF _Toc224310326 \h </w:instrText>
        </w:r>
        <w:r>
          <w:rPr>
            <w:noProof/>
            <w:webHidden/>
          </w:rPr>
        </w:r>
        <w:r>
          <w:rPr>
            <w:noProof/>
            <w:webHidden/>
          </w:rPr>
          <w:fldChar w:fldCharType="separate"/>
        </w:r>
        <w:r>
          <w:rPr>
            <w:noProof/>
            <w:webHidden/>
          </w:rPr>
          <w:t>32</w:t>
        </w:r>
        <w:r>
          <w:rPr>
            <w:noProof/>
            <w:webHidden/>
          </w:rPr>
          <w:fldChar w:fldCharType="end"/>
        </w:r>
      </w:hyperlink>
    </w:p>
    <w:p w14:paraId="11F933D4" w14:textId="1281349A"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27" w:history="1">
        <w:r w:rsidRPr="00966914">
          <w:rPr>
            <w:rStyle w:val="Hyperlink"/>
            <w:noProof/>
          </w:rPr>
          <w:t>42.</w:t>
        </w:r>
        <w:r>
          <w:rPr>
            <w:rFonts w:asciiTheme="minorHAnsi" w:eastAsiaTheme="minorEastAsia" w:hAnsiTheme="minorHAnsi" w:cstheme="minorBidi"/>
            <w:noProof/>
            <w:kern w:val="2"/>
            <w:sz w:val="24"/>
            <w14:ligatures w14:val="standardContextual"/>
          </w:rPr>
          <w:tab/>
        </w:r>
        <w:r w:rsidRPr="00966914">
          <w:rPr>
            <w:rStyle w:val="Hyperlink"/>
            <w:noProof/>
          </w:rPr>
          <w:t>Arrangements if Acas is wound up</w:t>
        </w:r>
        <w:r>
          <w:rPr>
            <w:noProof/>
            <w:webHidden/>
          </w:rPr>
          <w:tab/>
        </w:r>
        <w:r>
          <w:rPr>
            <w:noProof/>
            <w:webHidden/>
          </w:rPr>
          <w:fldChar w:fldCharType="begin"/>
        </w:r>
        <w:r>
          <w:rPr>
            <w:noProof/>
            <w:webHidden/>
          </w:rPr>
          <w:instrText xml:space="preserve"> PAGEREF _Toc224310327 \h </w:instrText>
        </w:r>
        <w:r>
          <w:rPr>
            <w:noProof/>
            <w:webHidden/>
          </w:rPr>
        </w:r>
        <w:r>
          <w:rPr>
            <w:noProof/>
            <w:webHidden/>
          </w:rPr>
          <w:fldChar w:fldCharType="separate"/>
        </w:r>
        <w:r>
          <w:rPr>
            <w:noProof/>
            <w:webHidden/>
          </w:rPr>
          <w:t>32</w:t>
        </w:r>
        <w:r>
          <w:rPr>
            <w:noProof/>
            <w:webHidden/>
          </w:rPr>
          <w:fldChar w:fldCharType="end"/>
        </w:r>
      </w:hyperlink>
    </w:p>
    <w:p w14:paraId="20460EA1" w14:textId="00815D1F" w:rsidR="009957EC" w:rsidRDefault="009957EC">
      <w:pPr>
        <w:pStyle w:val="TOC2"/>
        <w:tabs>
          <w:tab w:val="left" w:pos="1077"/>
          <w:tab w:val="right" w:leader="dot" w:pos="9016"/>
        </w:tabs>
        <w:rPr>
          <w:rFonts w:asciiTheme="minorHAnsi" w:eastAsiaTheme="minorEastAsia" w:hAnsiTheme="minorHAnsi" w:cstheme="minorBidi"/>
          <w:noProof/>
          <w:kern w:val="2"/>
          <w:sz w:val="24"/>
          <w14:ligatures w14:val="standardContextual"/>
        </w:rPr>
      </w:pPr>
      <w:hyperlink w:anchor="_Toc224310328" w:history="1">
        <w:r w:rsidRPr="00966914">
          <w:rPr>
            <w:rStyle w:val="Hyperlink"/>
            <w:noProof/>
          </w:rPr>
          <w:t>43.</w:t>
        </w:r>
        <w:r>
          <w:rPr>
            <w:rFonts w:asciiTheme="minorHAnsi" w:eastAsiaTheme="minorEastAsia" w:hAnsiTheme="minorHAnsi" w:cstheme="minorBidi"/>
            <w:noProof/>
            <w:kern w:val="2"/>
            <w:sz w:val="24"/>
            <w14:ligatures w14:val="standardContextual"/>
          </w:rPr>
          <w:tab/>
        </w:r>
        <w:r w:rsidRPr="00966914">
          <w:rPr>
            <w:rStyle w:val="Hyperlink"/>
            <w:noProof/>
          </w:rPr>
          <w:t>Signatories</w:t>
        </w:r>
        <w:r>
          <w:rPr>
            <w:noProof/>
            <w:webHidden/>
          </w:rPr>
          <w:tab/>
        </w:r>
        <w:r>
          <w:rPr>
            <w:noProof/>
            <w:webHidden/>
          </w:rPr>
          <w:fldChar w:fldCharType="begin"/>
        </w:r>
        <w:r>
          <w:rPr>
            <w:noProof/>
            <w:webHidden/>
          </w:rPr>
          <w:instrText xml:space="preserve"> PAGEREF _Toc224310328 \h </w:instrText>
        </w:r>
        <w:r>
          <w:rPr>
            <w:noProof/>
            <w:webHidden/>
          </w:rPr>
        </w:r>
        <w:r>
          <w:rPr>
            <w:noProof/>
            <w:webHidden/>
          </w:rPr>
          <w:fldChar w:fldCharType="separate"/>
        </w:r>
        <w:r>
          <w:rPr>
            <w:noProof/>
            <w:webHidden/>
          </w:rPr>
          <w:t>33</w:t>
        </w:r>
        <w:r>
          <w:rPr>
            <w:noProof/>
            <w:webHidden/>
          </w:rPr>
          <w:fldChar w:fldCharType="end"/>
        </w:r>
      </w:hyperlink>
    </w:p>
    <w:p w14:paraId="3AABFC52" w14:textId="4E485240"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329" w:history="1">
        <w:r w:rsidRPr="00966914">
          <w:rPr>
            <w:rStyle w:val="Hyperlink"/>
            <w:b/>
            <w:noProof/>
          </w:rPr>
          <w:t>Annex A: Delegations for Acas</w:t>
        </w:r>
        <w:r>
          <w:rPr>
            <w:noProof/>
            <w:webHidden/>
          </w:rPr>
          <w:tab/>
        </w:r>
        <w:r>
          <w:rPr>
            <w:noProof/>
            <w:webHidden/>
          </w:rPr>
          <w:fldChar w:fldCharType="begin"/>
        </w:r>
        <w:r>
          <w:rPr>
            <w:noProof/>
            <w:webHidden/>
          </w:rPr>
          <w:instrText xml:space="preserve"> PAGEREF _Toc224310329 \h </w:instrText>
        </w:r>
        <w:r>
          <w:rPr>
            <w:noProof/>
            <w:webHidden/>
          </w:rPr>
        </w:r>
        <w:r>
          <w:rPr>
            <w:noProof/>
            <w:webHidden/>
          </w:rPr>
          <w:fldChar w:fldCharType="separate"/>
        </w:r>
        <w:r>
          <w:rPr>
            <w:noProof/>
            <w:webHidden/>
          </w:rPr>
          <w:t>34</w:t>
        </w:r>
        <w:r>
          <w:rPr>
            <w:noProof/>
            <w:webHidden/>
          </w:rPr>
          <w:fldChar w:fldCharType="end"/>
        </w:r>
      </w:hyperlink>
    </w:p>
    <w:p w14:paraId="72FBBAB7" w14:textId="51806551" w:rsidR="009957EC" w:rsidRDefault="009957EC">
      <w:pPr>
        <w:pStyle w:val="TOC1"/>
        <w:tabs>
          <w:tab w:val="right" w:leader="dot" w:pos="9016"/>
        </w:tabs>
        <w:rPr>
          <w:rFonts w:asciiTheme="minorHAnsi" w:eastAsiaTheme="minorEastAsia" w:hAnsiTheme="minorHAnsi" w:cstheme="minorBidi"/>
          <w:noProof/>
          <w:kern w:val="2"/>
          <w14:ligatures w14:val="standardContextual"/>
        </w:rPr>
      </w:pPr>
      <w:hyperlink w:anchor="_Toc224310330" w:history="1">
        <w:r w:rsidRPr="00966914">
          <w:rPr>
            <w:rStyle w:val="Hyperlink"/>
            <w:b/>
            <w:noProof/>
          </w:rPr>
          <w:t>Annex B: Guidance</w:t>
        </w:r>
        <w:r>
          <w:rPr>
            <w:noProof/>
            <w:webHidden/>
          </w:rPr>
          <w:tab/>
        </w:r>
        <w:r>
          <w:rPr>
            <w:noProof/>
            <w:webHidden/>
          </w:rPr>
          <w:fldChar w:fldCharType="begin"/>
        </w:r>
        <w:r>
          <w:rPr>
            <w:noProof/>
            <w:webHidden/>
          </w:rPr>
          <w:instrText xml:space="preserve"> PAGEREF _Toc224310330 \h </w:instrText>
        </w:r>
        <w:r>
          <w:rPr>
            <w:noProof/>
            <w:webHidden/>
          </w:rPr>
        </w:r>
        <w:r>
          <w:rPr>
            <w:noProof/>
            <w:webHidden/>
          </w:rPr>
          <w:fldChar w:fldCharType="separate"/>
        </w:r>
        <w:r>
          <w:rPr>
            <w:noProof/>
            <w:webHidden/>
          </w:rPr>
          <w:t>39</w:t>
        </w:r>
        <w:r>
          <w:rPr>
            <w:noProof/>
            <w:webHidden/>
          </w:rPr>
          <w:fldChar w:fldCharType="end"/>
        </w:r>
      </w:hyperlink>
    </w:p>
    <w:p w14:paraId="6C8DE52A" w14:textId="3E36F205" w:rsidR="00EB2CBE" w:rsidRDefault="00466125" w:rsidP="00EB2CBE">
      <w:pPr>
        <w:rPr>
          <w:rFonts w:ascii="Calibri" w:hAnsi="Calibri" w:cs="Calibri"/>
          <w:color w:val="000000"/>
          <w:sz w:val="18"/>
          <w:szCs w:val="18"/>
        </w:rPr>
      </w:pPr>
      <w:r>
        <w:rPr>
          <w:rFonts w:ascii="Calibri" w:hAnsi="Calibri" w:cs="Calibri"/>
          <w:color w:val="000000"/>
          <w:sz w:val="18"/>
          <w:szCs w:val="18"/>
        </w:rPr>
        <w:fldChar w:fldCharType="end"/>
      </w:r>
    </w:p>
    <w:p w14:paraId="1A9D62B0" w14:textId="77777777" w:rsidR="00EB2CBE" w:rsidRDefault="00EB2CBE" w:rsidP="00EB2CBE">
      <w:pPr>
        <w:rPr>
          <w:rFonts w:ascii="Calibri" w:hAnsi="Calibri" w:cs="Calibri"/>
          <w:color w:val="000000"/>
          <w:sz w:val="18"/>
          <w:szCs w:val="18"/>
        </w:rPr>
      </w:pPr>
    </w:p>
    <w:p w14:paraId="22DFB91B" w14:textId="0E03D400" w:rsidR="009C3770" w:rsidRDefault="00466125">
      <w:pPr>
        <w:spacing w:after="200" w:line="23" w:lineRule="auto"/>
      </w:pPr>
      <w:r>
        <w:br w:type="page"/>
      </w:r>
    </w:p>
    <w:p w14:paraId="43E8B035" w14:textId="77777777" w:rsidR="00EB2CBE" w:rsidRPr="00F66E5F" w:rsidRDefault="00EB2CBE" w:rsidP="00EB2CBE"/>
    <w:p w14:paraId="7BCCF900" w14:textId="1C10575E" w:rsidR="00EB2CBE" w:rsidRPr="00340B05" w:rsidRDefault="00466125" w:rsidP="00340B05">
      <w:pPr>
        <w:pStyle w:val="AnnexHeading"/>
      </w:pPr>
      <w:r w:rsidRPr="00340B05">
        <w:t xml:space="preserve">Introduction and </w:t>
      </w:r>
      <w:r w:rsidR="00684BDC" w:rsidRPr="00340B05">
        <w:t>b</w:t>
      </w:r>
      <w:r w:rsidRPr="00340B05">
        <w:t>ackground</w:t>
      </w:r>
    </w:p>
    <w:p w14:paraId="78072805" w14:textId="105AF40A" w:rsidR="00F7774C" w:rsidRPr="00F7774C" w:rsidRDefault="00466125" w:rsidP="00F7774C">
      <w:pPr>
        <w:pStyle w:val="Heading2"/>
      </w:pPr>
      <w:bookmarkStart w:id="0" w:name="_Toc224310278"/>
      <w:r w:rsidRPr="00F42C50">
        <w:t>Purpose</w:t>
      </w:r>
      <w:r>
        <w:t xml:space="preserve"> of document</w:t>
      </w:r>
      <w:bookmarkEnd w:id="0"/>
      <w:r>
        <w:t xml:space="preserve"> </w:t>
      </w:r>
    </w:p>
    <w:p w14:paraId="25A9BF9A" w14:textId="77777777" w:rsidR="00C06130" w:rsidRPr="00C06130" w:rsidRDefault="00466125" w:rsidP="004A06C1">
      <w:pPr>
        <w:pStyle w:val="FWKBodyText"/>
        <w:ind w:left="432"/>
      </w:pPr>
      <w:r w:rsidRPr="00C06130">
        <w:t>This Framework Document (the “Framework Document”) has been agreed between the Department for Business and Trade (DBT) and the Advisory, Conciliation and Arbitration Service (</w:t>
      </w:r>
      <w:proofErr w:type="spellStart"/>
      <w:r w:rsidRPr="00C06130">
        <w:t>Acas</w:t>
      </w:r>
      <w:proofErr w:type="spellEnd"/>
      <w:r w:rsidRPr="00C06130">
        <w:t xml:space="preserve">) in accordance with HM Treasury's handbook Managing Public Money (“MPM”) (as updated from time to time) and has been approved by HM Treasury.   </w:t>
      </w:r>
    </w:p>
    <w:p w14:paraId="2CE54E61" w14:textId="21931A3D" w:rsidR="00EB2CBE" w:rsidRDefault="00466125" w:rsidP="005460BE">
      <w:pPr>
        <w:pStyle w:val="FWKBodyText"/>
        <w:ind w:left="432"/>
      </w:pPr>
      <w:r w:rsidRPr="00CE1ABC">
        <w:t xml:space="preserve">The Framework Document sets out the broad governance framework within which </w:t>
      </w:r>
      <w:proofErr w:type="spellStart"/>
      <w:r w:rsidRPr="00CE1ABC">
        <w:t>Acas</w:t>
      </w:r>
      <w:proofErr w:type="spellEnd"/>
      <w:r w:rsidRPr="00CE1ABC">
        <w:t xml:space="preserve"> and DBT operate. It sets out </w:t>
      </w:r>
      <w:proofErr w:type="spellStart"/>
      <w:r w:rsidRPr="00CE1ABC">
        <w:t>Acas’</w:t>
      </w:r>
      <w:proofErr w:type="spellEnd"/>
      <w:r w:rsidRPr="00CE1ABC">
        <w:t xml:space="preserve"> core responsibilities; describes the governance and accountability framework that applies between the roles of DBT, </w:t>
      </w:r>
      <w:proofErr w:type="spellStart"/>
      <w:r w:rsidRPr="00CE1ABC">
        <w:t>Acas</w:t>
      </w:r>
      <w:proofErr w:type="spellEnd"/>
      <w:r w:rsidRPr="00CE1ABC">
        <w:t>, and other parties as relevant; and sets out how the day-to-day relationship works in practice, including in relation to governance and financial matters</w:t>
      </w:r>
      <w:r w:rsidRPr="0061174E">
        <w:t>.</w:t>
      </w:r>
    </w:p>
    <w:p w14:paraId="664DBC27" w14:textId="54728C4F" w:rsidR="00EB2CBE" w:rsidRDefault="00466125" w:rsidP="005460BE">
      <w:pPr>
        <w:pStyle w:val="FWKBodyText"/>
        <w:ind w:left="432"/>
      </w:pPr>
      <w:r w:rsidRPr="00F66E5F">
        <w:t xml:space="preserve">The document does not convey any legal powers or </w:t>
      </w:r>
      <w:r w:rsidR="00A014C1" w:rsidRPr="00F66E5F">
        <w:t>responsibilities,</w:t>
      </w:r>
      <w:r w:rsidRPr="00F66E5F">
        <w:rPr>
          <w:rFonts w:ascii="Calibri" w:hAnsi="Calibri"/>
        </w:rPr>
        <w:t xml:space="preserve"> </w:t>
      </w:r>
      <w:r w:rsidRPr="00F66E5F">
        <w:t>but both parties agree to operate within its terms. </w:t>
      </w:r>
      <w:r w:rsidRPr="00B01B3F">
        <w:t xml:space="preserve"> </w:t>
      </w:r>
    </w:p>
    <w:p w14:paraId="1BCE4D03" w14:textId="77777777" w:rsidR="00816681" w:rsidRPr="00816681" w:rsidRDefault="00466125" w:rsidP="005460BE">
      <w:pPr>
        <w:pStyle w:val="FWKBodyText"/>
        <w:ind w:left="432"/>
      </w:pPr>
      <w:r w:rsidRPr="00816681">
        <w:t xml:space="preserve">References to </w:t>
      </w:r>
      <w:proofErr w:type="spellStart"/>
      <w:r w:rsidRPr="00816681">
        <w:t>Acas</w:t>
      </w:r>
      <w:proofErr w:type="spellEnd"/>
      <w:r w:rsidRPr="00816681">
        <w:t xml:space="preserve"> include all its subsidiaries and joint ventures that are classified to the public sector and central government for national accounts purposes. If </w:t>
      </w:r>
      <w:proofErr w:type="spellStart"/>
      <w:r w:rsidRPr="00816681">
        <w:t>Acas</w:t>
      </w:r>
      <w:proofErr w:type="spellEnd"/>
      <w:r w:rsidRPr="00816681">
        <w:t xml:space="preserve"> establishes a subsidiary or joint venture, there shall be a document setting out the arrangements between it and </w:t>
      </w:r>
      <w:proofErr w:type="spellStart"/>
      <w:r w:rsidRPr="00816681">
        <w:t>Acas</w:t>
      </w:r>
      <w:proofErr w:type="spellEnd"/>
      <w:r w:rsidRPr="00816681">
        <w:t xml:space="preserve"> and agreed with DBT. </w:t>
      </w:r>
    </w:p>
    <w:p w14:paraId="446ECB17" w14:textId="77777777" w:rsidR="000E29BC" w:rsidRPr="00BD62E1" w:rsidRDefault="00466125" w:rsidP="005460BE">
      <w:pPr>
        <w:pStyle w:val="FWKBodyText"/>
        <w:ind w:left="432"/>
      </w:pPr>
      <w:r w:rsidRPr="74E0B5DA">
        <w:t xml:space="preserve">Copies of the document and any subsequent amendments </w:t>
      </w:r>
      <w:r>
        <w:t xml:space="preserve">are </w:t>
      </w:r>
      <w:r w:rsidRPr="74E0B5DA">
        <w:t xml:space="preserve">placed in the Libraries of both Houses of Parliament and made available to members of the public on </w:t>
      </w:r>
      <w:proofErr w:type="spellStart"/>
      <w:r w:rsidRPr="74E0B5DA">
        <w:t>Acas'</w:t>
      </w:r>
      <w:proofErr w:type="spellEnd"/>
      <w:r w:rsidRPr="74E0B5DA">
        <w:t xml:space="preserve"> website</w:t>
      </w:r>
      <w:r>
        <w:rPr>
          <w:rStyle w:val="FootnoteReference"/>
          <w:rFonts w:asciiTheme="minorHAnsi" w:hAnsiTheme="minorHAnsi" w:cstheme="minorBidi"/>
        </w:rPr>
        <w:footnoteReference w:id="2"/>
      </w:r>
      <w:r w:rsidRPr="74E0B5DA">
        <w:t xml:space="preserve"> </w:t>
      </w:r>
    </w:p>
    <w:p w14:paraId="50E694E6" w14:textId="6A976FA3" w:rsidR="00BE3394" w:rsidRDefault="00466125" w:rsidP="005460BE">
      <w:pPr>
        <w:pStyle w:val="FWKBodyText"/>
        <w:ind w:left="432"/>
      </w:pPr>
      <w:r>
        <w:t xml:space="preserve">This Framework Document should be reviewed and updated at least every three years unless there are exceptional reasons that render this inappropriate that have been agreed with HM Treasury and the Principal Accounting Officer of the sponsor department. The latest date for review and updating of this document is </w:t>
      </w:r>
      <w:r w:rsidR="00C42AA3" w:rsidRPr="004204BA">
        <w:t>31</w:t>
      </w:r>
      <w:r w:rsidRPr="004204BA">
        <w:t xml:space="preserve"> July </w:t>
      </w:r>
      <w:r w:rsidR="005E67E0" w:rsidRPr="004204BA">
        <w:t>2030</w:t>
      </w:r>
      <w:r w:rsidR="005E67E0">
        <w:t>,</w:t>
      </w:r>
      <w:r w:rsidR="00F27CCB">
        <w:t xml:space="preserve"> </w:t>
      </w:r>
      <w:r w:rsidR="00C13C97">
        <w:t>which</w:t>
      </w:r>
      <w:r w:rsidR="00F27CCB">
        <w:t xml:space="preserve"> is when the next </w:t>
      </w:r>
      <w:proofErr w:type="spellStart"/>
      <w:r w:rsidR="00F27CCB">
        <w:t>Acas</w:t>
      </w:r>
      <w:proofErr w:type="spellEnd"/>
      <w:r w:rsidR="00F27CCB">
        <w:t xml:space="preserve"> strategy will be published</w:t>
      </w:r>
      <w:r w:rsidR="00CF14F9">
        <w:t xml:space="preserve">, but an earlier review may take </w:t>
      </w:r>
      <w:r w:rsidR="000E011F">
        <w:t>place if circumstances so require</w:t>
      </w:r>
      <w:r w:rsidR="00F27CCB">
        <w:t>.</w:t>
      </w:r>
    </w:p>
    <w:p w14:paraId="54180327" w14:textId="77777777" w:rsidR="00F7774C" w:rsidRDefault="00F7774C" w:rsidP="00F7774C">
      <w:pPr>
        <w:pStyle w:val="FWKBodyText"/>
        <w:numPr>
          <w:ilvl w:val="0"/>
          <w:numId w:val="0"/>
        </w:numPr>
        <w:ind w:left="432"/>
      </w:pPr>
    </w:p>
    <w:p w14:paraId="3460CE64" w14:textId="1809D6A3" w:rsidR="00F7774C" w:rsidRPr="00F7774C" w:rsidRDefault="00466125" w:rsidP="00F7774C">
      <w:pPr>
        <w:pStyle w:val="Heading2"/>
      </w:pPr>
      <w:bookmarkStart w:id="1" w:name="_Toc224310279"/>
      <w:r w:rsidRPr="00140EF4">
        <w:t>Objective</w:t>
      </w:r>
      <w:r>
        <w:t>s</w:t>
      </w:r>
      <w:bookmarkEnd w:id="1"/>
    </w:p>
    <w:p w14:paraId="31FD2F82" w14:textId="5BEC6C2E" w:rsidR="00DD60FE" w:rsidRDefault="00466125" w:rsidP="005460BE">
      <w:pPr>
        <w:pStyle w:val="FWKBodyText"/>
        <w:ind w:left="432"/>
      </w:pPr>
      <w:r w:rsidRPr="00DD60FE">
        <w:t xml:space="preserve">DBT and </w:t>
      </w:r>
      <w:proofErr w:type="spellStart"/>
      <w:r w:rsidRPr="00DD60FE">
        <w:t>Acas</w:t>
      </w:r>
      <w:proofErr w:type="spellEnd"/>
      <w:r w:rsidRPr="00DD60FE">
        <w:t xml:space="preserve"> share the common objective of improving employment and industrial relations. To achieve this, </w:t>
      </w:r>
      <w:proofErr w:type="spellStart"/>
      <w:r w:rsidRPr="00DD60FE">
        <w:t>Acas</w:t>
      </w:r>
      <w:proofErr w:type="spellEnd"/>
      <w:r w:rsidRPr="00DD60FE">
        <w:t xml:space="preserve"> and DBT will work together in recognition of each other's roles and areas of expertise, providing an effective environment for </w:t>
      </w:r>
      <w:proofErr w:type="spellStart"/>
      <w:r w:rsidRPr="00DD60FE">
        <w:t>Acas</w:t>
      </w:r>
      <w:proofErr w:type="spellEnd"/>
      <w:r w:rsidRPr="00DD60FE">
        <w:t xml:space="preserve"> to achieve its objectives through the promotion of partnership and trust and ensuring that </w:t>
      </w:r>
      <w:proofErr w:type="spellStart"/>
      <w:r w:rsidRPr="00DD60FE">
        <w:t>Acas</w:t>
      </w:r>
      <w:proofErr w:type="spellEnd"/>
      <w:r w:rsidRPr="00DD60FE">
        <w:t xml:space="preserve"> also supports the strategic aims and objectives of DBT and</w:t>
      </w:r>
      <w:r w:rsidR="001D23B3">
        <w:t xml:space="preserve"> the</w:t>
      </w:r>
      <w:r w:rsidRPr="00DD60FE">
        <w:t xml:space="preserve"> wider government. </w:t>
      </w:r>
    </w:p>
    <w:p w14:paraId="1738FDBD" w14:textId="77777777" w:rsidR="00F7774C" w:rsidRPr="00DD60FE" w:rsidRDefault="00F7774C" w:rsidP="00F7774C">
      <w:pPr>
        <w:pStyle w:val="FWKBodyText"/>
        <w:numPr>
          <w:ilvl w:val="0"/>
          <w:numId w:val="0"/>
        </w:numPr>
        <w:ind w:left="432"/>
      </w:pPr>
    </w:p>
    <w:p w14:paraId="60BB1767" w14:textId="03F2A466" w:rsidR="00F7774C" w:rsidRPr="00F7774C" w:rsidRDefault="00466125" w:rsidP="00F7774C">
      <w:pPr>
        <w:pStyle w:val="Heading2"/>
      </w:pPr>
      <w:bookmarkStart w:id="2" w:name="_Toc224310280"/>
      <w:r w:rsidRPr="003B225C">
        <w:t>Classification</w:t>
      </w:r>
      <w:bookmarkEnd w:id="2"/>
      <w:r w:rsidRPr="003B225C">
        <w:t xml:space="preserve"> </w:t>
      </w:r>
    </w:p>
    <w:p w14:paraId="2600B79E" w14:textId="2BB4407B" w:rsidR="007E6691" w:rsidRPr="007E6691" w:rsidRDefault="00466125" w:rsidP="005460BE">
      <w:pPr>
        <w:pStyle w:val="FWKBodyText"/>
        <w:ind w:left="432"/>
      </w:pPr>
      <w:proofErr w:type="spellStart"/>
      <w:r w:rsidRPr="007E6691">
        <w:t>Acas</w:t>
      </w:r>
      <w:proofErr w:type="spellEnd"/>
      <w:r w:rsidRPr="007E6691">
        <w:t xml:space="preserve"> has been classified as </w:t>
      </w:r>
      <w:r w:rsidR="00DB5A5A">
        <w:t xml:space="preserve">an </w:t>
      </w:r>
      <w:r w:rsidRPr="007E6691">
        <w:t>independent Crown Executive Non-Departmental Public Body (NDPB) by the ONS/HM Treasury Classifications team.</w:t>
      </w:r>
    </w:p>
    <w:p w14:paraId="4FAA62AC" w14:textId="7DB67D55" w:rsidR="00EB2CBE" w:rsidRDefault="00466125" w:rsidP="005460BE">
      <w:pPr>
        <w:pStyle w:val="FWKBodyText"/>
        <w:ind w:left="432"/>
      </w:pPr>
      <w:r w:rsidRPr="00DB4636">
        <w:t xml:space="preserve">It has been administratively classified by the Cabinet Office as a </w:t>
      </w:r>
      <w:r w:rsidR="00F91D4B">
        <w:t>n</w:t>
      </w:r>
      <w:r w:rsidRPr="00DB4636">
        <w:t>on-</w:t>
      </w:r>
      <w:r w:rsidR="00F91D4B">
        <w:t>d</w:t>
      </w:r>
      <w:r w:rsidRPr="00DB4636">
        <w:t xml:space="preserve">epartmental </w:t>
      </w:r>
      <w:r w:rsidR="00F91D4B">
        <w:t>p</w:t>
      </w:r>
      <w:r w:rsidRPr="00DB4636">
        <w:t xml:space="preserve">ublic </w:t>
      </w:r>
      <w:r w:rsidR="00F91D4B">
        <w:t>b</w:t>
      </w:r>
      <w:r w:rsidRPr="00DB4636">
        <w:t>ody</w:t>
      </w:r>
      <w:r w:rsidR="00F91D4B">
        <w:t xml:space="preserve"> (NDPB).</w:t>
      </w:r>
    </w:p>
    <w:p w14:paraId="65CC8931" w14:textId="77777777" w:rsidR="00D40250" w:rsidRPr="00DB4636" w:rsidRDefault="00D40250" w:rsidP="00E34AF8">
      <w:pPr>
        <w:pStyle w:val="FWKBodyText"/>
        <w:numPr>
          <w:ilvl w:val="0"/>
          <w:numId w:val="0"/>
        </w:numPr>
        <w:ind w:left="716"/>
      </w:pPr>
    </w:p>
    <w:p w14:paraId="479263E8" w14:textId="77777777" w:rsidR="00ED62E6" w:rsidRDefault="00466125">
      <w:pPr>
        <w:spacing w:after="200" w:line="23" w:lineRule="auto"/>
        <w:rPr>
          <w:rFonts w:cs="Arial"/>
          <w:bCs/>
          <w:color w:val="B01117" w:themeColor="accent1"/>
          <w:kern w:val="32"/>
          <w:sz w:val="50"/>
          <w:szCs w:val="32"/>
          <w:u w:color="BF311A"/>
        </w:rPr>
      </w:pPr>
      <w:r>
        <w:br w:type="page"/>
      </w:r>
    </w:p>
    <w:p w14:paraId="5382D5BE" w14:textId="72DD649C" w:rsidR="00EB2CBE" w:rsidRPr="00902708" w:rsidRDefault="00466125" w:rsidP="009113EC">
      <w:pPr>
        <w:pStyle w:val="Heading1"/>
        <w:spacing w:after="0"/>
        <w:rPr>
          <w:rFonts w:ascii="Humnst777 Cn BT" w:hAnsi="Humnst777 Cn BT"/>
          <w:b/>
          <w:bCs w:val="0"/>
          <w:sz w:val="56"/>
          <w:szCs w:val="56"/>
        </w:rPr>
      </w:pPr>
      <w:bookmarkStart w:id="3" w:name="_Toc224310281"/>
      <w:r w:rsidRPr="00902708">
        <w:rPr>
          <w:rFonts w:ascii="Humnst777 Cn BT" w:hAnsi="Humnst777 Cn BT"/>
          <w:b/>
          <w:bCs w:val="0"/>
          <w:sz w:val="56"/>
          <w:szCs w:val="56"/>
        </w:rPr>
        <w:lastRenderedPageBreak/>
        <w:t>Purpose</w:t>
      </w:r>
      <w:r w:rsidR="00684BDC">
        <w:rPr>
          <w:rFonts w:ascii="Humnst777 Cn BT" w:hAnsi="Humnst777 Cn BT"/>
          <w:b/>
          <w:bCs w:val="0"/>
          <w:sz w:val="56"/>
          <w:szCs w:val="56"/>
        </w:rPr>
        <w:t>, a</w:t>
      </w:r>
      <w:r w:rsidRPr="00902708">
        <w:rPr>
          <w:rFonts w:ascii="Humnst777 Cn BT" w:hAnsi="Humnst777 Cn BT"/>
          <w:b/>
          <w:bCs w:val="0"/>
          <w:sz w:val="56"/>
          <w:szCs w:val="56"/>
        </w:rPr>
        <w:t xml:space="preserve">ims and </w:t>
      </w:r>
      <w:r w:rsidR="00684BDC">
        <w:rPr>
          <w:rFonts w:ascii="Humnst777 Cn BT" w:hAnsi="Humnst777 Cn BT"/>
          <w:b/>
          <w:bCs w:val="0"/>
          <w:sz w:val="56"/>
          <w:szCs w:val="56"/>
        </w:rPr>
        <w:t>d</w:t>
      </w:r>
      <w:r w:rsidRPr="00902708">
        <w:rPr>
          <w:rFonts w:ascii="Humnst777 Cn BT" w:hAnsi="Humnst777 Cn BT"/>
          <w:b/>
          <w:bCs w:val="0"/>
          <w:sz w:val="56"/>
          <w:szCs w:val="56"/>
        </w:rPr>
        <w:t>uties</w:t>
      </w:r>
      <w:bookmarkEnd w:id="3"/>
    </w:p>
    <w:p w14:paraId="5D4EBE80" w14:textId="3269969B" w:rsidR="00EB2CBE" w:rsidRPr="0059740D" w:rsidRDefault="00466125" w:rsidP="00E26D7B">
      <w:pPr>
        <w:pStyle w:val="Heading2"/>
      </w:pPr>
      <w:bookmarkStart w:id="4" w:name="_Toc224310282"/>
      <w:r w:rsidRPr="00F66E5F">
        <w:t>Purpose</w:t>
      </w:r>
      <w:bookmarkEnd w:id="4"/>
      <w:r w:rsidRPr="0059740D">
        <w:t xml:space="preserve"> </w:t>
      </w:r>
    </w:p>
    <w:p w14:paraId="1295346E" w14:textId="0F61249E" w:rsidR="00FD0649" w:rsidRPr="00BD62E1" w:rsidRDefault="00466125" w:rsidP="00D86EB7">
      <w:pPr>
        <w:pStyle w:val="FWKBodyText"/>
        <w:ind w:left="432"/>
      </w:pPr>
      <w:proofErr w:type="spellStart"/>
      <w:r w:rsidRPr="0041028B">
        <w:t>Acas</w:t>
      </w:r>
      <w:proofErr w:type="spellEnd"/>
      <w:r w:rsidRPr="0041028B">
        <w:t xml:space="preserve"> was established under the Employment Protection Act 1975</w:t>
      </w:r>
      <w:r w:rsidR="00CA1C36">
        <w:t xml:space="preserve"> </w:t>
      </w:r>
      <w:r w:rsidR="00CA1C36" w:rsidRPr="00CA1C36">
        <w:t xml:space="preserve">and continues to be in existence under the Trade Union and Labour Relations (Consolidation) Act 1992 Section 209. </w:t>
      </w:r>
      <w:r>
        <w:rPr>
          <w:rStyle w:val="FootnoteReference"/>
          <w:rFonts w:asciiTheme="minorHAnsi" w:hAnsiTheme="minorHAnsi" w:cstheme="minorHAnsi"/>
        </w:rPr>
        <w:footnoteReference w:id="3"/>
      </w:r>
    </w:p>
    <w:p w14:paraId="2663DCCC" w14:textId="77777777" w:rsidR="005C6B95" w:rsidRDefault="00466125" w:rsidP="00D86EB7">
      <w:pPr>
        <w:pStyle w:val="FWKBodyText"/>
        <w:ind w:left="432"/>
      </w:pPr>
      <w:proofErr w:type="spellStart"/>
      <w:r>
        <w:t>Acas</w:t>
      </w:r>
      <w:proofErr w:type="spellEnd"/>
      <w:r>
        <w:t xml:space="preserve"> has a general duty, set out in the Trade Union and Labour Relations (Consolidation) Act 1992 (209, 247 - 265,) to promote the improvement of industrial relations. It fulfils this role through the powers and duties detailed in section 5. </w:t>
      </w:r>
    </w:p>
    <w:p w14:paraId="601A4C2F" w14:textId="77777777" w:rsidR="005C6B95" w:rsidRDefault="00466125" w:rsidP="00D86EB7">
      <w:pPr>
        <w:pStyle w:val="FWKBodyText"/>
        <w:ind w:left="432"/>
      </w:pPr>
      <w:proofErr w:type="spellStart"/>
      <w:r>
        <w:t>Acas'</w:t>
      </w:r>
      <w:proofErr w:type="spellEnd"/>
      <w:r>
        <w:t xml:space="preserve"> statutory role is reflected in its stated purpose which is to make working life better for everyone in Britain. It does this by improving employee relations, promoting good employment practice, and resolving workplace disputes through the delivery of high quality, impartial and independent services.</w:t>
      </w:r>
    </w:p>
    <w:p w14:paraId="6BE98B40" w14:textId="77777777" w:rsidR="005C6B95" w:rsidRDefault="00466125" w:rsidP="00D86EB7">
      <w:pPr>
        <w:pStyle w:val="FWKBodyText"/>
        <w:ind w:left="432"/>
      </w:pPr>
      <w:proofErr w:type="spellStart"/>
      <w:r>
        <w:t>Acas</w:t>
      </w:r>
      <w:proofErr w:type="spellEnd"/>
      <w:r>
        <w:t xml:space="preserve"> Head Office is situated at 11th Floor, 14 Westfield Avenue, Stratford, London, E20 1HZ. A Chief Executive chairs the Executive Board. Directors are responsible for delivery of </w:t>
      </w:r>
      <w:proofErr w:type="spellStart"/>
      <w:r>
        <w:t>Acas</w:t>
      </w:r>
      <w:proofErr w:type="spellEnd"/>
      <w:r>
        <w:t xml:space="preserve"> services across England, Scotland, and Wales.</w:t>
      </w:r>
    </w:p>
    <w:p w14:paraId="799010D4" w14:textId="2FF83D4B" w:rsidR="005C6B95" w:rsidRDefault="00466125" w:rsidP="00D86EB7">
      <w:pPr>
        <w:pStyle w:val="FWKBodyText"/>
        <w:ind w:left="432"/>
      </w:pPr>
      <w:r>
        <w:t xml:space="preserve">The overall responsibility for the governance of </w:t>
      </w:r>
      <w:proofErr w:type="spellStart"/>
      <w:r>
        <w:t>Acas</w:t>
      </w:r>
      <w:proofErr w:type="spellEnd"/>
      <w:r>
        <w:t xml:space="preserve"> rests with the </w:t>
      </w:r>
      <w:proofErr w:type="spellStart"/>
      <w:r>
        <w:t>Acas</w:t>
      </w:r>
      <w:proofErr w:type="spellEnd"/>
      <w:r>
        <w:t xml:space="preserve"> Council, a statutory body that was established for this purpose.  The Council is established in accordance with the terms of Trade Union and Labour Relations (Consolidation) Act 1992. It is wholly </w:t>
      </w:r>
      <w:r w:rsidR="000A4E2F">
        <w:t>nonexecutive</w:t>
      </w:r>
      <w:r>
        <w:t xml:space="preserve"> and consists of members drawn equally from employer and worker representative groups and from a third group of independent individuals.  </w:t>
      </w:r>
    </w:p>
    <w:p w14:paraId="26E29B84" w14:textId="77777777" w:rsidR="005C6B95" w:rsidRDefault="00466125" w:rsidP="00D86EB7">
      <w:pPr>
        <w:pStyle w:val="FWKBodyText"/>
        <w:ind w:left="432"/>
      </w:pPr>
      <w:r>
        <w:t>Quoracy of Council is determined by Council under the terms of the Act. It is the responsibility of DBT to ensure the timely supply of Council members so that quoracy can be maintained and that the chair is assisted in their determination of membership, succession planning and viability of the Council.</w:t>
      </w:r>
    </w:p>
    <w:p w14:paraId="5E74CC3A" w14:textId="77777777" w:rsidR="005C6B95" w:rsidRDefault="00466125" w:rsidP="00D86EB7">
      <w:pPr>
        <w:pStyle w:val="FWKBodyText"/>
        <w:ind w:left="432"/>
      </w:pPr>
      <w:proofErr w:type="spellStart"/>
      <w:r>
        <w:t>Acas</w:t>
      </w:r>
      <w:proofErr w:type="spellEnd"/>
      <w:r>
        <w:t xml:space="preserve"> is sponsored, and largely funded, by DBT. Its operating budget is comprised of Grant in Aid (GIA) from DBT, and income generated by </w:t>
      </w:r>
      <w:proofErr w:type="spellStart"/>
      <w:r>
        <w:t>Acas</w:t>
      </w:r>
      <w:proofErr w:type="spellEnd"/>
      <w:r>
        <w:t xml:space="preserve"> on a fully cost recovered basis, through the provision of a range of charged for services, including training and business support. </w:t>
      </w:r>
    </w:p>
    <w:p w14:paraId="41CBAC87" w14:textId="77777777" w:rsidR="005C6B95" w:rsidRDefault="00466125" w:rsidP="00D86EB7">
      <w:pPr>
        <w:pStyle w:val="FWKBodyText"/>
        <w:ind w:left="432"/>
      </w:pPr>
      <w:r>
        <w:t xml:space="preserve">The funding provided to </w:t>
      </w:r>
      <w:proofErr w:type="spellStart"/>
      <w:r>
        <w:t>Acas</w:t>
      </w:r>
      <w:proofErr w:type="spellEnd"/>
      <w:r>
        <w:t xml:space="preserve"> includes an allocation to fund the activities of the Certification Officer (CO) and the Central Arbitration Committee (CAC), both of which have specific statutory responsibilities under the Trade Union and Labour Relations (Consolidation) Act 1992.  The relationships between DBT, </w:t>
      </w:r>
      <w:proofErr w:type="spellStart"/>
      <w:r>
        <w:t>Acas</w:t>
      </w:r>
      <w:proofErr w:type="spellEnd"/>
      <w:r>
        <w:t xml:space="preserve"> and the CO and CAC are governed by tripartite Memoranda of Understanding (MoU).  Copies of the MoU between DBT, </w:t>
      </w:r>
      <w:proofErr w:type="spellStart"/>
      <w:r>
        <w:t>Acas</w:t>
      </w:r>
      <w:proofErr w:type="spellEnd"/>
      <w:r>
        <w:t xml:space="preserve">, and the CAC, and the MoU between DBT, </w:t>
      </w:r>
      <w:proofErr w:type="spellStart"/>
      <w:r>
        <w:t>Acas</w:t>
      </w:r>
      <w:proofErr w:type="spellEnd"/>
      <w:r>
        <w:t xml:space="preserve">, and the CO are available upon request. </w:t>
      </w:r>
    </w:p>
    <w:p w14:paraId="3DA6A09E" w14:textId="52D688FC" w:rsidR="005C6B95" w:rsidRDefault="00466125" w:rsidP="00D86EB7">
      <w:pPr>
        <w:pStyle w:val="FWKBodyText"/>
        <w:ind w:left="432"/>
      </w:pPr>
      <w:proofErr w:type="spellStart"/>
      <w:r>
        <w:t>Acas</w:t>
      </w:r>
      <w:proofErr w:type="spellEnd"/>
      <w:r>
        <w:t xml:space="preserve"> makes working lives better by promoting healthy employment relations, improving conflict management, and resolving disputes where they arise to let employees and business</w:t>
      </w:r>
      <w:r w:rsidR="00715BE7">
        <w:t>es</w:t>
      </w:r>
      <w:r>
        <w:t xml:space="preserve"> flourish. The strategy is structured around three new </w:t>
      </w:r>
      <w:r w:rsidR="00D6763B">
        <w:t>a</w:t>
      </w:r>
      <w:r>
        <w:t xml:space="preserve">mbitions that articulate </w:t>
      </w:r>
      <w:proofErr w:type="spellStart"/>
      <w:r>
        <w:t>Acas’</w:t>
      </w:r>
      <w:proofErr w:type="spellEnd"/>
      <w:r>
        <w:t xml:space="preserve"> overarching goals for 2025-30:</w:t>
      </w:r>
    </w:p>
    <w:p w14:paraId="48F2CB3B" w14:textId="2CBC9DB3" w:rsidR="005A0B13" w:rsidRDefault="00466125" w:rsidP="00D86EB7">
      <w:pPr>
        <w:pStyle w:val="FWKBodyText"/>
        <w:ind w:left="432"/>
      </w:pPr>
      <w:proofErr w:type="spellStart"/>
      <w:r>
        <w:t>Acas'</w:t>
      </w:r>
      <w:proofErr w:type="spellEnd"/>
      <w:r>
        <w:t xml:space="preserve"> business is driven by its strategy, ‘Making Working Life Better for Everyone in Britain, The </w:t>
      </w:r>
      <w:proofErr w:type="spellStart"/>
      <w:r>
        <w:t>Acas</w:t>
      </w:r>
      <w:proofErr w:type="spellEnd"/>
      <w:r>
        <w:t xml:space="preserve"> Strategy for 202</w:t>
      </w:r>
      <w:r w:rsidR="002F3964">
        <w:t>5</w:t>
      </w:r>
      <w:r>
        <w:t>-</w:t>
      </w:r>
      <w:r w:rsidR="002F3964">
        <w:t>30</w:t>
      </w:r>
      <w:r>
        <w:t xml:space="preserve">, containing </w:t>
      </w:r>
      <w:r w:rsidR="002F3964">
        <w:t>three</w:t>
      </w:r>
      <w:r>
        <w:t xml:space="preserve"> ambitions:</w:t>
      </w:r>
    </w:p>
    <w:p w14:paraId="79CDE027" w14:textId="2281CC72" w:rsidR="005A0B13" w:rsidRDefault="005A0B13" w:rsidP="00D81A79">
      <w:pPr>
        <w:pStyle w:val="FWKBodyText"/>
        <w:numPr>
          <w:ilvl w:val="0"/>
          <w:numId w:val="0"/>
        </w:numPr>
        <w:ind w:left="927"/>
      </w:pPr>
    </w:p>
    <w:p w14:paraId="47A72948" w14:textId="2C40549B" w:rsidR="008A1B50" w:rsidRDefault="00466125" w:rsidP="00D13522">
      <w:pPr>
        <w:pStyle w:val="FWKBodyText"/>
        <w:numPr>
          <w:ilvl w:val="4"/>
          <w:numId w:val="59"/>
        </w:numPr>
        <w:ind w:left="927"/>
      </w:pPr>
      <w:r>
        <w:rPr>
          <w:b/>
          <w:bCs/>
        </w:rPr>
        <w:t xml:space="preserve">Prevent - </w:t>
      </w:r>
      <w:r w:rsidRPr="009D7DED">
        <w:rPr>
          <w:b/>
          <w:bCs/>
        </w:rPr>
        <w:t>Healthier employment relations</w:t>
      </w:r>
      <w:r>
        <w:t xml:space="preserve"> - We will help</w:t>
      </w:r>
      <w:r w:rsidR="00657705">
        <w:t xml:space="preserve"> </w:t>
      </w:r>
      <w:r w:rsidR="00EA32AF">
        <w:t>employers;</w:t>
      </w:r>
      <w:r w:rsidR="00D840CD">
        <w:t xml:space="preserve"> workers </w:t>
      </w:r>
      <w:r w:rsidR="00657705">
        <w:t xml:space="preserve">and </w:t>
      </w:r>
      <w:r w:rsidR="00F106FE">
        <w:t xml:space="preserve">their representatives </w:t>
      </w:r>
      <w:r w:rsidR="00657705">
        <w:t>prevent conflict arising</w:t>
      </w:r>
      <w:r w:rsidR="00F106FE">
        <w:t xml:space="preserve"> in the first place</w:t>
      </w:r>
      <w:r w:rsidRPr="00EB7C20">
        <w:rPr>
          <w:rFonts w:asciiTheme="minorHAnsi" w:eastAsiaTheme="minorHAnsi" w:hAnsiTheme="minorHAnsi" w:cstheme="minorHAnsi"/>
          <w:lang w:eastAsia="en-US"/>
        </w:rPr>
        <w:t>.</w:t>
      </w:r>
      <w:r w:rsidRPr="00574346">
        <w:rPr>
          <w:rFonts w:asciiTheme="minorHAnsi" w:eastAsiaTheme="minorHAnsi" w:hAnsiTheme="minorHAnsi" w:cstheme="minorHAnsi"/>
          <w:b/>
          <w:bCs/>
          <w:lang w:eastAsia="en-US"/>
        </w:rPr>
        <w:t xml:space="preserve"> </w:t>
      </w:r>
    </w:p>
    <w:p w14:paraId="72E78C97" w14:textId="467F7F56" w:rsidR="008A1B50" w:rsidRPr="00574346" w:rsidRDefault="00466125" w:rsidP="00D13522">
      <w:pPr>
        <w:pStyle w:val="FWKBodyText"/>
        <w:numPr>
          <w:ilvl w:val="4"/>
          <w:numId w:val="59"/>
        </w:numPr>
        <w:ind w:left="927"/>
        <w:rPr>
          <w:bCs/>
        </w:rPr>
      </w:pPr>
      <w:r w:rsidRPr="009D7DED">
        <w:rPr>
          <w:b/>
          <w:bCs/>
        </w:rPr>
        <w:t>Manag</w:t>
      </w:r>
      <w:r>
        <w:rPr>
          <w:b/>
          <w:bCs/>
        </w:rPr>
        <w:t>e - B</w:t>
      </w:r>
      <w:r w:rsidRPr="009D7DED">
        <w:rPr>
          <w:b/>
          <w:bCs/>
        </w:rPr>
        <w:t xml:space="preserve">etter </w:t>
      </w:r>
      <w:r>
        <w:rPr>
          <w:b/>
          <w:bCs/>
        </w:rPr>
        <w:t xml:space="preserve">conflict management </w:t>
      </w:r>
      <w:r w:rsidRPr="009D7DED">
        <w:rPr>
          <w:b/>
          <w:bCs/>
        </w:rPr>
        <w:t>in workplaces</w:t>
      </w:r>
      <w:r>
        <w:t xml:space="preserve"> – </w:t>
      </w:r>
      <w:r w:rsidR="002F3BB9">
        <w:t>If</w:t>
      </w:r>
      <w:r>
        <w:t xml:space="preserve"> conflict </w:t>
      </w:r>
      <w:r w:rsidR="002F3BB9">
        <w:t>can’t be prevented</w:t>
      </w:r>
      <w:r w:rsidR="00C56740">
        <w:t xml:space="preserve">, </w:t>
      </w:r>
      <w:proofErr w:type="spellStart"/>
      <w:r w:rsidR="00C56740">
        <w:t>Acas</w:t>
      </w:r>
      <w:proofErr w:type="spellEnd"/>
      <w:r w:rsidR="00C56740">
        <w:t xml:space="preserve"> will be there to help </w:t>
      </w:r>
      <w:r>
        <w:t>employers</w:t>
      </w:r>
      <w:r w:rsidR="00C56740">
        <w:t>, workers and their representatives</w:t>
      </w:r>
      <w:r>
        <w:t xml:space="preserve"> manage </w:t>
      </w:r>
      <w:r w:rsidR="00C56740">
        <w:t>it</w:t>
      </w:r>
      <w:r>
        <w:t>.</w:t>
      </w:r>
      <w:r w:rsidR="00D80384">
        <w:t xml:space="preserve"> We will help Britain disagree well by building conflict management confidence and capability.</w:t>
      </w:r>
    </w:p>
    <w:p w14:paraId="38096A1A" w14:textId="156C31B1" w:rsidR="008A1B50" w:rsidRDefault="00466125" w:rsidP="00D13522">
      <w:pPr>
        <w:pStyle w:val="FWKBodyText"/>
        <w:numPr>
          <w:ilvl w:val="4"/>
          <w:numId w:val="59"/>
        </w:numPr>
        <w:ind w:left="927"/>
      </w:pPr>
      <w:r>
        <w:rPr>
          <w:b/>
          <w:bCs/>
        </w:rPr>
        <w:t xml:space="preserve">Resolve - Earlier dispute </w:t>
      </w:r>
      <w:r w:rsidRPr="009D7DED">
        <w:rPr>
          <w:b/>
          <w:bCs/>
        </w:rPr>
        <w:t>resol</w:t>
      </w:r>
      <w:r>
        <w:rPr>
          <w:b/>
          <w:bCs/>
        </w:rPr>
        <w:t>ution</w:t>
      </w:r>
      <w:r>
        <w:t xml:space="preserve"> – </w:t>
      </w:r>
      <w:r w:rsidR="00D80384">
        <w:t>If individual or collective</w:t>
      </w:r>
      <w:r>
        <w:t xml:space="preserve"> co</w:t>
      </w:r>
      <w:r w:rsidR="001A6963">
        <w:t>n</w:t>
      </w:r>
      <w:r>
        <w:t xml:space="preserve">flict </w:t>
      </w:r>
      <w:r w:rsidR="00AA0F2A">
        <w:t xml:space="preserve">continues, </w:t>
      </w:r>
      <w:proofErr w:type="spellStart"/>
      <w:r w:rsidR="00AA0F2A">
        <w:t>Acas</w:t>
      </w:r>
      <w:proofErr w:type="spellEnd"/>
      <w:r>
        <w:t xml:space="preserve"> will </w:t>
      </w:r>
      <w:r w:rsidR="00E2242B">
        <w:t>help parties resolve disputes quickly and fairly, reducing stress, duration and cost</w:t>
      </w:r>
      <w:r w:rsidR="00D21C89">
        <w:t xml:space="preserve">. </w:t>
      </w:r>
      <w:r>
        <w:t xml:space="preserve"> </w:t>
      </w:r>
    </w:p>
    <w:p w14:paraId="30EF2498" w14:textId="258B95D2" w:rsidR="00EB2CBE" w:rsidRDefault="00EB2CBE" w:rsidP="003F4A4F">
      <w:pPr>
        <w:pStyle w:val="FWKBodyText"/>
        <w:numPr>
          <w:ilvl w:val="0"/>
          <w:numId w:val="0"/>
        </w:numPr>
        <w:ind w:left="927"/>
      </w:pPr>
    </w:p>
    <w:p w14:paraId="474A8785" w14:textId="51EA5F26" w:rsidR="00EB2CBE" w:rsidRPr="0059740D" w:rsidRDefault="00466125" w:rsidP="00E26D7B">
      <w:pPr>
        <w:pStyle w:val="Heading2"/>
      </w:pPr>
      <w:bookmarkStart w:id="5" w:name="_Toc224310283"/>
      <w:r>
        <w:lastRenderedPageBreak/>
        <w:t xml:space="preserve">Powers and </w:t>
      </w:r>
      <w:r w:rsidR="00684BDC">
        <w:t>d</w:t>
      </w:r>
      <w:r w:rsidRPr="00F66E5F">
        <w:t>ut</w:t>
      </w:r>
      <w:r>
        <w:t>i</w:t>
      </w:r>
      <w:r w:rsidRPr="00F66E5F">
        <w:t>es</w:t>
      </w:r>
      <w:bookmarkEnd w:id="5"/>
      <w:r w:rsidRPr="0059740D">
        <w:t xml:space="preserve"> </w:t>
      </w:r>
    </w:p>
    <w:p w14:paraId="7FA507DF" w14:textId="77777777" w:rsidR="003E0CFE" w:rsidRDefault="00466125" w:rsidP="00593381">
      <w:pPr>
        <w:pStyle w:val="FWKBodyText"/>
        <w:ind w:left="432"/>
      </w:pPr>
      <w:r w:rsidRPr="00A95B6E">
        <w:t xml:space="preserve"> </w:t>
      </w:r>
      <w:proofErr w:type="spellStart"/>
      <w:r>
        <w:t>Acas'</w:t>
      </w:r>
      <w:proofErr w:type="spellEnd"/>
      <w:r>
        <w:t xml:space="preserve"> powers and duties stem primarily from sections 248, 249, 250, and 251 of the Trade Union and Labour Relations (Consolidation) Act 1992. </w:t>
      </w:r>
      <w:proofErr w:type="spellStart"/>
      <w:r>
        <w:t>Acas'</w:t>
      </w:r>
      <w:proofErr w:type="spellEnd"/>
      <w:r>
        <w:t xml:space="preserve"> general duty is to promote the improvement of industrial relations. </w:t>
      </w:r>
    </w:p>
    <w:p w14:paraId="792BE80D" w14:textId="77777777" w:rsidR="003E0CFE" w:rsidRDefault="00466125" w:rsidP="00593381">
      <w:pPr>
        <w:pStyle w:val="FWKBodyText"/>
        <w:ind w:left="432"/>
      </w:pPr>
      <w:r>
        <w:t>Those powers and duties include the promotion of improved industrial relations across a range of services, most of which are free to employers, employees, and their representatives on:</w:t>
      </w:r>
    </w:p>
    <w:p w14:paraId="2472263F" w14:textId="0A2291BD" w:rsidR="003E0CFE" w:rsidRDefault="00466125" w:rsidP="00593381">
      <w:pPr>
        <w:pStyle w:val="FWKBodyText"/>
        <w:numPr>
          <w:ilvl w:val="4"/>
          <w:numId w:val="40"/>
        </w:numPr>
        <w:ind w:left="927"/>
      </w:pPr>
      <w:r>
        <w:t xml:space="preserve"> </w:t>
      </w:r>
      <w:r w:rsidRPr="003E7053">
        <w:rPr>
          <w:b/>
          <w:bCs/>
        </w:rPr>
        <w:t>Collective Conciliation</w:t>
      </w:r>
      <w:r>
        <w:t xml:space="preserve"> </w:t>
      </w:r>
      <w:r>
        <w:rPr>
          <w:rFonts w:ascii="Calibri" w:hAnsi="Calibri"/>
        </w:rPr>
        <w:t>–</w:t>
      </w:r>
      <w:r>
        <w:t xml:space="preserve"> Offering assistance, when there is a disagreement ('dispute') between an employer and a group of employees, we can help both sides to try to come to an agreement and settle the dispute. </w:t>
      </w:r>
    </w:p>
    <w:p w14:paraId="4A320B8A" w14:textId="2B021669" w:rsidR="003E0CFE" w:rsidRDefault="00466125" w:rsidP="00593381">
      <w:pPr>
        <w:pStyle w:val="FWKBodyText"/>
        <w:numPr>
          <w:ilvl w:val="4"/>
          <w:numId w:val="40"/>
        </w:numPr>
        <w:ind w:left="927"/>
      </w:pPr>
      <w:r>
        <w:t xml:space="preserve"> </w:t>
      </w:r>
      <w:r w:rsidRPr="003E7053">
        <w:rPr>
          <w:b/>
          <w:bCs/>
        </w:rPr>
        <w:t>Early Conciliation</w:t>
      </w:r>
      <w:r>
        <w:t xml:space="preserve"> </w:t>
      </w:r>
      <w:r>
        <w:rPr>
          <w:rFonts w:ascii="Calibri" w:hAnsi="Calibri"/>
        </w:rPr>
        <w:t>–</w:t>
      </w:r>
      <w:r>
        <w:t xml:space="preserve"> helps to resolve workplace disputes between employers and employees when things go wrong, often without the need to go to an employment tribunal.</w:t>
      </w:r>
    </w:p>
    <w:p w14:paraId="7CF18000" w14:textId="466450EA" w:rsidR="003E0CFE" w:rsidRDefault="00466125" w:rsidP="00593381">
      <w:pPr>
        <w:pStyle w:val="FWKBodyText"/>
        <w:numPr>
          <w:ilvl w:val="4"/>
          <w:numId w:val="40"/>
        </w:numPr>
        <w:ind w:left="927"/>
      </w:pPr>
      <w:r>
        <w:rPr>
          <w:rFonts w:ascii="Cambria Math" w:hAnsi="Cambria Math" w:cs="Cambria Math"/>
        </w:rPr>
        <w:t xml:space="preserve"> </w:t>
      </w:r>
      <w:r w:rsidRPr="003E7053">
        <w:rPr>
          <w:b/>
          <w:bCs/>
        </w:rPr>
        <w:t>Guidance and Advice</w:t>
      </w:r>
      <w:r>
        <w:t xml:space="preserve"> </w:t>
      </w:r>
      <w:r>
        <w:rPr>
          <w:rFonts w:ascii="Calibri" w:hAnsi="Calibri"/>
        </w:rPr>
        <w:t>–</w:t>
      </w:r>
      <w:r>
        <w:t xml:space="preserve"> provided on industrial relations matters.</w:t>
      </w:r>
    </w:p>
    <w:p w14:paraId="57C87C28" w14:textId="67405B79" w:rsidR="003E0CFE" w:rsidRDefault="00466125" w:rsidP="00593381">
      <w:pPr>
        <w:pStyle w:val="FWKBodyText"/>
        <w:numPr>
          <w:ilvl w:val="4"/>
          <w:numId w:val="40"/>
        </w:numPr>
        <w:ind w:left="927"/>
      </w:pPr>
      <w:r>
        <w:rPr>
          <w:rFonts w:ascii="Cambria Math" w:hAnsi="Cambria Math" w:cs="Cambria Math"/>
        </w:rPr>
        <w:t xml:space="preserve"> </w:t>
      </w:r>
      <w:r w:rsidRPr="003E7053">
        <w:rPr>
          <w:b/>
          <w:bCs/>
        </w:rPr>
        <w:t>Codes of Practice</w:t>
      </w:r>
      <w:r>
        <w:t xml:space="preserve"> </w:t>
      </w:r>
      <w:r>
        <w:rPr>
          <w:rFonts w:ascii="Calibri" w:hAnsi="Calibri"/>
        </w:rPr>
        <w:t>–</w:t>
      </w:r>
      <w:r>
        <w:t xml:space="preserve"> preparation on good industrial relations practice; and </w:t>
      </w:r>
    </w:p>
    <w:p w14:paraId="3181CB18" w14:textId="72399983" w:rsidR="00EB2CBE" w:rsidRDefault="00466125" w:rsidP="00593381">
      <w:pPr>
        <w:pStyle w:val="FWKBodyText"/>
        <w:numPr>
          <w:ilvl w:val="4"/>
          <w:numId w:val="40"/>
        </w:numPr>
        <w:ind w:left="927"/>
      </w:pPr>
      <w:r>
        <w:rPr>
          <w:rFonts w:ascii="Cambria Math" w:hAnsi="Cambria Math" w:cs="Cambria Math"/>
        </w:rPr>
        <w:t xml:space="preserve"> </w:t>
      </w:r>
      <w:r w:rsidR="003E0CFE" w:rsidRPr="003E7053">
        <w:rPr>
          <w:b/>
          <w:bCs/>
        </w:rPr>
        <w:t>Arbitration</w:t>
      </w:r>
      <w:r w:rsidR="003E0CFE">
        <w:t xml:space="preserve"> - duties in relation to arbitration and to inquiries, as detailed in Labour Relations (Consolidation) Act 1992.</w:t>
      </w:r>
    </w:p>
    <w:p w14:paraId="62D0C6C5" w14:textId="77777777" w:rsidR="00BE3394" w:rsidRPr="0016223A" w:rsidRDefault="00BE3394" w:rsidP="00EB2CBE">
      <w:pPr>
        <w:pStyle w:val="ListParagraph"/>
        <w:spacing w:after="0" w:line="240" w:lineRule="auto"/>
        <w:ind w:left="792"/>
        <w:rPr>
          <w:rFonts w:ascii="Humnst777 Lt BT" w:eastAsia="Times New Roman" w:hAnsi="Humnst777 Lt BT" w:cs="Calibri"/>
          <w:b/>
          <w:bCs/>
          <w:color w:val="000000"/>
          <w:lang w:eastAsia="en-GB"/>
        </w:rPr>
      </w:pPr>
    </w:p>
    <w:p w14:paraId="5B59365A" w14:textId="0178C8F6" w:rsidR="00EB2CBE" w:rsidRPr="000921B9" w:rsidRDefault="00466125" w:rsidP="00E26D7B">
      <w:pPr>
        <w:pStyle w:val="Heading2"/>
      </w:pPr>
      <w:bookmarkStart w:id="6" w:name="_Toc224310284"/>
      <w:r w:rsidRPr="000921B9">
        <w:t>Aims</w:t>
      </w:r>
      <w:r w:rsidR="00ED2442" w:rsidRPr="000921B9">
        <w:t xml:space="preserve"> - Services</w:t>
      </w:r>
      <w:bookmarkEnd w:id="6"/>
    </w:p>
    <w:p w14:paraId="27C7B604" w14:textId="77777777" w:rsidR="00815C22" w:rsidRPr="000921B9" w:rsidRDefault="00466125" w:rsidP="00EC2570">
      <w:pPr>
        <w:pStyle w:val="FWKBodyText"/>
        <w:ind w:left="432"/>
      </w:pPr>
      <w:r w:rsidRPr="000921B9">
        <w:t xml:space="preserve"> </w:t>
      </w:r>
      <w:proofErr w:type="spellStart"/>
      <w:r w:rsidRPr="000921B9">
        <w:t>Acas</w:t>
      </w:r>
      <w:proofErr w:type="spellEnd"/>
      <w:r w:rsidRPr="000921B9">
        <w:t xml:space="preserve"> fulfils its purpose through three key categories of activity:</w:t>
      </w:r>
    </w:p>
    <w:p w14:paraId="61C6439F" w14:textId="5A54F4FC" w:rsidR="00815C22" w:rsidRPr="000921B9" w:rsidRDefault="00466125" w:rsidP="00EC2570">
      <w:pPr>
        <w:pStyle w:val="FWKBodyText"/>
        <w:numPr>
          <w:ilvl w:val="4"/>
          <w:numId w:val="41"/>
        </w:numPr>
        <w:ind w:left="927"/>
      </w:pPr>
      <w:r w:rsidRPr="000921B9">
        <w:t xml:space="preserve"> </w:t>
      </w:r>
      <w:r w:rsidR="00A475E5" w:rsidRPr="000921B9">
        <w:t xml:space="preserve">Prevent: </w:t>
      </w:r>
      <w:r w:rsidRPr="000921B9">
        <w:t>Healthier employment relations</w:t>
      </w:r>
      <w:r w:rsidR="00201D88" w:rsidRPr="000921B9">
        <w:t>.</w:t>
      </w:r>
    </w:p>
    <w:p w14:paraId="0E1D0355" w14:textId="18AA1D04" w:rsidR="00815C22" w:rsidRPr="000921B9" w:rsidRDefault="00466125" w:rsidP="00EC2570">
      <w:pPr>
        <w:pStyle w:val="FWKBodyText"/>
        <w:numPr>
          <w:ilvl w:val="4"/>
          <w:numId w:val="41"/>
        </w:numPr>
        <w:ind w:left="927"/>
      </w:pPr>
      <w:r w:rsidRPr="000921B9">
        <w:t xml:space="preserve"> </w:t>
      </w:r>
      <w:r w:rsidR="00A475E5" w:rsidRPr="000921B9">
        <w:t xml:space="preserve">Manage: </w:t>
      </w:r>
      <w:r w:rsidRPr="000921B9">
        <w:t>Managing Conflict better</w:t>
      </w:r>
      <w:r w:rsidR="00201D88" w:rsidRPr="000921B9">
        <w:t>.</w:t>
      </w:r>
    </w:p>
    <w:p w14:paraId="0A157BD2" w14:textId="6A5FA482" w:rsidR="00815C22" w:rsidRPr="000921B9" w:rsidRDefault="00466125" w:rsidP="00EC2570">
      <w:pPr>
        <w:pStyle w:val="FWKBodyText"/>
        <w:numPr>
          <w:ilvl w:val="4"/>
          <w:numId w:val="41"/>
        </w:numPr>
        <w:ind w:left="927"/>
      </w:pPr>
      <w:r w:rsidRPr="000921B9">
        <w:t xml:space="preserve"> </w:t>
      </w:r>
      <w:r w:rsidR="00A475E5" w:rsidRPr="000921B9">
        <w:t xml:space="preserve">Resolve: </w:t>
      </w:r>
      <w:r w:rsidRPr="000921B9">
        <w:t xml:space="preserve">Enhancing </w:t>
      </w:r>
      <w:r w:rsidR="001E67F0" w:rsidRPr="000921B9">
        <w:t>their</w:t>
      </w:r>
      <w:r w:rsidRPr="000921B9">
        <w:t xml:space="preserve"> ability to resolve disputes quickly.</w:t>
      </w:r>
    </w:p>
    <w:p w14:paraId="13334F2A" w14:textId="3EC1982E" w:rsidR="00815C22" w:rsidRPr="000921B9" w:rsidRDefault="00466125" w:rsidP="0098744D">
      <w:pPr>
        <w:pStyle w:val="FWKBodyText"/>
        <w:ind w:left="432"/>
      </w:pPr>
      <w:r w:rsidRPr="000921B9">
        <w:t xml:space="preserve">This activity </w:t>
      </w:r>
      <w:r w:rsidR="00A475E5" w:rsidRPr="000921B9">
        <w:t xml:space="preserve">will be </w:t>
      </w:r>
      <w:r w:rsidRPr="000921B9">
        <w:t xml:space="preserve">delivered through </w:t>
      </w:r>
      <w:r w:rsidR="00A475E5" w:rsidRPr="000921B9">
        <w:t>swifter, simpler, more efficient</w:t>
      </w:r>
      <w:r w:rsidRPr="000921B9">
        <w:t xml:space="preserve"> </w:t>
      </w:r>
      <w:r w:rsidR="00A475E5" w:rsidRPr="000921B9">
        <w:t xml:space="preserve">operations and corporate </w:t>
      </w:r>
      <w:r w:rsidRPr="000921B9">
        <w:t>services, strategic accelerators and enablers:</w:t>
      </w:r>
    </w:p>
    <w:p w14:paraId="22D89E5A" w14:textId="77777777" w:rsidR="0040185C" w:rsidRPr="000921B9" w:rsidRDefault="00466125" w:rsidP="0098744D">
      <w:pPr>
        <w:pStyle w:val="FWKBodyText"/>
        <w:numPr>
          <w:ilvl w:val="0"/>
          <w:numId w:val="0"/>
        </w:numPr>
        <w:ind w:left="567"/>
        <w:rPr>
          <w:b/>
          <w:bCs/>
        </w:rPr>
      </w:pPr>
      <w:r w:rsidRPr="000921B9">
        <w:rPr>
          <w:b/>
          <w:bCs/>
        </w:rPr>
        <w:t>Accelerators</w:t>
      </w:r>
    </w:p>
    <w:p w14:paraId="6B3FA78D" w14:textId="77777777" w:rsidR="0040185C" w:rsidRPr="000921B9" w:rsidRDefault="00466125" w:rsidP="00D13522">
      <w:pPr>
        <w:pStyle w:val="FWKBodyText"/>
        <w:numPr>
          <w:ilvl w:val="2"/>
          <w:numId w:val="60"/>
        </w:numPr>
      </w:pPr>
      <w:r w:rsidRPr="000921B9">
        <w:t xml:space="preserve">Investing in key areas, including behavioural insights to drive behaviour change in workplace practice, technology to increase reach and efficiency, and data and research to build </w:t>
      </w:r>
      <w:proofErr w:type="spellStart"/>
      <w:r w:rsidRPr="000921B9">
        <w:t>Acas</w:t>
      </w:r>
      <w:proofErr w:type="spellEnd"/>
      <w:r w:rsidRPr="000921B9">
        <w:t xml:space="preserve"> evidential authority, and shape the workplace relations debate and marketplace. Expanding our strategic partnerships to increase our reach and impact.</w:t>
      </w:r>
    </w:p>
    <w:p w14:paraId="5343E834" w14:textId="277AD391" w:rsidR="0040185C" w:rsidRPr="000921B9" w:rsidRDefault="00466125" w:rsidP="00D13522">
      <w:pPr>
        <w:pStyle w:val="FWKBodyText"/>
        <w:numPr>
          <w:ilvl w:val="2"/>
          <w:numId w:val="60"/>
        </w:numPr>
      </w:pPr>
      <w:r w:rsidRPr="000921B9">
        <w:rPr>
          <w:b/>
          <w:bCs/>
        </w:rPr>
        <w:t>Behavioural insights approaches</w:t>
      </w:r>
      <w:r w:rsidRPr="000921B9">
        <w:t>: applying customised behavioural science principles to identify better levers to change behaviours within the workplace.</w:t>
      </w:r>
    </w:p>
    <w:p w14:paraId="6F2FF93D" w14:textId="69B2FFF3" w:rsidR="0040185C" w:rsidRPr="000921B9" w:rsidRDefault="00466125" w:rsidP="00D13522">
      <w:pPr>
        <w:pStyle w:val="FWKBodyText"/>
        <w:numPr>
          <w:ilvl w:val="2"/>
          <w:numId w:val="60"/>
        </w:numPr>
      </w:pPr>
      <w:r w:rsidRPr="000921B9">
        <w:rPr>
          <w:b/>
          <w:bCs/>
        </w:rPr>
        <w:t>Strong strategic partnerships</w:t>
      </w:r>
      <w:r w:rsidRPr="000921B9">
        <w:t>: deepen relationships, forging strong relationships with the right diversity of partners to deliver our goals.</w:t>
      </w:r>
      <w:r w:rsidR="00A475E5" w:rsidRPr="000921B9">
        <w:t xml:space="preserve"> Targeting the sectors where there is greatest need to prevent, manage and resolve conflict.</w:t>
      </w:r>
    </w:p>
    <w:p w14:paraId="1E799E03" w14:textId="6FBABC41" w:rsidR="0040185C" w:rsidRPr="000921B9" w:rsidRDefault="00466125" w:rsidP="00D13522">
      <w:pPr>
        <w:pStyle w:val="FWKBodyText"/>
        <w:numPr>
          <w:ilvl w:val="2"/>
          <w:numId w:val="60"/>
        </w:numPr>
      </w:pPr>
      <w:r w:rsidRPr="000921B9">
        <w:rPr>
          <w:b/>
          <w:bCs/>
        </w:rPr>
        <w:t>Evidence led influencing</w:t>
      </w:r>
      <w:r w:rsidRPr="000921B9">
        <w:t xml:space="preserve">: gathering trustworthy data and generating insight to provoke debate and change in workplaces. Use and share all the knowledge we have from every part of </w:t>
      </w:r>
      <w:proofErr w:type="spellStart"/>
      <w:r w:rsidRPr="000921B9">
        <w:t>Acas</w:t>
      </w:r>
      <w:proofErr w:type="spellEnd"/>
      <w:r w:rsidRPr="000921B9">
        <w:t xml:space="preserve"> with each other, our partners, and customers.</w:t>
      </w:r>
    </w:p>
    <w:p w14:paraId="3AAF8E84" w14:textId="798E9F61" w:rsidR="0040185C" w:rsidRPr="000921B9" w:rsidRDefault="00466125" w:rsidP="00D13522">
      <w:pPr>
        <w:pStyle w:val="FWKBodyText"/>
        <w:numPr>
          <w:ilvl w:val="2"/>
          <w:numId w:val="60"/>
        </w:numPr>
      </w:pPr>
      <w:r w:rsidRPr="000921B9">
        <w:rPr>
          <w:b/>
          <w:bCs/>
        </w:rPr>
        <w:t>Harnessing new technology</w:t>
      </w:r>
      <w:r w:rsidRPr="000921B9">
        <w:t xml:space="preserve">: to meet higher demand for our services, new digital, data and technology strategies will set out how we will advance the opportunities for efficiencies and impact that new technologies offer. </w:t>
      </w:r>
      <w:r w:rsidR="00A475E5" w:rsidRPr="000921B9">
        <w:t xml:space="preserve">Improving our use of technology so expert staff can focus on resolving complex cases. </w:t>
      </w:r>
    </w:p>
    <w:p w14:paraId="0F8BAB7B" w14:textId="71EAF982" w:rsidR="00972CAE" w:rsidRPr="00F7774C" w:rsidRDefault="00466125" w:rsidP="00F7774C">
      <w:pPr>
        <w:pStyle w:val="FWKBodyText"/>
        <w:numPr>
          <w:ilvl w:val="2"/>
          <w:numId w:val="60"/>
        </w:numPr>
      </w:pPr>
      <w:r w:rsidRPr="000921B9">
        <w:rPr>
          <w:b/>
          <w:bCs/>
        </w:rPr>
        <w:t>Lean and effective governance</w:t>
      </w:r>
      <w:r w:rsidRPr="000921B9">
        <w:t>: offer value for money and deliver a high-quality service for our customers.</w:t>
      </w:r>
    </w:p>
    <w:p w14:paraId="79EC63DC" w14:textId="77777777" w:rsidR="00972CAE" w:rsidRPr="000921B9" w:rsidRDefault="00972CAE" w:rsidP="00F7774C">
      <w:pPr>
        <w:pStyle w:val="FWKBodyText"/>
        <w:numPr>
          <w:ilvl w:val="0"/>
          <w:numId w:val="0"/>
        </w:numPr>
        <w:rPr>
          <w:b/>
          <w:bCs/>
        </w:rPr>
      </w:pPr>
    </w:p>
    <w:p w14:paraId="1EAF67C8" w14:textId="7C3E37B7" w:rsidR="0040185C" w:rsidRPr="000921B9" w:rsidRDefault="00466125" w:rsidP="0098744D">
      <w:pPr>
        <w:pStyle w:val="FWKBodyText"/>
        <w:numPr>
          <w:ilvl w:val="0"/>
          <w:numId w:val="0"/>
        </w:numPr>
        <w:ind w:left="567"/>
        <w:rPr>
          <w:b/>
          <w:bCs/>
        </w:rPr>
      </w:pPr>
      <w:r w:rsidRPr="000921B9">
        <w:rPr>
          <w:b/>
          <w:bCs/>
        </w:rPr>
        <w:t>Enablers</w:t>
      </w:r>
    </w:p>
    <w:p w14:paraId="4A2D279E" w14:textId="77777777" w:rsidR="0040185C" w:rsidRPr="000921B9" w:rsidRDefault="00466125" w:rsidP="00D13522">
      <w:pPr>
        <w:pStyle w:val="FWKBodyText"/>
        <w:numPr>
          <w:ilvl w:val="2"/>
          <w:numId w:val="60"/>
        </w:numPr>
      </w:pPr>
      <w:r w:rsidRPr="000921B9">
        <w:t xml:space="preserve">Prioritising resources carefully to ensure they are directed to the areas of greatest need, while continuing to build organisational capability and foster a culture of adaptability and empowerment. These enablers help </w:t>
      </w:r>
      <w:proofErr w:type="spellStart"/>
      <w:r w:rsidRPr="000921B9">
        <w:t>Acas</w:t>
      </w:r>
      <w:proofErr w:type="spellEnd"/>
      <w:r w:rsidRPr="000921B9">
        <w:t xml:space="preserve"> adapt to the changing workplace landscape while maintaining high levels of service quality.</w:t>
      </w:r>
    </w:p>
    <w:p w14:paraId="4155A892" w14:textId="01CC5D43" w:rsidR="0040185C" w:rsidRPr="000921B9" w:rsidRDefault="00466125" w:rsidP="00D13522">
      <w:pPr>
        <w:pStyle w:val="FWKBodyText"/>
        <w:numPr>
          <w:ilvl w:val="2"/>
          <w:numId w:val="60"/>
        </w:numPr>
      </w:pPr>
      <w:r w:rsidRPr="000921B9">
        <w:rPr>
          <w:b/>
          <w:bCs/>
        </w:rPr>
        <w:lastRenderedPageBreak/>
        <w:t>Prioritisation</w:t>
      </w:r>
      <w:r w:rsidRPr="000921B9">
        <w:t>: prioritise to ensure the right level of resource is in the right places to realise our ambitions</w:t>
      </w:r>
    </w:p>
    <w:p w14:paraId="0E30D085" w14:textId="7F2D9683" w:rsidR="0040185C" w:rsidRPr="000921B9" w:rsidRDefault="00466125" w:rsidP="00D13522">
      <w:pPr>
        <w:pStyle w:val="FWKBodyText"/>
        <w:numPr>
          <w:ilvl w:val="2"/>
          <w:numId w:val="60"/>
        </w:numPr>
      </w:pPr>
      <w:r w:rsidRPr="000921B9">
        <w:rPr>
          <w:b/>
          <w:bCs/>
        </w:rPr>
        <w:t>Capability:</w:t>
      </w:r>
      <w:r w:rsidRPr="000921B9">
        <w:t xml:space="preserve"> </w:t>
      </w:r>
      <w:proofErr w:type="spellStart"/>
      <w:r w:rsidRPr="000921B9">
        <w:t>Acas</w:t>
      </w:r>
      <w:proofErr w:type="spellEnd"/>
      <w:r w:rsidRPr="000921B9">
        <w:t xml:space="preserve"> is Britain's leading expert in workplace relations, conflict management and dispute resolution, and its ambitious strategy will strengthen that position. Investing in the capability of our teams so that we deliver more, reach further, and influence more widely.</w:t>
      </w:r>
    </w:p>
    <w:p w14:paraId="01BC2BE0" w14:textId="780FBEC7" w:rsidR="0040185C" w:rsidRPr="000921B9" w:rsidRDefault="00466125" w:rsidP="00D13522">
      <w:pPr>
        <w:pStyle w:val="FWKBodyText"/>
        <w:numPr>
          <w:ilvl w:val="2"/>
          <w:numId w:val="60"/>
        </w:numPr>
      </w:pPr>
      <w:r w:rsidRPr="000921B9">
        <w:rPr>
          <w:b/>
          <w:bCs/>
        </w:rPr>
        <w:t>Culture</w:t>
      </w:r>
      <w:r w:rsidRPr="000921B9">
        <w:t xml:space="preserve">: Inclusion and collaboration remain at the heart of </w:t>
      </w:r>
      <w:proofErr w:type="spellStart"/>
      <w:r w:rsidRPr="000921B9">
        <w:t>Acas</w:t>
      </w:r>
      <w:proofErr w:type="spellEnd"/>
      <w:r w:rsidRPr="000921B9">
        <w:t xml:space="preserve">. Nurturing an adaptable and empowered culture </w:t>
      </w:r>
      <w:r w:rsidRPr="000921B9">
        <w:rPr>
          <w:rFonts w:ascii="Calibri" w:hAnsi="Calibri"/>
        </w:rPr>
        <w:t>–</w:t>
      </w:r>
      <w:r w:rsidRPr="000921B9">
        <w:t xml:space="preserve"> giving staff freedom to iterate and improve with a customer-first focus.</w:t>
      </w:r>
    </w:p>
    <w:p w14:paraId="3EBE8227" w14:textId="1693C92B" w:rsidR="00EB2CBE" w:rsidRPr="000921B9" w:rsidRDefault="00466125" w:rsidP="0098744D">
      <w:pPr>
        <w:pStyle w:val="FWKBodyText"/>
        <w:ind w:left="432"/>
        <w:rPr>
          <w:b/>
          <w:bCs/>
          <w:i/>
          <w:iCs/>
        </w:rPr>
      </w:pPr>
      <w:r w:rsidRPr="000921B9">
        <w:t xml:space="preserve">Further information on </w:t>
      </w:r>
      <w:proofErr w:type="spellStart"/>
      <w:r w:rsidRPr="000921B9">
        <w:t>Acas</w:t>
      </w:r>
      <w:proofErr w:type="spellEnd"/>
      <w:r w:rsidRPr="000921B9">
        <w:t xml:space="preserve"> and the services that it provides can be found at </w:t>
      </w:r>
      <w:proofErr w:type="spellStart"/>
      <w:r w:rsidRPr="000921B9">
        <w:t>Acas'</w:t>
      </w:r>
      <w:proofErr w:type="spellEnd"/>
      <w:r w:rsidRPr="000921B9">
        <w:t xml:space="preserve"> website</w:t>
      </w:r>
      <w:r w:rsidR="00CE4A88" w:rsidRPr="000921B9">
        <w:t>.</w:t>
      </w:r>
      <w:r w:rsidRPr="000921B9">
        <w:rPr>
          <w:rStyle w:val="FootnoteReference"/>
          <w:rFonts w:asciiTheme="minorHAnsi" w:hAnsiTheme="minorHAnsi" w:cstheme="minorBidi"/>
          <w:sz w:val="16"/>
          <w:szCs w:val="16"/>
        </w:rPr>
        <w:footnoteReference w:id="4"/>
      </w:r>
    </w:p>
    <w:p w14:paraId="6DD03041" w14:textId="66D827D2" w:rsidR="00EB3BAC" w:rsidRDefault="00EB3BAC" w:rsidP="00902708">
      <w:pPr>
        <w:pStyle w:val="FWKNotes"/>
        <w:ind w:left="0"/>
      </w:pPr>
    </w:p>
    <w:p w14:paraId="137F9914" w14:textId="52DEBA03" w:rsidR="00B0748B" w:rsidRPr="00902708" w:rsidRDefault="00466125" w:rsidP="009113EC">
      <w:pPr>
        <w:pStyle w:val="Heading1"/>
        <w:spacing w:after="0"/>
        <w:rPr>
          <w:rFonts w:ascii="Humnst777 Cn BT" w:hAnsi="Humnst777 Cn BT"/>
          <w:bCs w:val="0"/>
          <w:sz w:val="56"/>
          <w:szCs w:val="56"/>
        </w:rPr>
      </w:pPr>
      <w:bookmarkStart w:id="7" w:name="_Toc224310285"/>
      <w:r>
        <w:rPr>
          <w:rFonts w:ascii="Humnst777 Cn BT" w:hAnsi="Humnst777 Cn BT"/>
          <w:b/>
          <w:bCs w:val="0"/>
          <w:sz w:val="56"/>
          <w:szCs w:val="56"/>
        </w:rPr>
        <w:t>Governance and accountability</w:t>
      </w:r>
      <w:bookmarkEnd w:id="7"/>
    </w:p>
    <w:p w14:paraId="273488CB" w14:textId="0CDE1895" w:rsidR="00431CF6" w:rsidRDefault="00466125" w:rsidP="00E26D7B">
      <w:pPr>
        <w:pStyle w:val="Heading2"/>
      </w:pPr>
      <w:bookmarkStart w:id="8" w:name="_Toc224310286"/>
      <w:r>
        <w:t xml:space="preserve">Governance and </w:t>
      </w:r>
      <w:r w:rsidR="00684BDC">
        <w:t>a</w:t>
      </w:r>
      <w:r>
        <w:t>ccountability</w:t>
      </w:r>
      <w:bookmarkEnd w:id="8"/>
      <w:r>
        <w:t xml:space="preserve"> </w:t>
      </w:r>
    </w:p>
    <w:p w14:paraId="25708B6B" w14:textId="1BF574E1" w:rsidR="00431CF6" w:rsidRDefault="00466125" w:rsidP="002D4555">
      <w:pPr>
        <w:pStyle w:val="FWKBodyText"/>
        <w:ind w:left="432"/>
      </w:pPr>
      <w:proofErr w:type="spellStart"/>
      <w:r w:rsidRPr="00C861C7">
        <w:t>Acas</w:t>
      </w:r>
      <w:proofErr w:type="spellEnd"/>
      <w:r w:rsidRPr="00C861C7">
        <w:t xml:space="preserve"> shall operate corporate governance arrangements that, so far as practicable and in the light of the other provisions of this Framework Document or as otherwise may be mutually agreed, accord with good corporate governance practice and applicable regulatory requirements and expectations</w:t>
      </w:r>
      <w:r w:rsidRPr="00562E53">
        <w:t>.</w:t>
      </w:r>
    </w:p>
    <w:p w14:paraId="6EF1F781" w14:textId="307C1AEF" w:rsidR="00431CF6" w:rsidRPr="00562E53" w:rsidRDefault="00466125" w:rsidP="002D4555">
      <w:pPr>
        <w:pStyle w:val="FWKBodyText"/>
        <w:ind w:left="432"/>
      </w:pPr>
      <w:r w:rsidRPr="009212E2">
        <w:t xml:space="preserve">In particular (but without limitation), </w:t>
      </w:r>
      <w:proofErr w:type="spellStart"/>
      <w:r w:rsidRPr="009212E2">
        <w:t>Acas</w:t>
      </w:r>
      <w:proofErr w:type="spellEnd"/>
      <w:r w:rsidRPr="009212E2">
        <w:t xml:space="preserve"> should</w:t>
      </w:r>
      <w:r w:rsidRPr="00562E53">
        <w:t>:</w:t>
      </w:r>
    </w:p>
    <w:p w14:paraId="53B0F311" w14:textId="14CEF6A7" w:rsidR="00431CF6" w:rsidRPr="00562E53" w:rsidRDefault="00466125" w:rsidP="00D13522">
      <w:pPr>
        <w:pStyle w:val="FWKBullet"/>
        <w:numPr>
          <w:ilvl w:val="4"/>
          <w:numId w:val="61"/>
        </w:numPr>
        <w:ind w:left="927"/>
      </w:pPr>
      <w:r w:rsidRPr="00562E53">
        <w:rPr>
          <w:spacing w:val="-1"/>
        </w:rPr>
        <w:t>comply</w:t>
      </w:r>
      <w:r w:rsidRPr="00562E53">
        <w:rPr>
          <w:spacing w:val="48"/>
        </w:rPr>
        <w:t xml:space="preserve"> </w:t>
      </w:r>
      <w:r w:rsidRPr="00562E53">
        <w:t>with</w:t>
      </w:r>
      <w:r w:rsidRPr="00562E53">
        <w:rPr>
          <w:spacing w:val="48"/>
        </w:rPr>
        <w:t xml:space="preserve"> </w:t>
      </w:r>
      <w:r w:rsidRPr="00562E53">
        <w:t>the</w:t>
      </w:r>
      <w:r w:rsidRPr="00562E53">
        <w:rPr>
          <w:spacing w:val="48"/>
        </w:rPr>
        <w:t xml:space="preserve"> </w:t>
      </w:r>
      <w:r w:rsidRPr="00562E53">
        <w:t>principles</w:t>
      </w:r>
      <w:r w:rsidRPr="00562E53">
        <w:rPr>
          <w:spacing w:val="48"/>
        </w:rPr>
        <w:t xml:space="preserve"> </w:t>
      </w:r>
      <w:r w:rsidRPr="00562E53">
        <w:t>and</w:t>
      </w:r>
      <w:r w:rsidRPr="00562E53">
        <w:rPr>
          <w:spacing w:val="48"/>
        </w:rPr>
        <w:t xml:space="preserve"> </w:t>
      </w:r>
      <w:r w:rsidRPr="00562E53">
        <w:t>provisions</w:t>
      </w:r>
      <w:r w:rsidRPr="00562E53">
        <w:rPr>
          <w:spacing w:val="48"/>
        </w:rPr>
        <w:t xml:space="preserve"> </w:t>
      </w:r>
      <w:r w:rsidRPr="00562E53">
        <w:t>of</w:t>
      </w:r>
      <w:r w:rsidRPr="00562E53">
        <w:rPr>
          <w:spacing w:val="48"/>
        </w:rPr>
        <w:t xml:space="preserve"> </w:t>
      </w:r>
      <w:r w:rsidRPr="00562E53">
        <w:t>the</w:t>
      </w:r>
      <w:r w:rsidRPr="00B14295">
        <w:t xml:space="preserve"> </w:t>
      </w:r>
      <w:r w:rsidRPr="00562E53">
        <w:t>Corporate</w:t>
      </w:r>
      <w:r w:rsidRPr="00562E53">
        <w:rPr>
          <w:spacing w:val="40"/>
        </w:rPr>
        <w:t xml:space="preserve"> </w:t>
      </w:r>
      <w:r w:rsidRPr="00562E53">
        <w:t>Governance</w:t>
      </w:r>
      <w:r w:rsidRPr="00562E53">
        <w:rPr>
          <w:spacing w:val="41"/>
        </w:rPr>
        <w:t xml:space="preserve"> </w:t>
      </w:r>
      <w:r w:rsidRPr="00562E53">
        <w:rPr>
          <w:spacing w:val="-1"/>
        </w:rPr>
        <w:t>in</w:t>
      </w:r>
      <w:r w:rsidRPr="00562E53">
        <w:rPr>
          <w:spacing w:val="41"/>
        </w:rPr>
        <w:t xml:space="preserve"> </w:t>
      </w:r>
      <w:r w:rsidRPr="00562E53">
        <w:t>Central</w:t>
      </w:r>
      <w:r w:rsidRPr="00562E53">
        <w:rPr>
          <w:spacing w:val="36"/>
          <w:w w:val="99"/>
        </w:rPr>
        <w:t xml:space="preserve"> </w:t>
      </w:r>
      <w:r w:rsidRPr="00562E53">
        <w:t>Government</w:t>
      </w:r>
      <w:r w:rsidRPr="00562E53">
        <w:rPr>
          <w:spacing w:val="46"/>
        </w:rPr>
        <w:t xml:space="preserve"> </w:t>
      </w:r>
      <w:r w:rsidRPr="00562E53">
        <w:t>Departments</w:t>
      </w:r>
      <w:r w:rsidRPr="00562E53">
        <w:rPr>
          <w:spacing w:val="47"/>
        </w:rPr>
        <w:t xml:space="preserve"> </w:t>
      </w:r>
      <w:r w:rsidRPr="00562E53">
        <w:t>Code</w:t>
      </w:r>
      <w:r w:rsidRPr="00562E53">
        <w:rPr>
          <w:spacing w:val="48"/>
        </w:rPr>
        <w:t xml:space="preserve"> </w:t>
      </w:r>
      <w:r w:rsidRPr="00562E53">
        <w:t>of</w:t>
      </w:r>
      <w:r w:rsidRPr="00562E53">
        <w:rPr>
          <w:spacing w:val="45"/>
        </w:rPr>
        <w:t xml:space="preserve"> </w:t>
      </w:r>
      <w:r w:rsidRPr="00562E53">
        <w:t>Good</w:t>
      </w:r>
      <w:r w:rsidRPr="00562E53">
        <w:rPr>
          <w:spacing w:val="47"/>
        </w:rPr>
        <w:t xml:space="preserve"> </w:t>
      </w:r>
      <w:r w:rsidRPr="00562E53">
        <w:t>Practice</w:t>
      </w:r>
      <w:r>
        <w:rPr>
          <w:rStyle w:val="FootnoteReference"/>
        </w:rPr>
        <w:footnoteReference w:id="5"/>
      </w:r>
      <w:r w:rsidRPr="00562E53">
        <w:rPr>
          <w:spacing w:val="47"/>
        </w:rPr>
        <w:t xml:space="preserve"> </w:t>
      </w:r>
      <w:r w:rsidRPr="00562E53">
        <w:t>(as</w:t>
      </w:r>
      <w:r w:rsidRPr="00562E53">
        <w:rPr>
          <w:spacing w:val="-4"/>
        </w:rPr>
        <w:t xml:space="preserve"> </w:t>
      </w:r>
      <w:r w:rsidRPr="00562E53">
        <w:t>amended</w:t>
      </w:r>
      <w:r w:rsidRPr="00562E53">
        <w:rPr>
          <w:spacing w:val="-5"/>
        </w:rPr>
        <w:t xml:space="preserve"> </w:t>
      </w:r>
      <w:r w:rsidRPr="00562E53">
        <w:t>and</w:t>
      </w:r>
      <w:r w:rsidRPr="00562E53">
        <w:rPr>
          <w:spacing w:val="-4"/>
        </w:rPr>
        <w:t xml:space="preserve"> </w:t>
      </w:r>
      <w:r w:rsidRPr="00562E53">
        <w:t>updated</w:t>
      </w:r>
      <w:r w:rsidRPr="00562E53">
        <w:rPr>
          <w:spacing w:val="-5"/>
        </w:rPr>
        <w:t xml:space="preserve"> </w:t>
      </w:r>
      <w:r w:rsidRPr="00562E53">
        <w:t>from</w:t>
      </w:r>
      <w:r w:rsidRPr="00562E53">
        <w:rPr>
          <w:spacing w:val="-4"/>
        </w:rPr>
        <w:t xml:space="preserve"> </w:t>
      </w:r>
      <w:r w:rsidRPr="00562E53">
        <w:t>time</w:t>
      </w:r>
      <w:r w:rsidRPr="00562E53">
        <w:rPr>
          <w:spacing w:val="-5"/>
        </w:rPr>
        <w:t xml:space="preserve"> </w:t>
      </w:r>
      <w:r w:rsidRPr="00562E53">
        <w:rPr>
          <w:spacing w:val="1"/>
        </w:rPr>
        <w:t>to</w:t>
      </w:r>
      <w:r w:rsidRPr="00562E53">
        <w:rPr>
          <w:spacing w:val="-4"/>
        </w:rPr>
        <w:t xml:space="preserve"> </w:t>
      </w:r>
      <w:r w:rsidRPr="00562E53">
        <w:rPr>
          <w:spacing w:val="-1"/>
        </w:rPr>
        <w:t>time)</w:t>
      </w:r>
      <w:r w:rsidRPr="00562E53">
        <w:rPr>
          <w:spacing w:val="38"/>
          <w:w w:val="99"/>
        </w:rPr>
        <w:t xml:space="preserve"> </w:t>
      </w:r>
      <w:r w:rsidRPr="00562E53">
        <w:t>to</w:t>
      </w:r>
      <w:r w:rsidRPr="00562E53">
        <w:rPr>
          <w:spacing w:val="-2"/>
        </w:rPr>
        <w:t xml:space="preserve"> </w:t>
      </w:r>
      <w:r w:rsidRPr="00562E53">
        <w:t>the</w:t>
      </w:r>
      <w:r w:rsidRPr="00562E53">
        <w:rPr>
          <w:spacing w:val="-2"/>
        </w:rPr>
        <w:t xml:space="preserve"> </w:t>
      </w:r>
      <w:r w:rsidRPr="00562E53">
        <w:t>extent</w:t>
      </w:r>
      <w:r w:rsidRPr="00562E53">
        <w:rPr>
          <w:spacing w:val="1"/>
        </w:rPr>
        <w:t xml:space="preserve"> </w:t>
      </w:r>
      <w:r w:rsidRPr="00562E53">
        <w:t>appropriate</w:t>
      </w:r>
      <w:r>
        <w:t xml:space="preserve"> and in line with their statutory duties</w:t>
      </w:r>
      <w:r w:rsidRPr="00562E53">
        <w:rPr>
          <w:spacing w:val="-2"/>
        </w:rPr>
        <w:t xml:space="preserve"> </w:t>
      </w:r>
      <w:r w:rsidRPr="00562E53">
        <w:t>or specify</w:t>
      </w:r>
      <w:r w:rsidRPr="00562E53">
        <w:rPr>
          <w:spacing w:val="-1"/>
        </w:rPr>
        <w:t xml:space="preserve"> </w:t>
      </w:r>
      <w:r w:rsidRPr="00562E53">
        <w:t>and</w:t>
      </w:r>
      <w:r w:rsidRPr="00562E53">
        <w:rPr>
          <w:spacing w:val="-2"/>
        </w:rPr>
        <w:t xml:space="preserve"> </w:t>
      </w:r>
      <w:r w:rsidRPr="00562E53">
        <w:t>explain</w:t>
      </w:r>
      <w:r w:rsidRPr="00562E53">
        <w:rPr>
          <w:spacing w:val="1"/>
        </w:rPr>
        <w:t xml:space="preserve"> </w:t>
      </w:r>
      <w:r w:rsidRPr="00562E53">
        <w:rPr>
          <w:spacing w:val="-1"/>
        </w:rPr>
        <w:t>any</w:t>
      </w:r>
      <w:r w:rsidRPr="00562E53">
        <w:t xml:space="preserve"> non-compliance</w:t>
      </w:r>
      <w:r w:rsidRPr="00562E53">
        <w:rPr>
          <w:spacing w:val="-2"/>
        </w:rPr>
        <w:t xml:space="preserve"> </w:t>
      </w:r>
      <w:r w:rsidRPr="00562E53">
        <w:t>in</w:t>
      </w:r>
      <w:r w:rsidRPr="00562E53">
        <w:rPr>
          <w:spacing w:val="36"/>
          <w:w w:val="99"/>
        </w:rPr>
        <w:t xml:space="preserve"> </w:t>
      </w:r>
      <w:r w:rsidRPr="00562E53">
        <w:rPr>
          <w:spacing w:val="-1"/>
        </w:rPr>
        <w:t>its</w:t>
      </w:r>
      <w:r w:rsidRPr="00562E53">
        <w:rPr>
          <w:spacing w:val="-7"/>
        </w:rPr>
        <w:t xml:space="preserve"> </w:t>
      </w:r>
      <w:r w:rsidRPr="00562E53">
        <w:t>annual</w:t>
      </w:r>
      <w:r w:rsidRPr="00562E53">
        <w:rPr>
          <w:spacing w:val="-9"/>
        </w:rPr>
        <w:t xml:space="preserve"> </w:t>
      </w:r>
      <w:r w:rsidRPr="00562E53">
        <w:t>report</w:t>
      </w:r>
      <w:r w:rsidR="00CE1638">
        <w:t>.</w:t>
      </w:r>
    </w:p>
    <w:p w14:paraId="4669BFE6" w14:textId="62D92F5F" w:rsidR="00431CF6" w:rsidRPr="00E33B50" w:rsidRDefault="00466125" w:rsidP="00D13522">
      <w:pPr>
        <w:pStyle w:val="FWKBullet"/>
        <w:numPr>
          <w:ilvl w:val="4"/>
          <w:numId w:val="61"/>
        </w:numPr>
        <w:ind w:left="927"/>
        <w:rPr>
          <w:rFonts w:ascii="Arial" w:eastAsia="Arial" w:hAnsi="Arial"/>
          <w:sz w:val="20"/>
          <w:szCs w:val="20"/>
        </w:rPr>
      </w:pPr>
      <w:r w:rsidRPr="00E72F5A">
        <w:t>comply</w:t>
      </w:r>
      <w:r w:rsidRPr="00E72F5A">
        <w:rPr>
          <w:spacing w:val="-6"/>
        </w:rPr>
        <w:t xml:space="preserve"> </w:t>
      </w:r>
      <w:r w:rsidRPr="00E72F5A">
        <w:t>with</w:t>
      </w:r>
      <w:r w:rsidRPr="00E72F5A">
        <w:rPr>
          <w:spacing w:val="-7"/>
        </w:rPr>
        <w:t xml:space="preserve"> </w:t>
      </w:r>
      <w:r w:rsidR="006B764F">
        <w:t>MPM</w:t>
      </w:r>
      <w:r w:rsidR="00CE1638">
        <w:t>.</w:t>
      </w:r>
    </w:p>
    <w:p w14:paraId="61F3A388" w14:textId="1BE7DE2D" w:rsidR="00431CF6" w:rsidRDefault="00466125" w:rsidP="00D13522">
      <w:pPr>
        <w:pStyle w:val="FWKBullet"/>
        <w:numPr>
          <w:ilvl w:val="4"/>
          <w:numId w:val="61"/>
        </w:numPr>
        <w:ind w:left="927"/>
      </w:pPr>
      <w:r w:rsidRPr="007D6290">
        <w:t xml:space="preserve">in line </w:t>
      </w:r>
      <w:r w:rsidR="006B764F">
        <w:t>with MPM</w:t>
      </w:r>
      <w:r w:rsidRPr="007D6290">
        <w:t xml:space="preserve"> have regard to the relevant Functional Standards</w:t>
      </w:r>
      <w:r>
        <w:rPr>
          <w:rStyle w:val="FootnoteReference"/>
        </w:rPr>
        <w:footnoteReference w:id="6"/>
      </w:r>
      <w:r>
        <w:t xml:space="preserve"> </w:t>
      </w:r>
      <w:r w:rsidRPr="007D6290">
        <w:t>as appropriate</w:t>
      </w:r>
      <w:r w:rsidR="00C563BB" w:rsidRPr="007D6290">
        <w:t>, and particularly</w:t>
      </w:r>
      <w:r w:rsidRPr="007D6290">
        <w:t xml:space="preserve"> those concerning Finance, Commercial and Counter Fraud</w:t>
      </w:r>
      <w:r w:rsidR="00CE1638">
        <w:t>.</w:t>
      </w:r>
    </w:p>
    <w:p w14:paraId="5AD59576" w14:textId="0E4C0773" w:rsidR="00431CF6" w:rsidRPr="003563BF" w:rsidRDefault="00466125" w:rsidP="00D13522">
      <w:pPr>
        <w:pStyle w:val="FWKBullet"/>
        <w:numPr>
          <w:ilvl w:val="4"/>
          <w:numId w:val="61"/>
        </w:numPr>
        <w:ind w:left="927"/>
      </w:pPr>
      <w:r w:rsidRPr="003563BF">
        <w:t xml:space="preserve">consider the codes of good practice and guidance set out in </w:t>
      </w:r>
      <w:r w:rsidR="00307F5D">
        <w:t xml:space="preserve">Annex </w:t>
      </w:r>
      <w:r w:rsidR="001047B6">
        <w:t>B</w:t>
      </w:r>
      <w:r w:rsidRPr="003563BF">
        <w:t xml:space="preserve"> of this </w:t>
      </w:r>
      <w:r>
        <w:t>f</w:t>
      </w:r>
      <w:r w:rsidRPr="003563BF">
        <w:t xml:space="preserve">ramework </w:t>
      </w:r>
      <w:r>
        <w:t>d</w:t>
      </w:r>
      <w:r w:rsidRPr="003563BF">
        <w:t xml:space="preserve">ocument, as they apply to </w:t>
      </w:r>
      <w:r>
        <w:t>ALBs</w:t>
      </w:r>
      <w:r w:rsidR="00CE1638">
        <w:t>.</w:t>
      </w:r>
    </w:p>
    <w:p w14:paraId="2A0B2BF4" w14:textId="16E1993C" w:rsidR="00431CF6" w:rsidRDefault="00466125" w:rsidP="002D4555">
      <w:pPr>
        <w:pStyle w:val="FWKBodyText"/>
        <w:ind w:left="432"/>
      </w:pPr>
      <w:r w:rsidRPr="00CC39B7">
        <w:t xml:space="preserve">In line with Managing Public Money Annex 3.1, </w:t>
      </w:r>
      <w:proofErr w:type="spellStart"/>
      <w:r w:rsidRPr="00CC39B7">
        <w:t>Acas</w:t>
      </w:r>
      <w:proofErr w:type="spellEnd"/>
      <w:r w:rsidRPr="00CC39B7">
        <w:t xml:space="preserve"> shall provide an account of corporate governance in its annual governance statement, including the Council’s assessment of its compliance with the Code with explanations of any material departures. To the extent that </w:t>
      </w:r>
      <w:proofErr w:type="spellStart"/>
      <w:r w:rsidRPr="00CC39B7">
        <w:t>Acas</w:t>
      </w:r>
      <w:proofErr w:type="spellEnd"/>
      <w:r w:rsidRPr="00CC39B7">
        <w:t xml:space="preserve"> does intend to materially depart from the Code, the Sponsor should be notified in advance and their agreement sought to this approach</w:t>
      </w:r>
      <w:r w:rsidR="00DC46E6">
        <w:t>.</w:t>
      </w:r>
      <w:r>
        <w:t xml:space="preserve"> </w:t>
      </w:r>
    </w:p>
    <w:p w14:paraId="14FE146B" w14:textId="77777777" w:rsidR="00431CF6" w:rsidRPr="00DA1376" w:rsidRDefault="00431CF6" w:rsidP="00902708">
      <w:pPr>
        <w:pStyle w:val="FWKBodyText"/>
        <w:numPr>
          <w:ilvl w:val="0"/>
          <w:numId w:val="0"/>
        </w:numPr>
        <w:ind w:left="360"/>
      </w:pPr>
    </w:p>
    <w:p w14:paraId="07169468" w14:textId="429DB6E8" w:rsidR="00EB2CBE" w:rsidRPr="00902708" w:rsidRDefault="00466125" w:rsidP="009113EC">
      <w:pPr>
        <w:pStyle w:val="Heading1"/>
        <w:spacing w:after="0"/>
        <w:rPr>
          <w:rFonts w:ascii="Humnst777 Cn BT" w:hAnsi="Humnst777 Cn BT"/>
          <w:b/>
          <w:bCs w:val="0"/>
          <w:sz w:val="56"/>
          <w:szCs w:val="56"/>
        </w:rPr>
      </w:pPr>
      <w:bookmarkStart w:id="9" w:name="_Toc224310287"/>
      <w:r w:rsidRPr="00902708">
        <w:rPr>
          <w:rFonts w:ascii="Humnst777 Cn BT" w:hAnsi="Humnst777 Cn BT"/>
          <w:b/>
          <w:bCs w:val="0"/>
          <w:sz w:val="56"/>
          <w:szCs w:val="56"/>
        </w:rPr>
        <w:t xml:space="preserve">Role of the </w:t>
      </w:r>
      <w:r w:rsidR="004E4801" w:rsidRPr="00902708">
        <w:rPr>
          <w:rFonts w:ascii="Humnst777 Cn BT" w:hAnsi="Humnst777 Cn BT"/>
          <w:b/>
          <w:bCs w:val="0"/>
          <w:sz w:val="56"/>
          <w:szCs w:val="56"/>
        </w:rPr>
        <w:t>department</w:t>
      </w:r>
      <w:bookmarkEnd w:id="9"/>
      <w:r w:rsidR="004E4801" w:rsidRPr="00902708">
        <w:rPr>
          <w:rFonts w:ascii="Humnst777 Cn BT" w:hAnsi="Humnst777 Cn BT"/>
          <w:b/>
          <w:bCs w:val="0"/>
          <w:sz w:val="56"/>
          <w:szCs w:val="56"/>
        </w:rPr>
        <w:t xml:space="preserve"> </w:t>
      </w:r>
    </w:p>
    <w:p w14:paraId="08481919" w14:textId="09CD745D" w:rsidR="00EB2CBE" w:rsidRDefault="00466125" w:rsidP="00E26D7B">
      <w:pPr>
        <w:pStyle w:val="Heading2"/>
      </w:pPr>
      <w:bookmarkStart w:id="10" w:name="_Toc224310288"/>
      <w:r>
        <w:t xml:space="preserve">The </w:t>
      </w:r>
      <w:r w:rsidR="00684BDC">
        <w:t>r</w:t>
      </w:r>
      <w:r>
        <w:t xml:space="preserve">esponsible </w:t>
      </w:r>
      <w:r w:rsidR="00770C81">
        <w:t>M</w:t>
      </w:r>
      <w:r>
        <w:t>inister</w:t>
      </w:r>
      <w:bookmarkEnd w:id="10"/>
      <w:r>
        <w:t xml:space="preserve"> </w:t>
      </w:r>
    </w:p>
    <w:p w14:paraId="50F79A37" w14:textId="11BC5034" w:rsidR="00EB2CBE" w:rsidRDefault="00466125" w:rsidP="002D4555">
      <w:pPr>
        <w:pStyle w:val="FWKBodyText"/>
        <w:ind w:left="432"/>
      </w:pPr>
      <w:r w:rsidRPr="003111E1">
        <w:t xml:space="preserve">The Secretary of State for DBT will account for </w:t>
      </w:r>
      <w:proofErr w:type="spellStart"/>
      <w:r w:rsidRPr="003111E1">
        <w:t>Acas</w:t>
      </w:r>
      <w:proofErr w:type="spellEnd"/>
      <w:r w:rsidRPr="003111E1">
        <w:t xml:space="preserve"> on all matters concerning </w:t>
      </w:r>
      <w:proofErr w:type="spellStart"/>
      <w:r w:rsidRPr="003111E1">
        <w:t>Acas</w:t>
      </w:r>
      <w:proofErr w:type="spellEnd"/>
      <w:r w:rsidRPr="003111E1">
        <w:t xml:space="preserve"> in Parliament. </w:t>
      </w:r>
      <w:proofErr w:type="spellStart"/>
      <w:r w:rsidRPr="003111E1">
        <w:t>Acas</w:t>
      </w:r>
      <w:proofErr w:type="spellEnd"/>
      <w:r w:rsidRPr="003111E1">
        <w:t xml:space="preserve"> will provide such information as DBT may reasonably require, enabling the Policy Sponsor to ensure that Ministers have sufficient oversight of </w:t>
      </w:r>
      <w:proofErr w:type="spellStart"/>
      <w:r w:rsidRPr="003111E1">
        <w:t>Acas</w:t>
      </w:r>
      <w:proofErr w:type="spellEnd"/>
      <w:r w:rsidRPr="003111E1">
        <w:t xml:space="preserve">. In practice, the Secretary of State empowers a relevant DBT Minister (“The Minister”) to act on his/her behalf. The Parliamentary Under-Secretary of State for Employment Rights, </w:t>
      </w:r>
      <w:r w:rsidR="002C0580">
        <w:t>and Co</w:t>
      </w:r>
      <w:r w:rsidR="00D55CFC">
        <w:t>n</w:t>
      </w:r>
      <w:r w:rsidR="002C0580">
        <w:t>sumer Pro</w:t>
      </w:r>
      <w:r w:rsidR="00D55CFC">
        <w:t>tection</w:t>
      </w:r>
      <w:r w:rsidRPr="003111E1">
        <w:t xml:space="preserve"> currently has that responsibility</w:t>
      </w:r>
      <w:r w:rsidR="00851B0D">
        <w:t>.</w:t>
      </w:r>
      <w:r w:rsidRPr="00575724">
        <w:t xml:space="preserve"> </w:t>
      </w:r>
    </w:p>
    <w:p w14:paraId="58708DED" w14:textId="23BBADD7" w:rsidR="00EB2CBE" w:rsidRDefault="00466125" w:rsidP="002D4555">
      <w:pPr>
        <w:pStyle w:val="FWKBodyText"/>
        <w:ind w:left="432"/>
      </w:pPr>
      <w:r w:rsidRPr="003F66D3">
        <w:t>The Minister’s role includes</w:t>
      </w:r>
      <w:r w:rsidR="001B37A6">
        <w:t>:</w:t>
      </w:r>
    </w:p>
    <w:p w14:paraId="627EACCF" w14:textId="5C10B8F1" w:rsidR="00B341EF" w:rsidRDefault="00466125" w:rsidP="00D13522">
      <w:pPr>
        <w:pStyle w:val="FWKBodyText"/>
        <w:numPr>
          <w:ilvl w:val="4"/>
          <w:numId w:val="62"/>
        </w:numPr>
        <w:ind w:left="927"/>
      </w:pPr>
      <w:r>
        <w:t xml:space="preserve"> setting </w:t>
      </w:r>
      <w:proofErr w:type="spellStart"/>
      <w:r>
        <w:t>Acas'</w:t>
      </w:r>
      <w:proofErr w:type="spellEnd"/>
      <w:r>
        <w:t xml:space="preserve"> budget and agreeing associated performance indicators in the light of the department’s wider strategic aims and priorities</w:t>
      </w:r>
      <w:r w:rsidR="003A05B0">
        <w:t>.</w:t>
      </w:r>
    </w:p>
    <w:p w14:paraId="30B8768A" w14:textId="032D5BC6" w:rsidR="00B341EF" w:rsidRDefault="00466125" w:rsidP="00D13522">
      <w:pPr>
        <w:pStyle w:val="FWKBodyText"/>
        <w:numPr>
          <w:ilvl w:val="4"/>
          <w:numId w:val="62"/>
        </w:numPr>
        <w:ind w:left="927"/>
      </w:pPr>
      <w:r>
        <w:lastRenderedPageBreak/>
        <w:t xml:space="preserve"> agreeing strategic decisions that affect the long-term viability and sustainability of </w:t>
      </w:r>
      <w:proofErr w:type="spellStart"/>
      <w:r>
        <w:t>Acas</w:t>
      </w:r>
      <w:proofErr w:type="spellEnd"/>
      <w:r>
        <w:t>, in the light of wider DBT and government strategies</w:t>
      </w:r>
      <w:r w:rsidR="0084325E">
        <w:t>.</w:t>
      </w:r>
    </w:p>
    <w:p w14:paraId="13F5335E" w14:textId="23449347" w:rsidR="0084325E" w:rsidRDefault="00466125" w:rsidP="00D13522">
      <w:pPr>
        <w:pStyle w:val="FWKBodyText"/>
        <w:numPr>
          <w:ilvl w:val="4"/>
          <w:numId w:val="62"/>
        </w:numPr>
        <w:ind w:left="927"/>
      </w:pPr>
      <w:r>
        <w:t xml:space="preserve">In accordance with section 251 of the Trade Union and Labour Relations (Consolidation) Act 1992, </w:t>
      </w:r>
      <w:r w:rsidR="0012393C">
        <w:t>approv</w:t>
      </w:r>
      <w:r w:rsidR="003340FE">
        <w:t>ing</w:t>
      </w:r>
      <w:r w:rsidR="0012393C">
        <w:t xml:space="preserve"> the </w:t>
      </w:r>
      <w:r w:rsidR="00E63573">
        <w:t xml:space="preserve">appointment of </w:t>
      </w:r>
      <w:r w:rsidR="003340FE">
        <w:t>the</w:t>
      </w:r>
      <w:r w:rsidR="00E63573">
        <w:t xml:space="preserve"> </w:t>
      </w:r>
      <w:proofErr w:type="spellStart"/>
      <w:r w:rsidR="00E63573">
        <w:t>Acas</w:t>
      </w:r>
      <w:proofErr w:type="spellEnd"/>
      <w:r w:rsidR="00E63573">
        <w:t xml:space="preserve"> Secretary </w:t>
      </w:r>
      <w:r w:rsidR="004E7C32">
        <w:t xml:space="preserve">(note </w:t>
      </w:r>
      <w:r w:rsidR="001771BE">
        <w:t>–</w:t>
      </w:r>
      <w:r w:rsidR="004E7C32">
        <w:t xml:space="preserve"> </w:t>
      </w:r>
      <w:r w:rsidR="001771BE">
        <w:t xml:space="preserve">currently referred </w:t>
      </w:r>
      <w:r w:rsidR="00146273">
        <w:t xml:space="preserve">as </w:t>
      </w:r>
      <w:r w:rsidR="001771BE">
        <w:t>“</w:t>
      </w:r>
      <w:r w:rsidR="007A7198">
        <w:t>Chief Executive</w:t>
      </w:r>
      <w:r w:rsidR="001771BE">
        <w:t>”</w:t>
      </w:r>
      <w:r w:rsidR="00146273">
        <w:t xml:space="preserve">), </w:t>
      </w:r>
      <w:r w:rsidR="00E63573">
        <w:t xml:space="preserve">and </w:t>
      </w:r>
      <w:r w:rsidR="00DD2567">
        <w:t>following Treasury approval of the proposed terms and conditions of service,</w:t>
      </w:r>
      <w:r w:rsidR="00473201" w:rsidRPr="00473201">
        <w:t xml:space="preserve"> </w:t>
      </w:r>
      <w:r w:rsidR="00DD2567">
        <w:t>giving</w:t>
      </w:r>
      <w:r w:rsidR="00B50AA2">
        <w:t xml:space="preserve"> </w:t>
      </w:r>
      <w:r w:rsidR="00E240FB">
        <w:t>consent</w:t>
      </w:r>
      <w:r w:rsidR="009C3F13">
        <w:t xml:space="preserve"> to those </w:t>
      </w:r>
      <w:r w:rsidR="00E240FB">
        <w:t>terms and conditions of service</w:t>
      </w:r>
      <w:r w:rsidR="00FA772B">
        <w:t xml:space="preserve">. </w:t>
      </w:r>
    </w:p>
    <w:p w14:paraId="2217D0E9" w14:textId="0A6D427D" w:rsidR="00960954" w:rsidRDefault="00466125" w:rsidP="002D4555">
      <w:pPr>
        <w:pStyle w:val="FWKBodyText"/>
        <w:ind w:left="432"/>
      </w:pPr>
      <w:r>
        <w:t xml:space="preserve">Through the exercise of these powers the Minister: </w:t>
      </w:r>
    </w:p>
    <w:p w14:paraId="06B64726" w14:textId="0893E533" w:rsidR="00960954" w:rsidRDefault="00466125" w:rsidP="00D13522">
      <w:pPr>
        <w:pStyle w:val="FWKBodyText"/>
        <w:numPr>
          <w:ilvl w:val="4"/>
          <w:numId w:val="58"/>
        </w:numPr>
        <w:ind w:left="927"/>
      </w:pPr>
      <w:r>
        <w:t xml:space="preserve"> is responsible for the policy framework within which </w:t>
      </w:r>
      <w:proofErr w:type="spellStart"/>
      <w:r>
        <w:t>Acas</w:t>
      </w:r>
      <w:proofErr w:type="spellEnd"/>
      <w:r>
        <w:t xml:space="preserve"> operates</w:t>
      </w:r>
      <w:r w:rsidR="003A05B0">
        <w:t>.</w:t>
      </w:r>
      <w:r>
        <w:t xml:space="preserve"> </w:t>
      </w:r>
    </w:p>
    <w:p w14:paraId="19D441BE" w14:textId="2CCC7B5E" w:rsidR="00960954" w:rsidRDefault="00466125" w:rsidP="00D13522">
      <w:pPr>
        <w:pStyle w:val="FWKBodyText"/>
        <w:numPr>
          <w:ilvl w:val="4"/>
          <w:numId w:val="58"/>
        </w:numPr>
        <w:ind w:left="927"/>
      </w:pPr>
      <w:r>
        <w:t xml:space="preserve"> provides guidance and direction to ensure the strategic aims and objectives of </w:t>
      </w:r>
      <w:proofErr w:type="spellStart"/>
      <w:r>
        <w:t>Acas</w:t>
      </w:r>
      <w:proofErr w:type="spellEnd"/>
      <w:r>
        <w:t xml:space="preserve"> are consistent with those of the department and government</w:t>
      </w:r>
      <w:r w:rsidR="003A05B0">
        <w:t>.</w:t>
      </w:r>
    </w:p>
    <w:p w14:paraId="10E1FDEF" w14:textId="0B0DB530" w:rsidR="00960954" w:rsidRDefault="00466125" w:rsidP="002D651E">
      <w:pPr>
        <w:pStyle w:val="FWKBodyText"/>
        <w:numPr>
          <w:ilvl w:val="0"/>
          <w:numId w:val="0"/>
        </w:numPr>
        <w:ind w:left="1094"/>
      </w:pPr>
      <w:r>
        <w:t xml:space="preserve"> </w:t>
      </w:r>
    </w:p>
    <w:p w14:paraId="46B3C9DB" w14:textId="5E9AD902" w:rsidR="003320D8" w:rsidRDefault="00466125" w:rsidP="00E26D7B">
      <w:pPr>
        <w:pStyle w:val="Heading2"/>
      </w:pPr>
      <w:bookmarkStart w:id="11" w:name="_Toc224310289"/>
      <w:r w:rsidRPr="00F64D92">
        <w:t xml:space="preserve">Appointments </w:t>
      </w:r>
      <w:r>
        <w:t xml:space="preserve">to the </w:t>
      </w:r>
      <w:proofErr w:type="spellStart"/>
      <w:r w:rsidR="00BE1111">
        <w:t>Acas</w:t>
      </w:r>
      <w:proofErr w:type="spellEnd"/>
      <w:r w:rsidR="00BE1111">
        <w:t xml:space="preserve"> </w:t>
      </w:r>
      <w:r w:rsidR="00DC47C8">
        <w:t xml:space="preserve">Executive Board and </w:t>
      </w:r>
      <w:r w:rsidR="00BE1111">
        <w:t>Council</w:t>
      </w:r>
      <w:bookmarkEnd w:id="11"/>
      <w:r>
        <w:t xml:space="preserve"> </w:t>
      </w:r>
    </w:p>
    <w:p w14:paraId="12594B58" w14:textId="27CDCBFB" w:rsidR="002D651E" w:rsidRDefault="00466125" w:rsidP="002402BA">
      <w:pPr>
        <w:pStyle w:val="FWKBodyText"/>
        <w:ind w:left="432"/>
      </w:pPr>
      <w:r w:rsidRPr="008066AB">
        <w:t xml:space="preserve">The </w:t>
      </w:r>
      <w:r>
        <w:t>Chief Executive</w:t>
      </w:r>
      <w:r w:rsidRPr="008066AB">
        <w:t xml:space="preserve"> of </w:t>
      </w:r>
      <w:proofErr w:type="spellStart"/>
      <w:r w:rsidR="00DC47C8">
        <w:t>Acas</w:t>
      </w:r>
      <w:proofErr w:type="spellEnd"/>
      <w:r w:rsidRPr="008066AB">
        <w:t xml:space="preserve"> is appointed by </w:t>
      </w:r>
      <w:proofErr w:type="spellStart"/>
      <w:r w:rsidR="00825B0F">
        <w:t>Acas</w:t>
      </w:r>
      <w:proofErr w:type="spellEnd"/>
      <w:r>
        <w:t xml:space="preserve"> under section </w:t>
      </w:r>
      <w:r w:rsidR="00A60C09">
        <w:t xml:space="preserve">251 </w:t>
      </w:r>
      <w:r w:rsidR="009D2B57">
        <w:t>of the Trade Union and Labour Relations (Consolidation) Act 199</w:t>
      </w:r>
      <w:r w:rsidR="00DC1A34">
        <w:t xml:space="preserve">2. The Minister </w:t>
      </w:r>
      <w:r w:rsidRPr="00AC6706">
        <w:t xml:space="preserve">will be consulted in relation to the appointment of the </w:t>
      </w:r>
      <w:proofErr w:type="spellStart"/>
      <w:r w:rsidRPr="00AC6706">
        <w:t>Acas</w:t>
      </w:r>
      <w:proofErr w:type="spellEnd"/>
      <w:r w:rsidRPr="00AC6706">
        <w:t xml:space="preserve"> Chief Executive in line with the Civil Service Recruitment Principles</w:t>
      </w:r>
      <w:r>
        <w:t xml:space="preserve"> </w:t>
      </w:r>
      <w:hyperlink r:id="rId9" w:history="1">
        <w:r w:rsidR="002D651E">
          <w:rPr>
            <w:rStyle w:val="Hyperlink"/>
            <w:rFonts w:asciiTheme="minorHAnsi" w:hAnsiTheme="minorHAnsi" w:cstheme="minorHAnsi"/>
            <w:position w:val="4"/>
            <w:sz w:val="14"/>
          </w:rPr>
          <w:footnoteReference w:id="7"/>
        </w:r>
      </w:hyperlink>
    </w:p>
    <w:p w14:paraId="18E6EDEA" w14:textId="7D8B1283" w:rsidR="00A86484" w:rsidRDefault="00466125" w:rsidP="002402BA">
      <w:pPr>
        <w:pStyle w:val="FWKBodyText"/>
        <w:ind w:left="432"/>
      </w:pPr>
      <w:r w:rsidRPr="00A86484">
        <w:t xml:space="preserve">The department leads on the appointment of members of the </w:t>
      </w:r>
      <w:proofErr w:type="spellStart"/>
      <w:r w:rsidRPr="00A86484">
        <w:t>Acas</w:t>
      </w:r>
      <w:proofErr w:type="spellEnd"/>
      <w:r w:rsidRPr="00A86484">
        <w:t xml:space="preserve"> Council, including the Chair. Council members, including the Chair, are typically appointed for a period of three or four years with the potential of re-appointment for a further period; </w:t>
      </w:r>
      <w:r w:rsidR="00A10575">
        <w:t xml:space="preserve">any appointment </w:t>
      </w:r>
      <w:r w:rsidRPr="00A86484">
        <w:t>requires Ministerial approval</w:t>
      </w:r>
      <w:r w:rsidR="00C70EBE">
        <w:t xml:space="preserve">, </w:t>
      </w:r>
      <w:r w:rsidR="00733FF2">
        <w:t xml:space="preserve">this includes </w:t>
      </w:r>
      <w:r w:rsidR="00C70EBE">
        <w:t xml:space="preserve">No.10 as </w:t>
      </w:r>
      <w:r w:rsidR="00733FF2">
        <w:t xml:space="preserve">all </w:t>
      </w:r>
      <w:proofErr w:type="spellStart"/>
      <w:r w:rsidR="00733FF2">
        <w:t>Acas</w:t>
      </w:r>
      <w:proofErr w:type="spellEnd"/>
      <w:r w:rsidR="00B8536C">
        <w:t xml:space="preserve"> appointments are on the No.10 </w:t>
      </w:r>
      <w:r w:rsidR="00C7483E">
        <w:t xml:space="preserve">interest list. </w:t>
      </w:r>
      <w:r w:rsidRPr="00A86484">
        <w:t xml:space="preserve">In exceptional circumstances Council members can serve for a further term, providing their term in office does not exceed 10 years in total. </w:t>
      </w:r>
      <w:r w:rsidR="001E027E">
        <w:t xml:space="preserve">In this instance, any reappointment / extension must be notified </w:t>
      </w:r>
      <w:r w:rsidR="00BA6D18">
        <w:t>to the Commissioner for Public Appointments ahead of ahead of any announcement</w:t>
      </w:r>
      <w:r w:rsidR="005F5A5A">
        <w:t xml:space="preserve">, to support the Commissioner’s independent </w:t>
      </w:r>
      <w:r w:rsidR="006E60EB">
        <w:t>assurance role</w:t>
      </w:r>
      <w:proofErr w:type="gramStart"/>
      <w:r w:rsidR="006E60EB">
        <w:t>.</w:t>
      </w:r>
      <w:r w:rsidRPr="00A86484">
        <w:t xml:space="preserve"> .</w:t>
      </w:r>
      <w:proofErr w:type="gramEnd"/>
      <w:r w:rsidRPr="00A86484">
        <w:t xml:space="preserve"> The expectation is, however, that Council members will step down after their second term in office or after any short extension to</w:t>
      </w:r>
      <w:r w:rsidR="00C715B4">
        <w:t xml:space="preserve"> that.</w:t>
      </w:r>
    </w:p>
    <w:p w14:paraId="16BF5625" w14:textId="77777777" w:rsidR="008117E6" w:rsidRPr="003320D8" w:rsidRDefault="00466125" w:rsidP="002402BA">
      <w:pPr>
        <w:pStyle w:val="FWKBodyText"/>
        <w:ind w:left="432"/>
      </w:pPr>
      <w:r>
        <w:t xml:space="preserve">The Minister shall have the following appointment and approval rights in relation to the </w:t>
      </w:r>
      <w:proofErr w:type="spellStart"/>
      <w:r>
        <w:t>Acas</w:t>
      </w:r>
      <w:proofErr w:type="spellEnd"/>
      <w:r>
        <w:t xml:space="preserve"> Council:</w:t>
      </w:r>
    </w:p>
    <w:p w14:paraId="455892DF" w14:textId="77777777" w:rsidR="008117E6" w:rsidRPr="00431607" w:rsidRDefault="00466125" w:rsidP="00D13522">
      <w:pPr>
        <w:pStyle w:val="FWKBodyText"/>
        <w:numPr>
          <w:ilvl w:val="0"/>
          <w:numId w:val="42"/>
        </w:numPr>
        <w:ind w:left="927"/>
      </w:pPr>
      <w:r w:rsidRPr="00431607">
        <w:t xml:space="preserve">The </w:t>
      </w:r>
      <w:r>
        <w:t>c</w:t>
      </w:r>
      <w:r w:rsidRPr="00431607">
        <w:t xml:space="preserve">hairperson is appointed by the </w:t>
      </w:r>
      <w:r>
        <w:t>r</w:t>
      </w:r>
      <w:r w:rsidRPr="00431607">
        <w:t xml:space="preserve">esponsible </w:t>
      </w:r>
      <w:r>
        <w:t>M</w:t>
      </w:r>
      <w:r w:rsidRPr="00431607">
        <w:t>inister under section</w:t>
      </w:r>
      <w:r>
        <w:t xml:space="preserve"> 248 of the Trade Union and Labour Relations (Consolidation) Act 1992</w:t>
      </w:r>
      <w:r>
        <w:rPr>
          <w:rStyle w:val="FootnoteReference"/>
        </w:rPr>
        <w:footnoteReference w:id="8"/>
      </w:r>
      <w:r w:rsidRPr="00431607">
        <w:t xml:space="preserve">. This appointment is subject to the Public Appointments Order in Council and as such must comply with the Governance Code on Public Appointments. </w:t>
      </w:r>
    </w:p>
    <w:p w14:paraId="72074F26" w14:textId="4589AA72" w:rsidR="008117E6" w:rsidRPr="00C715B4" w:rsidRDefault="00466125" w:rsidP="00D13522">
      <w:pPr>
        <w:pStyle w:val="ListParagraph"/>
        <w:numPr>
          <w:ilvl w:val="0"/>
          <w:numId w:val="42"/>
        </w:numPr>
        <w:spacing w:after="0" w:line="240" w:lineRule="auto"/>
        <w:ind w:left="927"/>
        <w:rPr>
          <w:rFonts w:ascii="Humnst777 Lt BT" w:eastAsia="Times New Roman" w:hAnsi="Humnst777 Lt BT" w:cs="Calibri"/>
          <w:color w:val="000000"/>
          <w:lang w:eastAsia="en-GB"/>
        </w:rPr>
      </w:pPr>
      <w:r w:rsidRPr="00C715B4">
        <w:rPr>
          <w:rFonts w:ascii="Humnst777 Lt BT" w:eastAsia="Times New Roman" w:hAnsi="Humnst777 Lt BT" w:cs="Calibri"/>
          <w:color w:val="000000"/>
          <w:lang w:eastAsia="en-GB"/>
        </w:rPr>
        <w:t xml:space="preserve">Council </w:t>
      </w:r>
      <w:r w:rsidR="000A4E2F" w:rsidRPr="00C715B4">
        <w:rPr>
          <w:rFonts w:ascii="Humnst777 Lt BT" w:eastAsia="Times New Roman" w:hAnsi="Humnst777 Lt BT" w:cs="Calibri"/>
          <w:color w:val="000000"/>
          <w:lang w:eastAsia="en-GB"/>
        </w:rPr>
        <w:t>nonexecutive</w:t>
      </w:r>
      <w:r w:rsidRPr="00C715B4">
        <w:rPr>
          <w:rFonts w:ascii="Humnst777 Lt BT" w:eastAsia="Times New Roman" w:hAnsi="Humnst777 Lt BT" w:cs="Calibri"/>
          <w:color w:val="000000"/>
          <w:lang w:eastAsia="en-GB"/>
        </w:rPr>
        <w:t xml:space="preserve"> members are appointed by the Minister under section 248 of the Trade Union and Labour Relations (Consolidation) Act 1992</w:t>
      </w:r>
      <w:r>
        <w:rPr>
          <w:rStyle w:val="FootnoteReference"/>
          <w:rFonts w:ascii="Humnst777 Lt BT" w:eastAsia="Times New Roman" w:hAnsi="Humnst777 Lt BT" w:cs="Calibri"/>
          <w:color w:val="000000"/>
          <w:lang w:eastAsia="en-GB"/>
        </w:rPr>
        <w:footnoteReference w:id="9"/>
      </w:r>
      <w:r w:rsidRPr="00C715B4">
        <w:rPr>
          <w:rFonts w:ascii="Humnst777 Lt BT" w:eastAsia="Times New Roman" w:hAnsi="Humnst777 Lt BT" w:cs="Calibri"/>
          <w:color w:val="000000"/>
          <w:lang w:eastAsia="en-GB"/>
        </w:rPr>
        <w:t>. These appointments are subject to the Public Appointments Order in Council and as such must comply with the Governance Code on Public Appointments.</w:t>
      </w:r>
      <w:r>
        <w:rPr>
          <w:rStyle w:val="FootnoteReference"/>
        </w:rPr>
        <w:footnoteReference w:id="10"/>
      </w:r>
    </w:p>
    <w:p w14:paraId="1D74525A" w14:textId="77777777" w:rsidR="008117E6" w:rsidRDefault="00466125" w:rsidP="00D13522">
      <w:pPr>
        <w:pStyle w:val="ListParagraph"/>
        <w:numPr>
          <w:ilvl w:val="0"/>
          <w:numId w:val="42"/>
        </w:numPr>
        <w:spacing w:after="0" w:line="240" w:lineRule="auto"/>
        <w:ind w:left="927"/>
        <w:rPr>
          <w:rFonts w:ascii="Humnst777 Lt BT" w:eastAsia="Times New Roman" w:hAnsi="Humnst777 Lt BT" w:cs="Calibri"/>
          <w:color w:val="000000"/>
          <w:lang w:eastAsia="en-GB"/>
        </w:rPr>
      </w:pPr>
      <w:r w:rsidRPr="00EE4159">
        <w:rPr>
          <w:rFonts w:ascii="Humnst777 Lt BT" w:eastAsia="Times New Roman" w:hAnsi="Humnst777 Lt BT" w:cs="Calibri"/>
          <w:color w:val="000000"/>
          <w:lang w:eastAsia="en-GB"/>
        </w:rPr>
        <w:t>All such appointmen</w:t>
      </w:r>
      <w:r>
        <w:rPr>
          <w:rFonts w:ascii="Humnst777 Lt BT" w:eastAsia="Times New Roman" w:hAnsi="Humnst777 Lt BT" w:cs="Calibri"/>
          <w:color w:val="000000"/>
          <w:lang w:eastAsia="en-GB"/>
        </w:rPr>
        <w:t>t</w:t>
      </w:r>
      <w:r w:rsidRPr="00EE4159">
        <w:rPr>
          <w:rFonts w:ascii="Humnst777 Lt BT" w:eastAsia="Times New Roman" w:hAnsi="Humnst777 Lt BT" w:cs="Calibri"/>
          <w:color w:val="000000"/>
          <w:lang w:eastAsia="en-GB"/>
        </w:rPr>
        <w:t>s should have regard to the principle that appointments should reflect the diversity of the society in which we live,</w:t>
      </w:r>
      <w:r>
        <w:rPr>
          <w:rFonts w:ascii="Humnst777 Lt BT" w:eastAsia="Times New Roman" w:hAnsi="Humnst777 Lt BT" w:cs="Calibri"/>
          <w:color w:val="000000"/>
          <w:lang w:eastAsia="en-GB"/>
        </w:rPr>
        <w:t xml:space="preserve"> </w:t>
      </w:r>
      <w:r w:rsidRPr="00EE4159">
        <w:rPr>
          <w:rFonts w:ascii="Humnst777 Lt BT" w:eastAsia="Times New Roman" w:hAnsi="Humnst777 Lt BT" w:cs="Calibri"/>
          <w:color w:val="000000"/>
          <w:lang w:eastAsia="en-GB"/>
        </w:rPr>
        <w:t xml:space="preserve">and appointments should be made taking account of the need to appoint boards which include a balance of skills and backgrounds. </w:t>
      </w:r>
    </w:p>
    <w:p w14:paraId="0059A081" w14:textId="77777777" w:rsidR="008117E6" w:rsidRPr="008117E6" w:rsidRDefault="00466125" w:rsidP="002402BA">
      <w:pPr>
        <w:pStyle w:val="FWKBodyText"/>
        <w:ind w:left="432"/>
      </w:pPr>
      <w:r w:rsidRPr="008117E6">
        <w:t xml:space="preserve">The terms and conditions of members of the </w:t>
      </w:r>
      <w:proofErr w:type="spellStart"/>
      <w:r w:rsidRPr="008117E6">
        <w:t>Acas</w:t>
      </w:r>
      <w:proofErr w:type="spellEnd"/>
      <w:r w:rsidRPr="008117E6">
        <w:t xml:space="preserve"> Council, including the Chair, will be managed by </w:t>
      </w:r>
      <w:proofErr w:type="spellStart"/>
      <w:r w:rsidRPr="008117E6">
        <w:t>Acas</w:t>
      </w:r>
      <w:proofErr w:type="spellEnd"/>
      <w:r w:rsidRPr="008117E6">
        <w:t xml:space="preserve"> following agreement with the Sponsor and will follow civil service guidelines for any such contracts.</w:t>
      </w:r>
    </w:p>
    <w:p w14:paraId="78E01434" w14:textId="77777777" w:rsidR="003264F7" w:rsidRPr="00EE4159" w:rsidRDefault="003264F7" w:rsidP="00760001">
      <w:pPr>
        <w:pStyle w:val="ListParagraph"/>
        <w:spacing w:after="0" w:line="240" w:lineRule="auto"/>
        <w:ind w:left="1080"/>
        <w:rPr>
          <w:rFonts w:ascii="Humnst777 Lt BT" w:eastAsia="Times New Roman" w:hAnsi="Humnst777 Lt BT" w:cs="Calibri"/>
          <w:color w:val="000000"/>
          <w:lang w:eastAsia="en-GB"/>
        </w:rPr>
      </w:pPr>
    </w:p>
    <w:p w14:paraId="739944D2" w14:textId="3ACE5118" w:rsidR="00EB2CBE" w:rsidRDefault="00466125" w:rsidP="00E26D7B">
      <w:pPr>
        <w:pStyle w:val="Heading2"/>
      </w:pPr>
      <w:bookmarkStart w:id="12" w:name="_Toc224310290"/>
      <w:r>
        <w:lastRenderedPageBreak/>
        <w:t xml:space="preserve">The </w:t>
      </w:r>
      <w:r w:rsidR="006B764F">
        <w:t>P</w:t>
      </w:r>
      <w:r>
        <w:t xml:space="preserve">rincipal </w:t>
      </w:r>
      <w:r w:rsidR="006B764F">
        <w:t>A</w:t>
      </w:r>
      <w:r>
        <w:t xml:space="preserve">ccounting </w:t>
      </w:r>
      <w:r w:rsidR="006B764F">
        <w:t>O</w:t>
      </w:r>
      <w:r>
        <w:t>fficer</w:t>
      </w:r>
      <w:bookmarkEnd w:id="12"/>
      <w:r>
        <w:t xml:space="preserve"> </w:t>
      </w:r>
    </w:p>
    <w:p w14:paraId="59F22B4B" w14:textId="0993EA55" w:rsidR="00EB2CBE" w:rsidRDefault="00466125" w:rsidP="00B03499">
      <w:pPr>
        <w:pStyle w:val="FWKBodyText"/>
        <w:ind w:left="432"/>
      </w:pPr>
      <w:r>
        <w:t xml:space="preserve">The Principal Accounting Officer is the Permanent Secretary of the </w:t>
      </w:r>
      <w:r w:rsidR="004E4801">
        <w:t>department</w:t>
      </w:r>
      <w:r w:rsidR="00D722FF">
        <w:t>.</w:t>
      </w:r>
    </w:p>
    <w:p w14:paraId="6B1F4E14" w14:textId="77777777" w:rsidR="00BE3394" w:rsidRDefault="00BE3394" w:rsidP="00E34AF8">
      <w:pPr>
        <w:pStyle w:val="ListParagraph"/>
        <w:spacing w:after="0" w:line="240" w:lineRule="auto"/>
        <w:ind w:left="716"/>
        <w:rPr>
          <w:rFonts w:ascii="Humnst777 Lt BT" w:eastAsia="Times New Roman" w:hAnsi="Humnst777 Lt BT" w:cs="Calibri"/>
          <w:color w:val="000000"/>
          <w:lang w:eastAsia="en-GB"/>
        </w:rPr>
      </w:pPr>
    </w:p>
    <w:p w14:paraId="3A73B197" w14:textId="43D47177" w:rsidR="00EB2CBE" w:rsidRPr="001F3A4B" w:rsidRDefault="00466125" w:rsidP="00E26D7B">
      <w:pPr>
        <w:pStyle w:val="Heading4"/>
      </w:pPr>
      <w:r>
        <w:t>P</w:t>
      </w:r>
      <w:r w:rsidR="002A2EF9">
        <w:t xml:space="preserve">rincipal </w:t>
      </w:r>
      <w:r>
        <w:t>A</w:t>
      </w:r>
      <w:r w:rsidR="002A2EF9">
        <w:t>cco</w:t>
      </w:r>
      <w:r w:rsidR="00FD75E9">
        <w:t xml:space="preserve">unting </w:t>
      </w:r>
      <w:r>
        <w:t>O</w:t>
      </w:r>
      <w:r w:rsidR="00FD75E9">
        <w:t>fficer</w:t>
      </w:r>
      <w:r>
        <w:t>’s</w:t>
      </w:r>
      <w:r w:rsidRPr="00B32FB4">
        <w:t xml:space="preserve"> specific accountabilities and responsibilities </w:t>
      </w:r>
    </w:p>
    <w:p w14:paraId="0370C36D" w14:textId="297AAEB4" w:rsidR="00EB2CBE" w:rsidRDefault="00466125" w:rsidP="006F7821">
      <w:pPr>
        <w:pStyle w:val="FWKBodyText"/>
        <w:ind w:left="432"/>
      </w:pPr>
      <w:r w:rsidRPr="00D54D00">
        <w:t xml:space="preserve">The Principal Accounting Officer of DBT designates the Chief Executive as </w:t>
      </w:r>
      <w:proofErr w:type="spellStart"/>
      <w:r w:rsidRPr="00D54D00">
        <w:t>Acas'</w:t>
      </w:r>
      <w:proofErr w:type="spellEnd"/>
      <w:r w:rsidRPr="00D54D00">
        <w:t xml:space="preserve"> Accounting Officer and ensures that he or she is fully aware of his or her responsibilities. The P</w:t>
      </w:r>
      <w:r w:rsidR="00FD75E9">
        <w:t xml:space="preserve">rincipal </w:t>
      </w:r>
      <w:r w:rsidRPr="00D54D00">
        <w:t>A</w:t>
      </w:r>
      <w:r w:rsidR="00FD75E9">
        <w:t xml:space="preserve">ccounting </w:t>
      </w:r>
      <w:r w:rsidRPr="00D54D00">
        <w:t>O</w:t>
      </w:r>
      <w:r w:rsidR="00FD75E9">
        <w:t>fficer</w:t>
      </w:r>
      <w:r w:rsidRPr="00D54D00">
        <w:t xml:space="preserve"> issues a letter appointing the Accounting Officer, setting out his or her responsibilities and delegated authorities</w:t>
      </w:r>
      <w:r w:rsidRPr="00E749AE">
        <w:t xml:space="preserve">. </w:t>
      </w:r>
    </w:p>
    <w:p w14:paraId="1805F0B6" w14:textId="114BEA32" w:rsidR="00EB2CBE" w:rsidRDefault="00466125" w:rsidP="006F7821">
      <w:pPr>
        <w:pStyle w:val="FWKBodyText"/>
        <w:ind w:left="432"/>
      </w:pPr>
      <w:r w:rsidRPr="00DB5617">
        <w:t xml:space="preserve"> </w:t>
      </w:r>
      <w:r w:rsidRPr="00B32FB4">
        <w:t>The respective responsibilities of the P</w:t>
      </w:r>
      <w:r w:rsidR="002D753C">
        <w:t xml:space="preserve">rincipal </w:t>
      </w:r>
      <w:r w:rsidRPr="00B32FB4">
        <w:t>A</w:t>
      </w:r>
      <w:r w:rsidR="002D753C">
        <w:t xml:space="preserve">ccounting </w:t>
      </w:r>
      <w:r w:rsidRPr="00B32FB4">
        <w:t>O</w:t>
      </w:r>
      <w:r w:rsidR="002D753C">
        <w:t>fficer</w:t>
      </w:r>
      <w:r w:rsidRPr="00B32FB4">
        <w:t xml:space="preserve"> and </w:t>
      </w:r>
      <w:r w:rsidR="00A00013">
        <w:t>A</w:t>
      </w:r>
      <w:r w:rsidR="002D0B50">
        <w:t xml:space="preserve">ccounting </w:t>
      </w:r>
      <w:r w:rsidR="00A00013">
        <w:t>O</w:t>
      </w:r>
      <w:r w:rsidR="002D0B50">
        <w:t>fficer</w:t>
      </w:r>
      <w:r w:rsidR="00A00013">
        <w:t>s</w:t>
      </w:r>
      <w:r w:rsidRPr="00B32FB4">
        <w:t xml:space="preserve"> for ALBs are set out in Chapter 3 of </w:t>
      </w:r>
      <w:r w:rsidR="006B764F">
        <w:t>MPM</w:t>
      </w:r>
      <w:r>
        <w:t xml:space="preserve">. </w:t>
      </w:r>
      <w:r w:rsidRPr="00B32FB4">
        <w:t xml:space="preserve"> </w:t>
      </w:r>
    </w:p>
    <w:p w14:paraId="36F02DDD" w14:textId="545065ED" w:rsidR="00EB2CBE" w:rsidRDefault="00466125" w:rsidP="006F7821">
      <w:pPr>
        <w:pStyle w:val="FWKBodyText"/>
        <w:ind w:left="432"/>
      </w:pPr>
      <w:r w:rsidRPr="00763BA7">
        <w:t>The P</w:t>
      </w:r>
      <w:r w:rsidR="002D753C">
        <w:t>rincipal Accounting Officer</w:t>
      </w:r>
      <w:r w:rsidRPr="00763BA7">
        <w:t xml:space="preserve"> is accountable to </w:t>
      </w:r>
      <w:r w:rsidR="00B41297">
        <w:t>Parliament</w:t>
      </w:r>
      <w:r w:rsidR="00B41297" w:rsidRPr="00763BA7">
        <w:t xml:space="preserve"> for</w:t>
      </w:r>
      <w:r w:rsidRPr="00763BA7">
        <w:t xml:space="preserve"> the issue of any grant-in-aid to </w:t>
      </w:r>
      <w:proofErr w:type="spellStart"/>
      <w:r w:rsidR="003C5318">
        <w:t>Acas</w:t>
      </w:r>
      <w:proofErr w:type="spellEnd"/>
      <w:r w:rsidRPr="00763BA7">
        <w:t xml:space="preserve">. </w:t>
      </w:r>
    </w:p>
    <w:p w14:paraId="553000FC" w14:textId="728E0941" w:rsidR="00EB2CBE" w:rsidRDefault="00466125" w:rsidP="006F7821">
      <w:pPr>
        <w:pStyle w:val="FWKBodyText"/>
        <w:ind w:left="432"/>
      </w:pPr>
      <w:r w:rsidRPr="00763BA7">
        <w:t xml:space="preserve">The </w:t>
      </w:r>
      <w:r w:rsidR="001314F8" w:rsidRPr="00763BA7">
        <w:t>P</w:t>
      </w:r>
      <w:r w:rsidR="001314F8">
        <w:t>rincipal Accounting Officer</w:t>
      </w:r>
      <w:r w:rsidRPr="00763BA7">
        <w:t xml:space="preserve"> is also responsible</w:t>
      </w:r>
      <w:r w:rsidR="00BE017A">
        <w:t>,</w:t>
      </w:r>
      <w:r w:rsidRPr="00763BA7">
        <w:t xml:space="preserve"> </w:t>
      </w:r>
      <w:r w:rsidR="00BE017A">
        <w:t xml:space="preserve">usually via the sponsorship team, </w:t>
      </w:r>
      <w:r w:rsidRPr="00763BA7">
        <w:t xml:space="preserve">for advising the </w:t>
      </w:r>
      <w:r w:rsidR="00AA7476">
        <w:t>r</w:t>
      </w:r>
      <w:r w:rsidR="00BE017A">
        <w:t>esponsible Minister on</w:t>
      </w:r>
      <w:r>
        <w:t>:</w:t>
      </w:r>
    </w:p>
    <w:p w14:paraId="2DA2A721" w14:textId="16CB04E6" w:rsidR="00EB2CBE" w:rsidRPr="00B521BC" w:rsidRDefault="00466125" w:rsidP="00D13522">
      <w:pPr>
        <w:pStyle w:val="FWKBullet"/>
        <w:numPr>
          <w:ilvl w:val="0"/>
          <w:numId w:val="43"/>
        </w:numPr>
        <w:ind w:left="927"/>
      </w:pPr>
      <w:r w:rsidRPr="00B521BC">
        <w:t xml:space="preserve">an appropriate framework of objectives and targets for </w:t>
      </w:r>
      <w:proofErr w:type="spellStart"/>
      <w:r w:rsidR="008944BD" w:rsidRPr="00B521BC">
        <w:t>Acas</w:t>
      </w:r>
      <w:proofErr w:type="spellEnd"/>
      <w:r w:rsidRPr="00B521BC">
        <w:t xml:space="preserve"> in the light of the department’s wider strategic aims and priorities</w:t>
      </w:r>
      <w:r w:rsidR="00F82E6F" w:rsidRPr="00B521BC">
        <w:t>.</w:t>
      </w:r>
    </w:p>
    <w:p w14:paraId="53F25FD3" w14:textId="0587BAFC" w:rsidR="00EB2CBE" w:rsidRPr="00B521BC" w:rsidRDefault="00466125" w:rsidP="00D13522">
      <w:pPr>
        <w:pStyle w:val="FWKBullet"/>
        <w:numPr>
          <w:ilvl w:val="0"/>
          <w:numId w:val="43"/>
        </w:numPr>
        <w:ind w:left="927"/>
      </w:pPr>
      <w:r w:rsidRPr="00B521BC">
        <w:t xml:space="preserve">an appropriate budget for </w:t>
      </w:r>
      <w:proofErr w:type="spellStart"/>
      <w:r w:rsidR="00356119" w:rsidRPr="00B521BC">
        <w:t>Acas</w:t>
      </w:r>
      <w:proofErr w:type="spellEnd"/>
      <w:r w:rsidRPr="00B521BC">
        <w:t xml:space="preserve"> in the light of the sponsor department’s overall public expenditure priorities</w:t>
      </w:r>
      <w:r w:rsidR="00F82E6F" w:rsidRPr="00B521BC">
        <w:t>.</w:t>
      </w:r>
    </w:p>
    <w:p w14:paraId="1452FC65" w14:textId="431CF757" w:rsidR="00EB2CBE" w:rsidRDefault="00466125" w:rsidP="00D13522">
      <w:pPr>
        <w:pStyle w:val="FWKBullet"/>
        <w:numPr>
          <w:ilvl w:val="0"/>
          <w:numId w:val="43"/>
        </w:numPr>
        <w:ind w:left="927"/>
      </w:pPr>
      <w:r w:rsidRPr="00B521BC">
        <w:t xml:space="preserve">how well </w:t>
      </w:r>
      <w:proofErr w:type="spellStart"/>
      <w:r w:rsidR="00356119" w:rsidRPr="00B521BC">
        <w:t>Acas</w:t>
      </w:r>
      <w:proofErr w:type="spellEnd"/>
      <w:r w:rsidRPr="00B521BC">
        <w:t xml:space="preserve"> is achieving its</w:t>
      </w:r>
      <w:r w:rsidRPr="00763BA7">
        <w:t xml:space="preserve"> strategic objectives and whether it is delivering value for money</w:t>
      </w:r>
      <w:r w:rsidR="00F82E6F">
        <w:t>.</w:t>
      </w:r>
    </w:p>
    <w:p w14:paraId="4EA960E5" w14:textId="49499B5F" w:rsidR="00EB2CBE" w:rsidRDefault="00466125" w:rsidP="00D13522">
      <w:pPr>
        <w:pStyle w:val="FWKBullet"/>
        <w:numPr>
          <w:ilvl w:val="0"/>
          <w:numId w:val="43"/>
        </w:numPr>
        <w:ind w:left="927"/>
      </w:pPr>
      <w:r>
        <w:t xml:space="preserve">the exercise of the </w:t>
      </w:r>
      <w:r w:rsidR="00BE017A">
        <w:t>Minister</w:t>
      </w:r>
      <w:r>
        <w:t xml:space="preserve">s’ statutory responsibilities concerning </w:t>
      </w:r>
      <w:proofErr w:type="spellStart"/>
      <w:r w:rsidR="00850C51">
        <w:t>Acas</w:t>
      </w:r>
      <w:proofErr w:type="spellEnd"/>
      <w:r>
        <w:t xml:space="preserve"> as outlined above</w:t>
      </w:r>
      <w:r w:rsidR="00F82E6F">
        <w:t>.</w:t>
      </w:r>
    </w:p>
    <w:p w14:paraId="68B4577E" w14:textId="576A8076" w:rsidR="00EB2CBE" w:rsidRDefault="00466125" w:rsidP="006F7821">
      <w:pPr>
        <w:pStyle w:val="FWKBodyText"/>
        <w:ind w:left="432"/>
      </w:pPr>
      <w:r w:rsidRPr="00306225">
        <w:t xml:space="preserve">The </w:t>
      </w:r>
      <w:r w:rsidR="001314F8" w:rsidRPr="00763BA7">
        <w:t>P</w:t>
      </w:r>
      <w:r w:rsidR="001314F8">
        <w:t>rincipal Accounting Officer</w:t>
      </w:r>
      <w:r w:rsidRPr="00306225">
        <w:t xml:space="preserve"> </w:t>
      </w:r>
      <w:r>
        <w:t xml:space="preserve">via the sponsorship team </w:t>
      </w:r>
      <w:r w:rsidRPr="00306225">
        <w:t xml:space="preserve">is also responsible for ensuring arrangements are in place </w:t>
      </w:r>
      <w:r w:rsidR="006A209B" w:rsidRPr="00306225">
        <w:t>to</w:t>
      </w:r>
      <w:r w:rsidRPr="00306225">
        <w:t xml:space="preserve">: </w:t>
      </w:r>
    </w:p>
    <w:p w14:paraId="698D6AFE" w14:textId="27DA7264" w:rsidR="00EB2CBE" w:rsidRPr="00946BE8" w:rsidRDefault="00466125" w:rsidP="006F7821">
      <w:pPr>
        <w:pStyle w:val="FWKBullet"/>
        <w:ind w:left="927"/>
      </w:pPr>
      <w:r w:rsidRPr="00946BE8">
        <w:t xml:space="preserve">monitor </w:t>
      </w:r>
      <w:proofErr w:type="spellStart"/>
      <w:r w:rsidR="00850C51">
        <w:t>Acas</w:t>
      </w:r>
      <w:r w:rsidRPr="00946BE8">
        <w:t>’</w:t>
      </w:r>
      <w:proofErr w:type="spellEnd"/>
      <w:r w:rsidRPr="00946BE8">
        <w:t xml:space="preserve"> activities and performance</w:t>
      </w:r>
      <w:r w:rsidR="00F82E6F">
        <w:t>.</w:t>
      </w:r>
    </w:p>
    <w:p w14:paraId="714E7387" w14:textId="026328DE" w:rsidR="00EB2CBE" w:rsidRPr="00946BE8" w:rsidRDefault="00466125" w:rsidP="006F7821">
      <w:pPr>
        <w:pStyle w:val="FWKBullet"/>
        <w:ind w:left="927"/>
      </w:pPr>
      <w:r w:rsidRPr="00946BE8">
        <w:t xml:space="preserve">address significant problems in </w:t>
      </w:r>
      <w:proofErr w:type="spellStart"/>
      <w:r w:rsidR="00A01F91">
        <w:t>Acas</w:t>
      </w:r>
      <w:proofErr w:type="spellEnd"/>
      <w:r w:rsidRPr="00946BE8">
        <w:t>, making such interventions as are judged necessary</w:t>
      </w:r>
      <w:r w:rsidR="00F82E6F">
        <w:t>.</w:t>
      </w:r>
    </w:p>
    <w:p w14:paraId="69B2F967" w14:textId="31238B84" w:rsidR="00EB2CBE" w:rsidRPr="00946BE8" w:rsidRDefault="00466125" w:rsidP="006F7821">
      <w:pPr>
        <w:pStyle w:val="FWKBullet"/>
        <w:ind w:left="927"/>
      </w:pPr>
      <w:r w:rsidRPr="00946BE8">
        <w:t xml:space="preserve">periodically </w:t>
      </w:r>
      <w:r w:rsidR="000A3DBD">
        <w:t xml:space="preserve">and at such frequency as is proportionate to the level of risk </w:t>
      </w:r>
      <w:r w:rsidRPr="00946BE8">
        <w:t xml:space="preserve">carry out an assessment of the risks both to the department and </w:t>
      </w:r>
      <w:proofErr w:type="spellStart"/>
      <w:r w:rsidR="003722D7">
        <w:t>Acas</w:t>
      </w:r>
      <w:r w:rsidRPr="00946BE8">
        <w:t>’</w:t>
      </w:r>
      <w:proofErr w:type="spellEnd"/>
      <w:r w:rsidRPr="00946BE8">
        <w:t xml:space="preserve"> objectives and activities in line with the wider departmental risk assessment process</w:t>
      </w:r>
      <w:r w:rsidR="00F82E6F">
        <w:t>.</w:t>
      </w:r>
    </w:p>
    <w:p w14:paraId="1216CBE6" w14:textId="3BAC09A4" w:rsidR="00EB2CBE" w:rsidRPr="00946BE8" w:rsidRDefault="00466125" w:rsidP="006F7821">
      <w:pPr>
        <w:pStyle w:val="FWKBullet"/>
        <w:ind w:left="927"/>
      </w:pPr>
      <w:r w:rsidRPr="00946BE8">
        <w:t>inform</w:t>
      </w:r>
      <w:r w:rsidR="003722D7">
        <w:t xml:space="preserve"> </w:t>
      </w:r>
      <w:proofErr w:type="spellStart"/>
      <w:r w:rsidR="003722D7">
        <w:t>Acas</w:t>
      </w:r>
      <w:proofErr w:type="spellEnd"/>
      <w:r w:rsidRPr="00946BE8">
        <w:t xml:space="preserve"> of relevant government policy in a timely manner</w:t>
      </w:r>
      <w:r w:rsidR="00F82E6F">
        <w:t>.</w:t>
      </w:r>
      <w:r w:rsidRPr="00946BE8">
        <w:t xml:space="preserve"> </w:t>
      </w:r>
    </w:p>
    <w:p w14:paraId="0F98E41D" w14:textId="22EA501C" w:rsidR="00EB2CBE" w:rsidRDefault="00466125" w:rsidP="006F7821">
      <w:pPr>
        <w:pStyle w:val="FWKBullet"/>
        <w:ind w:left="927"/>
      </w:pPr>
      <w:r w:rsidRPr="00946BE8">
        <w:t xml:space="preserve">bring </w:t>
      </w:r>
      <w:r w:rsidR="00870A8C">
        <w:t>m</w:t>
      </w:r>
      <w:r>
        <w:t xml:space="preserve">inisterial or departmental </w:t>
      </w:r>
      <w:r w:rsidRPr="00946BE8">
        <w:t xml:space="preserve">concerns about the activities of </w:t>
      </w:r>
      <w:proofErr w:type="spellStart"/>
      <w:r w:rsidR="0081605E">
        <w:t>Acas</w:t>
      </w:r>
      <w:proofErr w:type="spellEnd"/>
      <w:r w:rsidRPr="00946BE8">
        <w:t xml:space="preserve"> to the </w:t>
      </w:r>
      <w:proofErr w:type="spellStart"/>
      <w:r w:rsidR="0081605E">
        <w:t>Acas</w:t>
      </w:r>
      <w:proofErr w:type="spellEnd"/>
      <w:r w:rsidR="0081605E">
        <w:t xml:space="preserve"> Council</w:t>
      </w:r>
      <w:r w:rsidRPr="00946BE8">
        <w:t xml:space="preserve">, and, as appropriate to the departmental </w:t>
      </w:r>
      <w:r w:rsidR="00FA07BA">
        <w:t>B</w:t>
      </w:r>
      <w:r w:rsidRPr="00946BE8">
        <w:t>oard</w:t>
      </w:r>
      <w:r w:rsidR="007960C3">
        <w:t xml:space="preserve">, </w:t>
      </w:r>
      <w:r w:rsidRPr="00946BE8">
        <w:t>requiring explanations and assurances that appropriate action has been taken</w:t>
      </w:r>
      <w:r w:rsidR="00405332">
        <w:t>.</w:t>
      </w:r>
    </w:p>
    <w:p w14:paraId="69472633" w14:textId="77777777" w:rsidR="00C64A72" w:rsidRDefault="00C64A72" w:rsidP="00902708">
      <w:pPr>
        <w:pStyle w:val="FWKBullet"/>
        <w:numPr>
          <w:ilvl w:val="0"/>
          <w:numId w:val="0"/>
        </w:numPr>
        <w:ind w:left="1436"/>
      </w:pPr>
    </w:p>
    <w:p w14:paraId="35E987CB" w14:textId="2C1E2929" w:rsidR="00EB2CBE" w:rsidRPr="00043BB9" w:rsidRDefault="00466125" w:rsidP="00E26D7B">
      <w:pPr>
        <w:pStyle w:val="Heading2"/>
      </w:pPr>
      <w:bookmarkStart w:id="13" w:name="_Toc72141334"/>
      <w:bookmarkStart w:id="14" w:name="_Toc224310291"/>
      <w:bookmarkEnd w:id="13"/>
      <w:r w:rsidRPr="009D5CBD">
        <w:t xml:space="preserve">The role of the </w:t>
      </w:r>
      <w:r w:rsidR="00684BDC">
        <w:t>s</w:t>
      </w:r>
      <w:r w:rsidRPr="009D5CBD">
        <w:t>ponsorship team</w:t>
      </w:r>
      <w:bookmarkEnd w:id="14"/>
      <w:r w:rsidRPr="009D5CBD">
        <w:t xml:space="preserve"> </w:t>
      </w:r>
    </w:p>
    <w:p w14:paraId="5B0B4DE3" w14:textId="440BD135" w:rsidR="00EB2CBE" w:rsidRDefault="00466125" w:rsidP="00BF3C28">
      <w:pPr>
        <w:pStyle w:val="FWKBodyText"/>
        <w:ind w:left="432"/>
      </w:pPr>
      <w:r>
        <w:t xml:space="preserve">The Employment Rights </w:t>
      </w:r>
      <w:r w:rsidR="00707598">
        <w:t>sponsor team</w:t>
      </w:r>
      <w:r w:rsidRPr="008E4D98">
        <w:t xml:space="preserve"> in the department is the primary contact for </w:t>
      </w:r>
      <w:proofErr w:type="spellStart"/>
      <w:r w:rsidR="00707598">
        <w:t>Acas</w:t>
      </w:r>
      <w:proofErr w:type="spellEnd"/>
      <w:r w:rsidRPr="008E4D98">
        <w:t xml:space="preserve">. The responsible </w:t>
      </w:r>
      <w:r w:rsidR="007D6799">
        <w:t>s</w:t>
      </w:r>
      <w:r>
        <w:t xml:space="preserve">enior </w:t>
      </w:r>
      <w:r w:rsidR="007D6799">
        <w:t>c</w:t>
      </w:r>
      <w:r>
        <w:t xml:space="preserve">ivil </w:t>
      </w:r>
      <w:r w:rsidR="007D6799">
        <w:t>s</w:t>
      </w:r>
      <w:r>
        <w:t>ervant</w:t>
      </w:r>
      <w:r w:rsidRPr="008E4D98">
        <w:t xml:space="preserve"> for this relationship is </w:t>
      </w:r>
      <w:r w:rsidR="00093F88">
        <w:t>the Employment Rights Deputy Director</w:t>
      </w:r>
      <w:r w:rsidRPr="008E4D98">
        <w:t xml:space="preserve">.  They are the main source of advice to the </w:t>
      </w:r>
      <w:r w:rsidR="00AA7476">
        <w:t>r</w:t>
      </w:r>
      <w:r w:rsidR="00BE017A">
        <w:t>esponsible Minister</w:t>
      </w:r>
      <w:r w:rsidRPr="008E4D98">
        <w:t xml:space="preserve"> on the discharge of </w:t>
      </w:r>
      <w:r w:rsidR="00FA07BA">
        <w:t>their</w:t>
      </w:r>
      <w:r w:rsidRPr="008E4D98">
        <w:t xml:space="preserve"> responsibilities in respect of </w:t>
      </w:r>
      <w:proofErr w:type="spellStart"/>
      <w:r w:rsidR="00F23791">
        <w:t>Acas</w:t>
      </w:r>
      <w:proofErr w:type="spellEnd"/>
      <w:r w:rsidRPr="008E4D98">
        <w:t xml:space="preserve">. They also support the </w:t>
      </w:r>
      <w:r w:rsidR="001314F8" w:rsidRPr="00763BA7">
        <w:t>P</w:t>
      </w:r>
      <w:r w:rsidR="001314F8">
        <w:t>rincipal Accounting Officer</w:t>
      </w:r>
      <w:r w:rsidRPr="008E4D98">
        <w:t xml:space="preserve"> on </w:t>
      </w:r>
      <w:r w:rsidR="00C6592C">
        <w:t>th</w:t>
      </w:r>
      <w:r w:rsidR="0069342C">
        <w:t xml:space="preserve">eir </w:t>
      </w:r>
      <w:r w:rsidRPr="008E4D98">
        <w:t xml:space="preserve">responsibilities toward </w:t>
      </w:r>
      <w:proofErr w:type="spellStart"/>
      <w:r w:rsidR="00F23791">
        <w:t>Acas</w:t>
      </w:r>
      <w:proofErr w:type="spellEnd"/>
      <w:r w:rsidRPr="008E4D98">
        <w:t>.</w:t>
      </w:r>
    </w:p>
    <w:p w14:paraId="502C8439" w14:textId="5D10C2E5" w:rsidR="00E07F34" w:rsidRDefault="00466125" w:rsidP="00BF3C28">
      <w:pPr>
        <w:pStyle w:val="FWKBodyText"/>
        <w:ind w:left="432"/>
      </w:pPr>
      <w:r w:rsidRPr="005048D5">
        <w:t xml:space="preserve">Officials of the sponsor team in </w:t>
      </w:r>
      <w:r w:rsidR="00D46348">
        <w:t xml:space="preserve">the </w:t>
      </w:r>
      <w:r w:rsidRPr="005048D5">
        <w:t xml:space="preserve">department will liaise regularly with </w:t>
      </w:r>
      <w:proofErr w:type="spellStart"/>
      <w:r w:rsidRPr="005048D5">
        <w:t>Acas</w:t>
      </w:r>
      <w:proofErr w:type="spellEnd"/>
      <w:r w:rsidRPr="005048D5">
        <w:t xml:space="preserve"> officials to review performance against plans, achievement against targets and expenditure against its DEL and AME allocations. The Employment Rights sponsor and policy teams will also take the opportunity to explain wider policy developments that might have an impact on </w:t>
      </w:r>
      <w:proofErr w:type="spellStart"/>
      <w:r w:rsidRPr="005048D5">
        <w:t>Acas</w:t>
      </w:r>
      <w:proofErr w:type="spellEnd"/>
      <w:r w:rsidR="00EB2CBE" w:rsidRPr="00BE3F8B">
        <w:t>. </w:t>
      </w:r>
    </w:p>
    <w:p w14:paraId="7CFBF315" w14:textId="09D383D1" w:rsidR="00980345" w:rsidRDefault="00466125" w:rsidP="00BF3C28">
      <w:pPr>
        <w:pStyle w:val="FWKBodyText"/>
        <w:ind w:left="432"/>
      </w:pPr>
      <w:r>
        <w:t xml:space="preserve">DBT and </w:t>
      </w:r>
      <w:proofErr w:type="spellStart"/>
      <w:r>
        <w:t>Acas</w:t>
      </w:r>
      <w:proofErr w:type="spellEnd"/>
      <w:r>
        <w:t xml:space="preserve"> will have an open and honest, trust-based partnership supported by the principles set out in the Partnerships between Departments and Arm’s Length Bodies: Code of Good Practice</w:t>
      </w:r>
      <w:r w:rsidR="00B11E95">
        <w:t xml:space="preserve"> </w:t>
      </w:r>
      <w:r>
        <w:rPr>
          <w:rStyle w:val="FootnoteReference"/>
          <w:rFonts w:asciiTheme="minorHAnsi" w:hAnsiTheme="minorHAnsi" w:cstheme="minorHAnsi"/>
        </w:rPr>
        <w:footnoteReference w:id="11"/>
      </w:r>
      <w:r w:rsidR="00B11E95">
        <w:t xml:space="preserve"> . </w:t>
      </w:r>
      <w:r>
        <w:t xml:space="preserve">As such, both parties will ensure that they clearly understand the strategic </w:t>
      </w:r>
      <w:r>
        <w:lastRenderedPageBreak/>
        <w:t xml:space="preserve">aims and objectives of their partners. Both partners will also commit to keeping each other informed of any significant issues and concerns. </w:t>
      </w:r>
    </w:p>
    <w:p w14:paraId="21EE56E8" w14:textId="4F12DFD4" w:rsidR="005048D5" w:rsidRDefault="00466125" w:rsidP="00BF3C28">
      <w:pPr>
        <w:pStyle w:val="FWKBodyText"/>
        <w:ind w:left="432"/>
      </w:pPr>
      <w:r>
        <w:t xml:space="preserve">The Policy Sponsor provides an important link between </w:t>
      </w:r>
      <w:proofErr w:type="spellStart"/>
      <w:r>
        <w:t>Acas</w:t>
      </w:r>
      <w:proofErr w:type="spellEnd"/>
      <w:r>
        <w:t xml:space="preserve">, the </w:t>
      </w:r>
      <w:r w:rsidR="005E09A1" w:rsidRPr="00763BA7">
        <w:t>P</w:t>
      </w:r>
      <w:r w:rsidR="005E09A1">
        <w:t>rincipal Accounting Officer</w:t>
      </w:r>
      <w:r>
        <w:t xml:space="preserve">, and the Minister. The Policy Sponsor will, in the main, fulfil their core functions and responsibilities through periodic meetings with the </w:t>
      </w:r>
      <w:proofErr w:type="spellStart"/>
      <w:r>
        <w:t>Acas</w:t>
      </w:r>
      <w:proofErr w:type="spellEnd"/>
      <w:r>
        <w:t xml:space="preserve"> Chief Executive and Chair (as appropriate). </w:t>
      </w:r>
      <w:r w:rsidR="00574346">
        <w:t xml:space="preserve">Regular </w:t>
      </w:r>
      <w:r>
        <w:t xml:space="preserve">interactions between the sponsor team and </w:t>
      </w:r>
      <w:proofErr w:type="spellStart"/>
      <w:r>
        <w:t>Acas</w:t>
      </w:r>
      <w:proofErr w:type="spellEnd"/>
      <w:r>
        <w:t xml:space="preserve"> will be through an </w:t>
      </w:r>
      <w:proofErr w:type="spellStart"/>
      <w:r>
        <w:t>Acas</w:t>
      </w:r>
      <w:proofErr w:type="spellEnd"/>
      <w:r>
        <w:t xml:space="preserve"> Director, </w:t>
      </w:r>
      <w:r w:rsidR="00574346">
        <w:t xml:space="preserve">as is required, </w:t>
      </w:r>
      <w:r>
        <w:t>unless delegated otherwise.</w:t>
      </w:r>
    </w:p>
    <w:p w14:paraId="36EBC147" w14:textId="77777777" w:rsidR="00C061B8" w:rsidRDefault="00466125" w:rsidP="00BF3C28">
      <w:pPr>
        <w:pStyle w:val="FWKBodyText"/>
        <w:ind w:left="432"/>
      </w:pPr>
      <w:r>
        <w:t xml:space="preserve">At high level, working closely with the Chief Executive and with input from the Chair as appropriate, the Policy Sponsor is responsible for: </w:t>
      </w:r>
    </w:p>
    <w:p w14:paraId="0D62A114" w14:textId="39651E55" w:rsidR="00C061B8" w:rsidRDefault="00466125" w:rsidP="00D13522">
      <w:pPr>
        <w:pStyle w:val="FWKBodyText"/>
        <w:numPr>
          <w:ilvl w:val="4"/>
          <w:numId w:val="44"/>
        </w:numPr>
        <w:ind w:left="927"/>
      </w:pPr>
      <w:r>
        <w:t xml:space="preserve">advising the Minister on the strategic direction of </w:t>
      </w:r>
      <w:proofErr w:type="spellStart"/>
      <w:r>
        <w:t>Acas</w:t>
      </w:r>
      <w:proofErr w:type="spellEnd"/>
      <w:r>
        <w:t xml:space="preserve"> in the context of wider Departmental or cross-government objectives</w:t>
      </w:r>
      <w:r w:rsidR="003C4066">
        <w:t>.</w:t>
      </w:r>
    </w:p>
    <w:p w14:paraId="1BCA3F67" w14:textId="77497BE4" w:rsidR="00C061B8" w:rsidRDefault="00466125" w:rsidP="00D13522">
      <w:pPr>
        <w:pStyle w:val="FWKBodyText"/>
        <w:numPr>
          <w:ilvl w:val="4"/>
          <w:numId w:val="44"/>
        </w:numPr>
        <w:ind w:left="927"/>
      </w:pPr>
      <w:r>
        <w:t xml:space="preserve">defining the strategic context for </w:t>
      </w:r>
      <w:proofErr w:type="spellStart"/>
      <w:r>
        <w:t>Acas</w:t>
      </w:r>
      <w:proofErr w:type="spellEnd"/>
      <w:r>
        <w:t xml:space="preserve"> and overarching financial/operational controls in the light of wider DBT or cross-government priorities</w:t>
      </w:r>
      <w:r w:rsidR="003C4066">
        <w:t>.</w:t>
      </w:r>
    </w:p>
    <w:p w14:paraId="38EF22AB" w14:textId="5922D1F0" w:rsidR="00C061B8" w:rsidRDefault="00466125" w:rsidP="00D13522">
      <w:pPr>
        <w:pStyle w:val="FWKBodyText"/>
        <w:numPr>
          <w:ilvl w:val="4"/>
          <w:numId w:val="44"/>
        </w:numPr>
        <w:ind w:left="927"/>
      </w:pPr>
      <w:r>
        <w:t xml:space="preserve">ensuring that </w:t>
      </w:r>
      <w:proofErr w:type="spellStart"/>
      <w:r>
        <w:t>Acas'</w:t>
      </w:r>
      <w:proofErr w:type="spellEnd"/>
      <w:r>
        <w:t xml:space="preserve"> strategic direction is consistent with that of DBT</w:t>
      </w:r>
      <w:r w:rsidR="003C4066">
        <w:t>.</w:t>
      </w:r>
    </w:p>
    <w:p w14:paraId="4911C234" w14:textId="09922D0A" w:rsidR="00C061B8" w:rsidRDefault="00466125" w:rsidP="00D13522">
      <w:pPr>
        <w:pStyle w:val="FWKBodyText"/>
        <w:numPr>
          <w:ilvl w:val="4"/>
          <w:numId w:val="44"/>
        </w:numPr>
        <w:ind w:left="927"/>
      </w:pPr>
      <w:r>
        <w:t xml:space="preserve">assuring themselves that </w:t>
      </w:r>
      <w:proofErr w:type="spellStart"/>
      <w:r>
        <w:t>Acas</w:t>
      </w:r>
      <w:proofErr w:type="spellEnd"/>
      <w:r>
        <w:t xml:space="preserve"> is effectively supporting the delivery of departmental objectives where </w:t>
      </w:r>
      <w:r w:rsidR="003C4066">
        <w:t>relevant and</w:t>
      </w:r>
      <w:r>
        <w:t xml:space="preserve"> is </w:t>
      </w:r>
      <w:r w:rsidR="003C4066">
        <w:t xml:space="preserve">kept </w:t>
      </w:r>
      <w:r>
        <w:t>abreast of relevant government and departmental policy or plans</w:t>
      </w:r>
      <w:r w:rsidR="003C4066">
        <w:t>.</w:t>
      </w:r>
    </w:p>
    <w:p w14:paraId="495414B0" w14:textId="5B6FD8D5" w:rsidR="00C061B8" w:rsidRDefault="00466125" w:rsidP="00D13522">
      <w:pPr>
        <w:pStyle w:val="FWKBodyText"/>
        <w:numPr>
          <w:ilvl w:val="4"/>
          <w:numId w:val="44"/>
        </w:numPr>
        <w:ind w:left="927"/>
      </w:pPr>
      <w:r>
        <w:t xml:space="preserve">satisfying themselves that robust arrangements are in place for governance, continuous improvement, efficiencies identification, appointment of members of the </w:t>
      </w:r>
      <w:proofErr w:type="spellStart"/>
      <w:r>
        <w:t>Acas</w:t>
      </w:r>
      <w:proofErr w:type="spellEnd"/>
      <w:r>
        <w:t xml:space="preserve"> Council, and reviewing </w:t>
      </w:r>
      <w:proofErr w:type="spellStart"/>
      <w:r>
        <w:t>Acas'</w:t>
      </w:r>
      <w:proofErr w:type="spellEnd"/>
      <w:r>
        <w:t xml:space="preserve"> risk profile to DBT. This includes regular scrutiny of performance against strategy, business plans and associated targets, and providing mechanisms for dialogue on issues or matters of mutual concern</w:t>
      </w:r>
      <w:r w:rsidR="003C4066">
        <w:t>.</w:t>
      </w:r>
    </w:p>
    <w:p w14:paraId="39AA8EF0" w14:textId="09ACF276" w:rsidR="00C061B8" w:rsidRDefault="00466125" w:rsidP="00D13522">
      <w:pPr>
        <w:pStyle w:val="FWKBodyText"/>
        <w:numPr>
          <w:ilvl w:val="4"/>
          <w:numId w:val="44"/>
        </w:numPr>
        <w:ind w:left="927"/>
      </w:pPr>
      <w:r>
        <w:t xml:space="preserve">allocating and monitoring the use of departmental resource against </w:t>
      </w:r>
      <w:proofErr w:type="spellStart"/>
      <w:r>
        <w:t>Acas'</w:t>
      </w:r>
      <w:proofErr w:type="spellEnd"/>
      <w:r>
        <w:t xml:space="preserve"> objectives and making sure that </w:t>
      </w:r>
      <w:proofErr w:type="spellStart"/>
      <w:r>
        <w:t>Acas</w:t>
      </w:r>
      <w:proofErr w:type="spellEnd"/>
      <w:r>
        <w:t xml:space="preserve"> has the delegations and authorities necessary for effective delivery and continuous improvement</w:t>
      </w:r>
      <w:r w:rsidR="00E3457D">
        <w:t>.</w:t>
      </w:r>
    </w:p>
    <w:p w14:paraId="5F3A4F59" w14:textId="4ADE5615" w:rsidR="00C061B8" w:rsidRDefault="00466125" w:rsidP="00D13522">
      <w:pPr>
        <w:pStyle w:val="FWKBodyText"/>
        <w:numPr>
          <w:ilvl w:val="4"/>
          <w:numId w:val="44"/>
        </w:numPr>
        <w:ind w:left="927"/>
      </w:pPr>
      <w:r>
        <w:t>assisting the Chair in the recruitment of the Chief Executive</w:t>
      </w:r>
      <w:r w:rsidR="00E3457D">
        <w:t>.</w:t>
      </w:r>
    </w:p>
    <w:p w14:paraId="5B02F215" w14:textId="4E994CD4" w:rsidR="00C061B8" w:rsidRDefault="00466125" w:rsidP="00D13522">
      <w:pPr>
        <w:pStyle w:val="FWKBodyText"/>
        <w:numPr>
          <w:ilvl w:val="4"/>
          <w:numId w:val="44"/>
        </w:numPr>
        <w:ind w:left="927"/>
      </w:pPr>
      <w:r>
        <w:t xml:space="preserve">helping to address significant issues in </w:t>
      </w:r>
      <w:proofErr w:type="spellStart"/>
      <w:r>
        <w:t>Acas</w:t>
      </w:r>
      <w:proofErr w:type="spellEnd"/>
      <w:r>
        <w:t>, providing support and making such interventions as are judged necessary</w:t>
      </w:r>
      <w:r w:rsidR="00E3457D">
        <w:t>.</w:t>
      </w:r>
    </w:p>
    <w:p w14:paraId="1B0DE6EC" w14:textId="0DCE95F1" w:rsidR="00C061B8" w:rsidRDefault="00466125" w:rsidP="00D13522">
      <w:pPr>
        <w:pStyle w:val="FWKBodyText"/>
        <w:numPr>
          <w:ilvl w:val="4"/>
          <w:numId w:val="44"/>
        </w:numPr>
        <w:ind w:left="927"/>
      </w:pPr>
      <w:r>
        <w:t xml:space="preserve">informing </w:t>
      </w:r>
      <w:proofErr w:type="spellStart"/>
      <w:r>
        <w:t>Acas</w:t>
      </w:r>
      <w:proofErr w:type="spellEnd"/>
      <w:r>
        <w:t xml:space="preserve"> of relevant government policy in a timely manner</w:t>
      </w:r>
      <w:r w:rsidR="00283546">
        <w:t>.</w:t>
      </w:r>
      <w:r>
        <w:t xml:space="preserve"> </w:t>
      </w:r>
    </w:p>
    <w:p w14:paraId="7F60B6A9" w14:textId="6A253BC0" w:rsidR="00C061B8" w:rsidRDefault="00466125" w:rsidP="00D13522">
      <w:pPr>
        <w:pStyle w:val="FWKBodyText"/>
        <w:numPr>
          <w:ilvl w:val="4"/>
          <w:numId w:val="44"/>
        </w:numPr>
        <w:ind w:left="927"/>
      </w:pPr>
      <w:r>
        <w:t>reviewing and updating the Framework Document</w:t>
      </w:r>
      <w:r w:rsidR="00E3457D">
        <w:t>.</w:t>
      </w:r>
      <w:r>
        <w:t xml:space="preserve"> </w:t>
      </w:r>
    </w:p>
    <w:p w14:paraId="3C4C63D0" w14:textId="77777777" w:rsidR="00C061B8" w:rsidRDefault="00466125" w:rsidP="00D13522">
      <w:pPr>
        <w:pStyle w:val="FWKBodyText"/>
        <w:numPr>
          <w:ilvl w:val="4"/>
          <w:numId w:val="44"/>
        </w:numPr>
        <w:ind w:left="927"/>
      </w:pPr>
      <w:r>
        <w:t>the Corporate Governance Sponsors in the DBT Partnerships Team will work with the sponsor on wider cross-cutting governance issues including public appointments; public bodies reviews; risk assurance; classifications and delegations; wider public bodies reform with Cabinet Office; and the ongoing transformation of DBT/Partner Organisation ways of working; and</w:t>
      </w:r>
    </w:p>
    <w:p w14:paraId="599DE420" w14:textId="77777777" w:rsidR="00C061B8" w:rsidRDefault="00466125" w:rsidP="00D13522">
      <w:pPr>
        <w:pStyle w:val="FWKBodyText"/>
        <w:numPr>
          <w:ilvl w:val="4"/>
          <w:numId w:val="44"/>
        </w:numPr>
        <w:ind w:left="927"/>
      </w:pPr>
      <w:r>
        <w:t xml:space="preserve">as appropriate, bringing any significant issues related to </w:t>
      </w:r>
      <w:proofErr w:type="spellStart"/>
      <w:r>
        <w:t>Acas</w:t>
      </w:r>
      <w:proofErr w:type="spellEnd"/>
      <w:r>
        <w:t xml:space="preserve"> to the full DBT Executive committee, and the Departmental Board, having required explanations and assurances that appropriate action has been taken.  </w:t>
      </w:r>
    </w:p>
    <w:p w14:paraId="2D16F03A" w14:textId="5AD44B5B" w:rsidR="001E51DD" w:rsidRPr="001E51DD" w:rsidRDefault="00466125" w:rsidP="00BF3C28">
      <w:pPr>
        <w:pStyle w:val="FWKBodyText"/>
        <w:ind w:left="432"/>
      </w:pPr>
      <w:r w:rsidRPr="001E51DD">
        <w:t xml:space="preserve">In addition to Ministerial and Sponsor meetings with the Chief Executive and Chair of </w:t>
      </w:r>
      <w:proofErr w:type="spellStart"/>
      <w:r w:rsidRPr="001E51DD">
        <w:t>Acas</w:t>
      </w:r>
      <w:proofErr w:type="spellEnd"/>
      <w:r w:rsidRPr="001E51DD">
        <w:t xml:space="preserve">, DBT feeds into </w:t>
      </w:r>
      <w:proofErr w:type="spellStart"/>
      <w:r w:rsidRPr="001E51DD">
        <w:t>Acas'</w:t>
      </w:r>
      <w:proofErr w:type="spellEnd"/>
      <w:r w:rsidRPr="001E51DD">
        <w:t xml:space="preserve"> strategic planning cycle through sharing of the DBT objectives and commenting on </w:t>
      </w:r>
      <w:proofErr w:type="spellStart"/>
      <w:r w:rsidRPr="001E51DD">
        <w:t>Acas</w:t>
      </w:r>
      <w:proofErr w:type="spellEnd"/>
      <w:r w:rsidRPr="001E51DD">
        <w:t xml:space="preserve"> strategic plans. In addition to its Strategic Plan</w:t>
      </w:r>
      <w:r w:rsidR="001209B0">
        <w:t>,</w:t>
      </w:r>
      <w:r w:rsidRPr="001E51DD">
        <w:t xml:space="preserve"> </w:t>
      </w:r>
      <w:proofErr w:type="spellStart"/>
      <w:r w:rsidRPr="001E51DD">
        <w:t>Acas</w:t>
      </w:r>
      <w:proofErr w:type="spellEnd"/>
      <w:r w:rsidRPr="001E51DD">
        <w:t xml:space="preserve"> produces an annual Business Plan which is published and the DBT sponsor team reviews progress against the </w:t>
      </w:r>
      <w:proofErr w:type="spellStart"/>
      <w:r w:rsidRPr="001E51DD">
        <w:t>Acas</w:t>
      </w:r>
      <w:proofErr w:type="spellEnd"/>
      <w:r w:rsidRPr="001E51DD">
        <w:t xml:space="preserve"> objectives with the </w:t>
      </w:r>
      <w:proofErr w:type="spellStart"/>
      <w:r w:rsidRPr="001E51DD">
        <w:t>Acas</w:t>
      </w:r>
      <w:proofErr w:type="spellEnd"/>
      <w:r w:rsidRPr="001E51DD">
        <w:t xml:space="preserve"> </w:t>
      </w:r>
      <w:r w:rsidR="00B22FA7">
        <w:t>Chief Executi</w:t>
      </w:r>
      <w:r w:rsidR="00E11628">
        <w:t>ve</w:t>
      </w:r>
      <w:r w:rsidRPr="001E51DD">
        <w:t xml:space="preserve">. </w:t>
      </w:r>
      <w:proofErr w:type="spellStart"/>
      <w:r w:rsidRPr="001E51DD">
        <w:t>Acas</w:t>
      </w:r>
      <w:proofErr w:type="spellEnd"/>
      <w:r w:rsidRPr="001E51DD">
        <w:t xml:space="preserve"> also supplies DBT with its quarterly balanced scorecard which reports achievements against KPIs. </w:t>
      </w:r>
      <w:proofErr w:type="spellStart"/>
      <w:r w:rsidRPr="001E51DD">
        <w:t>Acas</w:t>
      </w:r>
      <w:proofErr w:type="spellEnd"/>
      <w:r w:rsidRPr="001E51DD">
        <w:t xml:space="preserve"> refreshes its KPIs and scorecard on an annual basis and consults DBT as part of this process.  DBT Ministers are ultimately accountable to Parliament for </w:t>
      </w:r>
      <w:proofErr w:type="spellStart"/>
      <w:r w:rsidRPr="001E51DD">
        <w:t>Acas'</w:t>
      </w:r>
      <w:proofErr w:type="spellEnd"/>
      <w:r w:rsidRPr="001E51DD">
        <w:t xml:space="preserve"> performance.</w:t>
      </w:r>
    </w:p>
    <w:p w14:paraId="59880F84" w14:textId="77777777" w:rsidR="00D4039E" w:rsidRDefault="00466125" w:rsidP="00BF3C28">
      <w:pPr>
        <w:pStyle w:val="FWKBodyText"/>
        <w:ind w:left="432"/>
      </w:pPr>
      <w:r>
        <w:t xml:space="preserve">There is a shared responsibility between DBT and </w:t>
      </w:r>
      <w:proofErr w:type="spellStart"/>
      <w:r>
        <w:t>Acas</w:t>
      </w:r>
      <w:proofErr w:type="spellEnd"/>
      <w:r>
        <w:t xml:space="preserve"> for ensuring a healthy relationship and satisfactory senior level dialogue across the various interfaces. As well as the primary links described above, this includes ensuring effective links between executives, in functional areas such as finance and human resources, and in relevant policy areas.</w:t>
      </w:r>
    </w:p>
    <w:p w14:paraId="53C82B0C" w14:textId="70B53681" w:rsidR="00D4039E" w:rsidRDefault="00466125" w:rsidP="00BF3C28">
      <w:pPr>
        <w:pStyle w:val="FWKBodyText"/>
        <w:ind w:left="432"/>
      </w:pPr>
      <w:r>
        <w:lastRenderedPageBreak/>
        <w:t xml:space="preserve">The Deputy Director of Employment Rights Directorate in DBT is the primary contact for </w:t>
      </w:r>
      <w:proofErr w:type="spellStart"/>
      <w:r>
        <w:t>Acas</w:t>
      </w:r>
      <w:proofErr w:type="spellEnd"/>
      <w:r>
        <w:t xml:space="preserve">.  The Directorate are the main source of advice to the responsible minister on the discharge of his or her responsibilities in respect of </w:t>
      </w:r>
      <w:proofErr w:type="spellStart"/>
      <w:r>
        <w:t>Acas</w:t>
      </w:r>
      <w:proofErr w:type="spellEnd"/>
      <w:r>
        <w:t xml:space="preserve">; amongst others they also support the </w:t>
      </w:r>
      <w:r w:rsidR="005E09A1" w:rsidRPr="00763BA7">
        <w:t>P</w:t>
      </w:r>
      <w:r w:rsidR="005E09A1">
        <w:t>rincipal Accounting Officer</w:t>
      </w:r>
      <w:r>
        <w:t xml:space="preserve"> on his or her responsibilities toward </w:t>
      </w:r>
      <w:proofErr w:type="spellStart"/>
      <w:r>
        <w:t>Acas</w:t>
      </w:r>
      <w:proofErr w:type="spellEnd"/>
      <w:r>
        <w:t>.</w:t>
      </w:r>
    </w:p>
    <w:p w14:paraId="41283B02" w14:textId="77777777" w:rsidR="00D4039E" w:rsidRDefault="00466125" w:rsidP="00BF3C28">
      <w:pPr>
        <w:pStyle w:val="FWKBodyText"/>
        <w:ind w:left="432"/>
      </w:pPr>
      <w:r>
        <w:t xml:space="preserve">In addition to routine and policy lead contact between DBT and </w:t>
      </w:r>
      <w:proofErr w:type="spellStart"/>
      <w:r>
        <w:t>Acas</w:t>
      </w:r>
      <w:proofErr w:type="spellEnd"/>
      <w:r>
        <w:t>, meetings will take place between:</w:t>
      </w:r>
    </w:p>
    <w:p w14:paraId="3F6C98CA" w14:textId="7C49C6C3" w:rsidR="00D4039E" w:rsidRDefault="00466125" w:rsidP="00D13522">
      <w:pPr>
        <w:pStyle w:val="FWKBodyText"/>
        <w:numPr>
          <w:ilvl w:val="4"/>
          <w:numId w:val="45"/>
        </w:numPr>
        <w:ind w:left="927"/>
      </w:pPr>
      <w:r>
        <w:t xml:space="preserve">Director of Employment Rights Directorate and </w:t>
      </w:r>
      <w:proofErr w:type="spellStart"/>
      <w:r>
        <w:t>Acas</w:t>
      </w:r>
      <w:proofErr w:type="spellEnd"/>
      <w:r>
        <w:t xml:space="preserve"> Chief Executive</w:t>
      </w:r>
      <w:r w:rsidR="00A8270A">
        <w:t>.</w:t>
      </w:r>
      <w:r>
        <w:t xml:space="preserve"> </w:t>
      </w:r>
    </w:p>
    <w:p w14:paraId="442E47C9" w14:textId="1AD055A4" w:rsidR="00D4039E" w:rsidRDefault="00466125" w:rsidP="00D13522">
      <w:pPr>
        <w:pStyle w:val="FWKBodyText"/>
        <w:numPr>
          <w:ilvl w:val="4"/>
          <w:numId w:val="45"/>
        </w:numPr>
        <w:ind w:left="927"/>
      </w:pPr>
      <w:r>
        <w:t xml:space="preserve">quarterly performance, finance, and risk strategic meetings attended by senior officials in DBT Employment Rights Directorate and </w:t>
      </w:r>
      <w:proofErr w:type="spellStart"/>
      <w:r>
        <w:t>Acas</w:t>
      </w:r>
      <w:proofErr w:type="spellEnd"/>
      <w:r w:rsidR="00A8270A">
        <w:t>,</w:t>
      </w:r>
      <w:r>
        <w:t xml:space="preserve"> and</w:t>
      </w:r>
    </w:p>
    <w:p w14:paraId="3E84D205" w14:textId="77777777" w:rsidR="00D4039E" w:rsidRDefault="00466125" w:rsidP="00D13522">
      <w:pPr>
        <w:pStyle w:val="FWKBodyText"/>
        <w:numPr>
          <w:ilvl w:val="4"/>
          <w:numId w:val="45"/>
        </w:numPr>
        <w:ind w:left="927"/>
      </w:pPr>
      <w:r>
        <w:t xml:space="preserve">monthly performance and finance meetings between DBT Employment Rights Sponsor team and </w:t>
      </w:r>
      <w:proofErr w:type="spellStart"/>
      <w:r>
        <w:t>Acas</w:t>
      </w:r>
      <w:proofErr w:type="spellEnd"/>
      <w:r>
        <w:t xml:space="preserve"> Planning, Performance and Governance (PPG), and Finance teams.</w:t>
      </w:r>
    </w:p>
    <w:p w14:paraId="3BE67BC8" w14:textId="094B2FC7" w:rsidR="00E07F34" w:rsidRPr="00E07F34" w:rsidRDefault="00466125" w:rsidP="00E26D7B">
      <w:pPr>
        <w:pStyle w:val="Heading2"/>
      </w:pPr>
      <w:bookmarkStart w:id="15" w:name="_Toc224310292"/>
      <w:r w:rsidRPr="00E07F34">
        <w:t xml:space="preserve">Resolution of disputes between </w:t>
      </w:r>
      <w:proofErr w:type="spellStart"/>
      <w:r w:rsidR="005C0E52">
        <w:t>Acas</w:t>
      </w:r>
      <w:proofErr w:type="spellEnd"/>
      <w:r w:rsidRPr="00E07F34">
        <w:t xml:space="preserve"> and </w:t>
      </w:r>
      <w:r w:rsidR="00CC38E1">
        <w:t>d</w:t>
      </w:r>
      <w:r w:rsidRPr="00E07F34">
        <w:t>epartment</w:t>
      </w:r>
      <w:bookmarkEnd w:id="15"/>
    </w:p>
    <w:p w14:paraId="334F1310" w14:textId="3FB61AF8" w:rsidR="00E07F34" w:rsidRDefault="00466125" w:rsidP="00BF3C28">
      <w:pPr>
        <w:pStyle w:val="FWKBodyText"/>
        <w:ind w:left="432"/>
      </w:pPr>
      <w:r w:rsidRPr="00E07F34">
        <w:t xml:space="preserve">Any disputes between the </w:t>
      </w:r>
      <w:r w:rsidR="006B764F">
        <w:t>d</w:t>
      </w:r>
      <w:r w:rsidRPr="00E07F34">
        <w:t>epartment and</w:t>
      </w:r>
      <w:r w:rsidR="00206CCB">
        <w:t xml:space="preserve"> </w:t>
      </w:r>
      <w:proofErr w:type="spellStart"/>
      <w:r w:rsidR="00206CCB">
        <w:t>Acas</w:t>
      </w:r>
      <w:proofErr w:type="spellEnd"/>
      <w:r w:rsidR="008728DA">
        <w:t xml:space="preserve"> should</w:t>
      </w:r>
      <w:r w:rsidRPr="00E07F34">
        <w:t xml:space="preserve"> be resolved in as timely a manner as possible. The </w:t>
      </w:r>
      <w:r w:rsidR="006B764F">
        <w:t>d</w:t>
      </w:r>
      <w:r w:rsidRPr="00E07F34">
        <w:t xml:space="preserve">epartment and </w:t>
      </w:r>
      <w:proofErr w:type="spellStart"/>
      <w:r w:rsidR="00206CCB">
        <w:t>Acas</w:t>
      </w:r>
      <w:proofErr w:type="spellEnd"/>
      <w:r w:rsidRPr="00E07F34">
        <w:t xml:space="preserve"> will seek to resolve any disputes through an informal process in the first instance. If this is not possible, then a formal process, overseen by the </w:t>
      </w:r>
      <w:r w:rsidR="00633522">
        <w:t xml:space="preserve">Employment Rights </w:t>
      </w:r>
      <w:r w:rsidR="00633522" w:rsidRPr="004204BA">
        <w:t>Director</w:t>
      </w:r>
      <w:r w:rsidRPr="004204BA">
        <w:t>,</w:t>
      </w:r>
      <w:r w:rsidRPr="00E07F34">
        <w:t xml:space="preserve"> will be used to resolve the issue. Failing this, the </w:t>
      </w:r>
      <w:r w:rsidR="008646F4">
        <w:t>Employment Rights Director</w:t>
      </w:r>
      <w:r w:rsidRPr="00E07F34">
        <w:t xml:space="preserve"> will ask the relevant policy Director General to oversee the dispute. They may then choose to ask the Permanent Secretary to nominate a </w:t>
      </w:r>
      <w:r w:rsidR="000A4E2F" w:rsidRPr="00E07F34">
        <w:t>nonexecutive</w:t>
      </w:r>
      <w:r w:rsidRPr="00E07F34">
        <w:t xml:space="preserve"> member of the </w:t>
      </w:r>
      <w:r w:rsidR="006B764F">
        <w:t>d</w:t>
      </w:r>
      <w:r w:rsidRPr="00E07F34">
        <w:t>epartment’s Board to review the dispute, mediate with both sides and reach an outcome, in consultation with the Secretary of State.</w:t>
      </w:r>
    </w:p>
    <w:p w14:paraId="14F69CC0" w14:textId="53E82C1E" w:rsidR="00E07F34" w:rsidRDefault="00E07F34" w:rsidP="00B03499">
      <w:pPr>
        <w:pStyle w:val="ListParagraph"/>
        <w:spacing w:after="0" w:line="240" w:lineRule="auto"/>
        <w:ind w:left="0"/>
        <w:rPr>
          <w:rFonts w:ascii="Humnst777 Lt BT" w:eastAsia="Times New Roman" w:hAnsi="Humnst777 Lt BT" w:cs="Calibri"/>
          <w:color w:val="000000"/>
          <w:lang w:eastAsia="en-GB"/>
        </w:rPr>
      </w:pPr>
    </w:p>
    <w:p w14:paraId="4F4EF55B" w14:textId="77777777" w:rsidR="00473E07" w:rsidRPr="00473E07" w:rsidRDefault="00466125" w:rsidP="00E26D7B">
      <w:pPr>
        <w:pStyle w:val="Heading2"/>
      </w:pPr>
      <w:bookmarkStart w:id="16" w:name="_Toc224310293"/>
      <w:r w:rsidRPr="00473E07">
        <w:t>Freedom of Information requests</w:t>
      </w:r>
      <w:bookmarkEnd w:id="16"/>
    </w:p>
    <w:p w14:paraId="50973220" w14:textId="1A2667B3" w:rsidR="00473E07" w:rsidRDefault="00466125" w:rsidP="00B03499">
      <w:pPr>
        <w:pStyle w:val="FWKBodyText"/>
        <w:ind w:left="432"/>
      </w:pPr>
      <w:r w:rsidRPr="00473E07">
        <w:t xml:space="preserve">Where a request for information is received by either party under the </w:t>
      </w:r>
      <w:hyperlink r:id="rId10" w:history="1">
        <w:r w:rsidR="00473E07" w:rsidRPr="00473E07">
          <w:t xml:space="preserve">Freedom of </w:t>
        </w:r>
        <w:r w:rsidR="00473E07" w:rsidRPr="00F42C50">
          <w:t>Information</w:t>
        </w:r>
        <w:r w:rsidR="00473E07" w:rsidRPr="00473E07">
          <w:t xml:space="preserve"> Act 2000</w:t>
        </w:r>
      </w:hyperlink>
      <w:r w:rsidRPr="00473E07">
        <w:t xml:space="preserve"> the party receiving the request will consult with the other party prior to any disclosure of information that may affect the other party’s responsibilities.</w:t>
      </w:r>
    </w:p>
    <w:p w14:paraId="4AB91712" w14:textId="77777777" w:rsidR="00B27C19" w:rsidRDefault="00466125" w:rsidP="00B03499">
      <w:pPr>
        <w:pStyle w:val="FWKBodyText"/>
        <w:ind w:left="432"/>
      </w:pPr>
      <w:r w:rsidRPr="00B27C19">
        <w:t xml:space="preserve">The Responsible Minister has authorised the </w:t>
      </w:r>
      <w:proofErr w:type="spellStart"/>
      <w:r w:rsidRPr="00B27C19">
        <w:t>Acas</w:t>
      </w:r>
      <w:proofErr w:type="spellEnd"/>
      <w:r w:rsidRPr="00B27C19">
        <w:t xml:space="preserve"> Chief Executive, or deputy in their absence, to be the ‘qualified person’ for the purposes of Section 36 of the FOIA. This power may not be delegated to any other persons. </w:t>
      </w:r>
    </w:p>
    <w:p w14:paraId="09E2600C" w14:textId="56232030" w:rsidR="001F649F" w:rsidRDefault="00466125" w:rsidP="00E26D7B">
      <w:pPr>
        <w:pStyle w:val="Heading2"/>
      </w:pPr>
      <w:bookmarkStart w:id="17" w:name="_Toc224310294"/>
      <w:r>
        <w:t>Data Security</w:t>
      </w:r>
      <w:bookmarkEnd w:id="17"/>
    </w:p>
    <w:p w14:paraId="3AA2CD5E" w14:textId="17F9C811" w:rsidR="00980C60" w:rsidRDefault="00466125" w:rsidP="00B03499">
      <w:pPr>
        <w:pStyle w:val="FWKBodyText"/>
        <w:ind w:left="432"/>
      </w:pPr>
      <w:proofErr w:type="spellStart"/>
      <w:r>
        <w:t>Acas</w:t>
      </w:r>
      <w:proofErr w:type="spellEnd"/>
      <w:r>
        <w:t xml:space="preserve"> must ensure that any personal data is gathered and handled in accordance with the UK General Data Protection Regulation (UK GDPR) and the Data Protection Act 2018, and policies and procedures adopted by DBT. Care must be taken to ensure that personal data is not disclosed inappropriately (e.g., insecurely or to any persons not authorised to see the data). </w:t>
      </w:r>
    </w:p>
    <w:p w14:paraId="12AD6E16" w14:textId="77777777" w:rsidR="00980C60" w:rsidRDefault="00466125" w:rsidP="00B03499">
      <w:pPr>
        <w:pStyle w:val="FWKBodyText"/>
        <w:ind w:left="432"/>
      </w:pPr>
      <w:r>
        <w:t xml:space="preserve">Staff must also ensure that they handle data in accordance with relevant Information Charters (also known as the Public Service Guarantee on Data Handling). </w:t>
      </w:r>
      <w:proofErr w:type="spellStart"/>
      <w:r>
        <w:t>Acas</w:t>
      </w:r>
      <w:proofErr w:type="spellEnd"/>
      <w:r>
        <w:t xml:space="preserve"> will have an Information Risk Policy which sets out the framework and appropriate procedures for managing information risk.</w:t>
      </w:r>
    </w:p>
    <w:p w14:paraId="2264FACA" w14:textId="7B4767FB" w:rsidR="00980C60" w:rsidRDefault="00466125" w:rsidP="00B03499">
      <w:pPr>
        <w:pStyle w:val="FWKBodyText"/>
        <w:ind w:left="432"/>
      </w:pPr>
      <w:proofErr w:type="spellStart"/>
      <w:r>
        <w:t>Acas</w:t>
      </w:r>
      <w:proofErr w:type="spellEnd"/>
      <w:r>
        <w:t xml:space="preserve"> will manage official records as required by the Public Records Act </w:t>
      </w:r>
      <w:r w:rsidR="00C466E5">
        <w:t>1958</w:t>
      </w:r>
      <w:r>
        <w:t xml:space="preserve"> (PRA) and will also comply with the Re-use of Public Sector Information Regulations </w:t>
      </w:r>
      <w:r w:rsidR="00C07DB4">
        <w:t>2015</w:t>
      </w:r>
      <w:r>
        <w:t xml:space="preserve"> (RPSIR). </w:t>
      </w:r>
    </w:p>
    <w:p w14:paraId="5B2CF4DA" w14:textId="7E16BA22" w:rsidR="001F649F" w:rsidRDefault="00466125" w:rsidP="00E26D7B">
      <w:pPr>
        <w:pStyle w:val="Heading2"/>
      </w:pPr>
      <w:bookmarkStart w:id="18" w:name="_Toc224310295"/>
      <w:r>
        <w:t>Public comments and complaints</w:t>
      </w:r>
      <w:bookmarkEnd w:id="18"/>
    </w:p>
    <w:p w14:paraId="2D3B1DA9" w14:textId="3196A657" w:rsidR="00421880" w:rsidRPr="00421880" w:rsidRDefault="00466125" w:rsidP="00B03499">
      <w:pPr>
        <w:pStyle w:val="FWKBodyText"/>
        <w:ind w:left="432"/>
      </w:pPr>
      <w:proofErr w:type="spellStart"/>
      <w:r>
        <w:t>Acas</w:t>
      </w:r>
      <w:proofErr w:type="spellEnd"/>
      <w:r>
        <w:t xml:space="preserve"> will handle </w:t>
      </w:r>
      <w:r w:rsidR="00746483" w:rsidRPr="00746483">
        <w:t>comments, suggestions, and complaints in accordance with a clear procedure which is publicly accessible under the Government’s Customer Service Excellence standard</w:t>
      </w:r>
      <w:r w:rsidR="00746483">
        <w:t>.</w:t>
      </w:r>
    </w:p>
    <w:p w14:paraId="53BF377C" w14:textId="77777777" w:rsidR="000A4317" w:rsidRDefault="000A4317" w:rsidP="00B27C19">
      <w:pPr>
        <w:pStyle w:val="FWKBodyText"/>
        <w:numPr>
          <w:ilvl w:val="0"/>
          <w:numId w:val="0"/>
        </w:numPr>
        <w:ind w:left="586"/>
      </w:pPr>
    </w:p>
    <w:p w14:paraId="321E0C9F" w14:textId="77777777" w:rsidR="00EC6198" w:rsidRPr="007C4707" w:rsidRDefault="00466125" w:rsidP="00E26D7B">
      <w:pPr>
        <w:pStyle w:val="Heading2"/>
        <w:rPr>
          <w:rFonts w:ascii="Calibri" w:hAnsi="Calibri"/>
          <w:szCs w:val="22"/>
        </w:rPr>
      </w:pPr>
      <w:bookmarkStart w:id="19" w:name="_Toc224310296"/>
      <w:r w:rsidRPr="007C4707">
        <w:t>Reporting on legal risk and litigation</w:t>
      </w:r>
      <w:bookmarkEnd w:id="19"/>
    </w:p>
    <w:p w14:paraId="61091F1F" w14:textId="3B2CF7AD" w:rsidR="00EC6198" w:rsidRDefault="00466125" w:rsidP="00BF3C28">
      <w:pPr>
        <w:pStyle w:val="FWKBodyText"/>
        <w:ind w:left="432"/>
      </w:pPr>
      <w:proofErr w:type="spellStart"/>
      <w:r>
        <w:t>Acas</w:t>
      </w:r>
      <w:proofErr w:type="spellEnd"/>
      <w:r>
        <w:t xml:space="preserve"> shall provide a quarterly update to the </w:t>
      </w:r>
      <w:r w:rsidR="00A44FF4">
        <w:t>s</w:t>
      </w:r>
      <w:r w:rsidR="001F49B4">
        <w:t>ponsor</w:t>
      </w:r>
      <w:r>
        <w:t xml:space="preserve"> on the existence of any active litigation and any threatened or reasonably anticipated litigation. The parties acknowledge the </w:t>
      </w:r>
      <w:r>
        <w:lastRenderedPageBreak/>
        <w:t xml:space="preserve">importance of ensuring that legal risks are communicated appropriately to the </w:t>
      </w:r>
      <w:r w:rsidR="008D323E">
        <w:t>s</w:t>
      </w:r>
      <w:r w:rsidR="001F49B4">
        <w:t>ponsor</w:t>
      </w:r>
      <w:r>
        <w:t xml:space="preserve"> in a timely manner.</w:t>
      </w:r>
    </w:p>
    <w:p w14:paraId="16EA8B9D" w14:textId="6B7C4875" w:rsidR="00EC6198" w:rsidRPr="00902708" w:rsidRDefault="00466125" w:rsidP="00BF3C28">
      <w:pPr>
        <w:pStyle w:val="FWKBodyText"/>
        <w:ind w:left="375"/>
        <w:rPr>
          <w:i/>
          <w:iCs/>
        </w:rPr>
      </w:pPr>
      <w:r>
        <w:t>In respect of each substantial piece of litigation involving</w:t>
      </w:r>
      <w:r w:rsidR="00D64854">
        <w:t xml:space="preserve"> </w:t>
      </w:r>
      <w:proofErr w:type="spellStart"/>
      <w:r w:rsidR="00D64854">
        <w:t>Acas</w:t>
      </w:r>
      <w:proofErr w:type="spellEnd"/>
      <w:r>
        <w:t xml:space="preserve">, the parties will agree a litigation protocol which will include specific provisions to ensure appropriate and timely reporting on the status of the litigation and the protection of legally privileged information transmitted to the </w:t>
      </w:r>
      <w:r w:rsidR="00A577A0">
        <w:t>s</w:t>
      </w:r>
      <w:r w:rsidR="00582122">
        <w:t>ponsor</w:t>
      </w:r>
      <w:r>
        <w:t xml:space="preserve"> to facilitate this. Until such time as a protocol is agreed, the parties will ensure that:</w:t>
      </w:r>
    </w:p>
    <w:p w14:paraId="3EFAD48F" w14:textId="3D073637" w:rsidR="00EC6198" w:rsidRDefault="00466125" w:rsidP="00D13522">
      <w:pPr>
        <w:pStyle w:val="FWKBullet"/>
        <w:numPr>
          <w:ilvl w:val="0"/>
          <w:numId w:val="46"/>
        </w:numPr>
        <w:ind w:left="927"/>
      </w:pPr>
      <w:r>
        <w:t xml:space="preserve">material developments in the litigation are communicated to the </w:t>
      </w:r>
      <w:r w:rsidR="00A577A0">
        <w:t>s</w:t>
      </w:r>
      <w:r w:rsidR="00582122">
        <w:t>ponsor</w:t>
      </w:r>
      <w:r>
        <w:t xml:space="preserve"> in an appropriate and timely manner</w:t>
      </w:r>
      <w:r w:rsidR="00E83E60">
        <w:t>.</w:t>
      </w:r>
    </w:p>
    <w:p w14:paraId="5CAE3E42" w14:textId="58B79E37" w:rsidR="00EC6198" w:rsidRDefault="00466125" w:rsidP="00D13522">
      <w:pPr>
        <w:pStyle w:val="FWKBullet"/>
        <w:numPr>
          <w:ilvl w:val="0"/>
          <w:numId w:val="46"/>
        </w:numPr>
        <w:ind w:left="927"/>
      </w:pPr>
      <w:r>
        <w:t>legally privileged documents and information are clearly marked as such</w:t>
      </w:r>
      <w:r w:rsidR="00E83E60">
        <w:t>.</w:t>
      </w:r>
    </w:p>
    <w:p w14:paraId="7E592BDA" w14:textId="173D93B4" w:rsidR="00EC6198" w:rsidRDefault="00466125" w:rsidP="00D13522">
      <w:pPr>
        <w:pStyle w:val="FWKBullet"/>
        <w:numPr>
          <w:ilvl w:val="0"/>
          <w:numId w:val="46"/>
        </w:numPr>
        <w:ind w:left="927"/>
      </w:pPr>
      <w:r>
        <w:t>individual employees handling the legally privileged documents are familiar with principles to which they must adhere to protect legal privilege</w:t>
      </w:r>
      <w:r w:rsidR="00E83E60">
        <w:t>.</w:t>
      </w:r>
    </w:p>
    <w:p w14:paraId="5E5B8DDF" w14:textId="30580D33" w:rsidR="00EC6198" w:rsidRDefault="00466125" w:rsidP="00D13522">
      <w:pPr>
        <w:pStyle w:val="FWKBullet"/>
        <w:numPr>
          <w:ilvl w:val="0"/>
          <w:numId w:val="46"/>
        </w:numPr>
        <w:ind w:left="927"/>
      </w:pPr>
      <w:r>
        <w:t>circulation of privileged information within government occurs only as necessary</w:t>
      </w:r>
      <w:r w:rsidR="00E83E60">
        <w:t>.</w:t>
      </w:r>
    </w:p>
    <w:p w14:paraId="795E8B42" w14:textId="77777777" w:rsidR="00EC6198" w:rsidRDefault="00EC6198" w:rsidP="00EC6198">
      <w:pPr>
        <w:rPr>
          <w:rFonts w:eastAsiaTheme="minorHAnsi"/>
        </w:rPr>
      </w:pPr>
    </w:p>
    <w:p w14:paraId="30B6D019" w14:textId="77777777" w:rsidR="00473E07" w:rsidRPr="00E07F34" w:rsidRDefault="00473E07" w:rsidP="00E07F34">
      <w:pPr>
        <w:pStyle w:val="ListParagraph"/>
        <w:spacing w:after="0" w:line="240" w:lineRule="auto"/>
        <w:ind w:left="716"/>
        <w:rPr>
          <w:rFonts w:ascii="Humnst777 Lt BT" w:eastAsia="Times New Roman" w:hAnsi="Humnst777 Lt BT" w:cs="Calibri"/>
          <w:b/>
          <w:bCs/>
          <w:color w:val="000000"/>
          <w:lang w:eastAsia="en-GB"/>
        </w:rPr>
      </w:pPr>
    </w:p>
    <w:p w14:paraId="6643DD37" w14:textId="4A43D8F6" w:rsidR="00ED62E6" w:rsidRDefault="00466125">
      <w:pPr>
        <w:spacing w:after="200" w:line="23" w:lineRule="auto"/>
        <w:rPr>
          <w:rFonts w:cs="Calibri"/>
          <w:color w:val="000000"/>
          <w:szCs w:val="22"/>
        </w:rPr>
      </w:pPr>
      <w:r>
        <w:rPr>
          <w:rFonts w:cs="Calibri"/>
          <w:color w:val="000000"/>
        </w:rPr>
        <w:br w:type="page"/>
      </w:r>
    </w:p>
    <w:p w14:paraId="2AE52183" w14:textId="4212B62D" w:rsidR="00757AC8" w:rsidRPr="001D018C" w:rsidRDefault="00466125" w:rsidP="009113EC">
      <w:pPr>
        <w:pStyle w:val="Heading1"/>
        <w:spacing w:after="0"/>
        <w:rPr>
          <w:rFonts w:cs="Calibri"/>
          <w:b/>
          <w:color w:val="000000"/>
        </w:rPr>
      </w:pPr>
      <w:bookmarkStart w:id="20" w:name="_Toc224310297"/>
      <w:proofErr w:type="spellStart"/>
      <w:r>
        <w:rPr>
          <w:rFonts w:ascii="Humnst777 Cn BT" w:hAnsi="Humnst777 Cn BT"/>
          <w:b/>
          <w:sz w:val="56"/>
          <w:szCs w:val="56"/>
        </w:rPr>
        <w:lastRenderedPageBreak/>
        <w:t>Acas</w:t>
      </w:r>
      <w:r w:rsidR="00717336">
        <w:rPr>
          <w:rFonts w:ascii="Humnst777 Cn BT" w:hAnsi="Humnst777 Cn BT"/>
          <w:b/>
          <w:sz w:val="56"/>
          <w:szCs w:val="56"/>
        </w:rPr>
        <w:t>’</w:t>
      </w:r>
      <w:proofErr w:type="spellEnd"/>
      <w:r w:rsidR="00EB2CBE" w:rsidRPr="00902708">
        <w:rPr>
          <w:rFonts w:ascii="Humnst777 Cn BT" w:hAnsi="Humnst777 Cn BT"/>
          <w:b/>
          <w:sz w:val="56"/>
          <w:szCs w:val="56"/>
        </w:rPr>
        <w:t xml:space="preserve"> </w:t>
      </w:r>
      <w:r w:rsidR="00CC38E1">
        <w:rPr>
          <w:rFonts w:ascii="Humnst777 Cn BT" w:hAnsi="Humnst777 Cn BT"/>
          <w:b/>
          <w:bCs w:val="0"/>
          <w:sz w:val="56"/>
          <w:szCs w:val="56"/>
        </w:rPr>
        <w:t>g</w:t>
      </w:r>
      <w:r w:rsidR="00EB2CBE" w:rsidRPr="00902708">
        <w:rPr>
          <w:rFonts w:ascii="Humnst777 Cn BT" w:hAnsi="Humnst777 Cn BT"/>
          <w:b/>
          <w:sz w:val="56"/>
          <w:szCs w:val="56"/>
        </w:rPr>
        <w:t xml:space="preserve">overnance </w:t>
      </w:r>
      <w:r w:rsidR="00F91D4B" w:rsidRPr="00902708">
        <w:rPr>
          <w:rFonts w:ascii="Humnst777 Cn BT" w:hAnsi="Humnst777 Cn BT"/>
          <w:b/>
          <w:sz w:val="56"/>
          <w:szCs w:val="56"/>
        </w:rPr>
        <w:t>s</w:t>
      </w:r>
      <w:r w:rsidR="00EB2CBE" w:rsidRPr="00902708">
        <w:rPr>
          <w:rFonts w:ascii="Humnst777 Cn BT" w:hAnsi="Humnst777 Cn BT"/>
          <w:b/>
          <w:sz w:val="56"/>
          <w:szCs w:val="56"/>
        </w:rPr>
        <w:t>tructure</w:t>
      </w:r>
      <w:bookmarkEnd w:id="20"/>
    </w:p>
    <w:p w14:paraId="1B0BBE3B" w14:textId="7038C6A4" w:rsidR="00A577A0" w:rsidRPr="00CC38E1" w:rsidRDefault="00466125" w:rsidP="00E26D7B">
      <w:pPr>
        <w:pStyle w:val="Heading2"/>
      </w:pPr>
      <w:bookmarkStart w:id="21" w:name="_Toc224310298"/>
      <w:r w:rsidRPr="00387058">
        <w:t xml:space="preserve">The </w:t>
      </w:r>
      <w:r w:rsidR="006B764F">
        <w:t>C</w:t>
      </w:r>
      <w:r>
        <w:t xml:space="preserve">hief </w:t>
      </w:r>
      <w:r w:rsidR="006B764F">
        <w:t>E</w:t>
      </w:r>
      <w:r>
        <w:t>xecutive</w:t>
      </w:r>
      <w:bookmarkEnd w:id="21"/>
      <w:r w:rsidRPr="00387058">
        <w:t xml:space="preserve"> </w:t>
      </w:r>
    </w:p>
    <w:p w14:paraId="3F17FC30" w14:textId="0CAEE899" w:rsidR="00EB2CBE" w:rsidRPr="004F7EDD" w:rsidRDefault="00466125" w:rsidP="00E26D7B">
      <w:pPr>
        <w:pStyle w:val="Heading4"/>
        <w:rPr>
          <w:rStyle w:val="Heading3Char"/>
        </w:rPr>
      </w:pPr>
      <w:r w:rsidRPr="00136567">
        <w:t xml:space="preserve">Responsibilities of the </w:t>
      </w:r>
      <w:proofErr w:type="spellStart"/>
      <w:r w:rsidR="00B34010">
        <w:t>Acas</w:t>
      </w:r>
      <w:r w:rsidRPr="00136567">
        <w:t>’</w:t>
      </w:r>
      <w:proofErr w:type="spellEnd"/>
      <w:r w:rsidRPr="00136567">
        <w:t xml:space="preserve"> </w:t>
      </w:r>
      <w:r w:rsidR="000F73F4">
        <w:t>C</w:t>
      </w:r>
      <w:r>
        <w:t xml:space="preserve">hief </w:t>
      </w:r>
      <w:r w:rsidR="000F73F4">
        <w:t>E</w:t>
      </w:r>
      <w:r>
        <w:t>xecutive</w:t>
      </w:r>
      <w:r w:rsidRPr="00136567">
        <w:t xml:space="preserve"> as </w:t>
      </w:r>
      <w:r w:rsidR="000F73F4">
        <w:t>A</w:t>
      </w:r>
      <w:r w:rsidR="00684BDC">
        <w:t xml:space="preserve">ccounting </w:t>
      </w:r>
      <w:r w:rsidR="000F73F4">
        <w:t>O</w:t>
      </w:r>
      <w:r w:rsidR="00684BDC">
        <w:t>fficer</w:t>
      </w:r>
      <w:r w:rsidRPr="00136567">
        <w:t xml:space="preserve"> </w:t>
      </w:r>
    </w:p>
    <w:p w14:paraId="16329F86" w14:textId="2C4ED8A8" w:rsidR="00EB2CBE" w:rsidRPr="00AD4790" w:rsidRDefault="00466125" w:rsidP="00BF3C28">
      <w:pPr>
        <w:pStyle w:val="FWKBodyText"/>
        <w:ind w:left="432"/>
        <w:rPr>
          <w:b/>
          <w:bCs/>
        </w:rPr>
      </w:pPr>
      <w:r w:rsidRPr="00136567">
        <w:t xml:space="preserve">The </w:t>
      </w:r>
      <w:r w:rsidR="006B764F">
        <w:t>C</w:t>
      </w:r>
      <w:r>
        <w:t xml:space="preserve">hief </w:t>
      </w:r>
      <w:r w:rsidR="006B764F">
        <w:t>E</w:t>
      </w:r>
      <w:r>
        <w:t>xecutive</w:t>
      </w:r>
      <w:r w:rsidRPr="00136567">
        <w:t xml:space="preserve"> </w:t>
      </w:r>
      <w:r w:rsidR="00054505">
        <w:t xml:space="preserve">of </w:t>
      </w:r>
      <w:proofErr w:type="spellStart"/>
      <w:r w:rsidR="00054505">
        <w:t>Acas</w:t>
      </w:r>
      <w:proofErr w:type="spellEnd"/>
      <w:r w:rsidRPr="00136567">
        <w:t xml:space="preserve"> is personally responsible for safeguarding the public funds for which </w:t>
      </w:r>
      <w:r>
        <w:t>they have</w:t>
      </w:r>
      <w:r w:rsidRPr="00136567">
        <w:t xml:space="preserve"> charge; for ensuring propriety, regularity, value for money and feasibility in the handling of those public funds; and for the day-to-day operations and management of </w:t>
      </w:r>
      <w:proofErr w:type="spellStart"/>
      <w:r w:rsidR="00390CB6">
        <w:t>Acas</w:t>
      </w:r>
      <w:proofErr w:type="spellEnd"/>
      <w:r w:rsidRPr="00136567">
        <w:t xml:space="preserve">. In addition, </w:t>
      </w:r>
      <w:r>
        <w:t xml:space="preserve">they </w:t>
      </w:r>
      <w:r w:rsidRPr="00136567">
        <w:t xml:space="preserve">should ensure that </w:t>
      </w:r>
      <w:proofErr w:type="spellStart"/>
      <w:r w:rsidR="00390CB6">
        <w:t>Acas</w:t>
      </w:r>
      <w:proofErr w:type="spellEnd"/>
      <w:r w:rsidRPr="00136567">
        <w:t xml:space="preserve"> </w:t>
      </w:r>
      <w:r w:rsidR="005027EA" w:rsidRPr="00136567">
        <w:t>is</w:t>
      </w:r>
      <w:r w:rsidRPr="00136567">
        <w:t xml:space="preserve"> run </w:t>
      </w:r>
      <w:r w:rsidR="000A4E2F" w:rsidRPr="00136567">
        <w:t>based on</w:t>
      </w:r>
      <w:r w:rsidRPr="00136567">
        <w:t xml:space="preserve"> the standards, in terms of governance, decision-making and financial management</w:t>
      </w:r>
      <w:r w:rsidR="004219FD">
        <w:t>,</w:t>
      </w:r>
      <w:r w:rsidRPr="00136567">
        <w:t xml:space="preserve"> that are set out in Box 3.1 of </w:t>
      </w:r>
      <w:r w:rsidR="006B764F">
        <w:t>MPM</w:t>
      </w:r>
      <w:r w:rsidRPr="00136567">
        <w:t xml:space="preserve">. </w:t>
      </w:r>
      <w:r w:rsidRPr="00ED62E6">
        <w:t xml:space="preserve">These responsibilities include the </w:t>
      </w:r>
      <w:r w:rsidR="00CD58C5">
        <w:t xml:space="preserve">ones </w:t>
      </w:r>
      <w:r w:rsidR="00A61177">
        <w:t xml:space="preserve">set out </w:t>
      </w:r>
      <w:r w:rsidRPr="00ED62E6">
        <w:t xml:space="preserve">below and those that are set </w:t>
      </w:r>
      <w:r w:rsidR="00CD58C5">
        <w:t xml:space="preserve">out </w:t>
      </w:r>
      <w:r w:rsidRPr="00ED62E6">
        <w:t xml:space="preserve">in the </w:t>
      </w:r>
      <w:r w:rsidR="00FF40F7">
        <w:t>A</w:t>
      </w:r>
      <w:r w:rsidR="00F5259B">
        <w:t xml:space="preserve">ccounting </w:t>
      </w:r>
      <w:r w:rsidR="00FF40F7">
        <w:t>O</w:t>
      </w:r>
      <w:r w:rsidR="00F5259B">
        <w:t>fficer</w:t>
      </w:r>
      <w:r w:rsidRPr="00ED62E6">
        <w:t xml:space="preserve"> appointment letter issued by the </w:t>
      </w:r>
      <w:r w:rsidR="00EC5D99" w:rsidRPr="00763BA7">
        <w:t>P</w:t>
      </w:r>
      <w:r w:rsidR="00EC5D99">
        <w:t>rincipal Accounting Officer</w:t>
      </w:r>
      <w:r w:rsidRPr="00ED62E6">
        <w:t xml:space="preserve"> of the </w:t>
      </w:r>
      <w:r w:rsidR="00FF40F7">
        <w:t>s</w:t>
      </w:r>
      <w:r w:rsidRPr="00ED62E6">
        <w:t xml:space="preserve">ponsor </w:t>
      </w:r>
      <w:r w:rsidR="00FF40F7">
        <w:t>d</w:t>
      </w:r>
      <w:r w:rsidRPr="00ED62E6">
        <w:t>epartment.</w:t>
      </w:r>
      <w:r>
        <w:rPr>
          <w:color w:val="FF0000"/>
        </w:rPr>
        <w:t xml:space="preserve"> </w:t>
      </w:r>
    </w:p>
    <w:p w14:paraId="77EB7109" w14:textId="51A3CF7C" w:rsidR="00B22EEB" w:rsidRPr="004023FA" w:rsidRDefault="00466125" w:rsidP="00BF3C28">
      <w:pPr>
        <w:pStyle w:val="FWKBodyText"/>
        <w:ind w:left="432"/>
      </w:pPr>
      <w:r w:rsidRPr="004023FA">
        <w:t xml:space="preserve">Acting within the authority of the minister(s) to whom he or she is responsible, the </w:t>
      </w:r>
      <w:r w:rsidR="00D27FE0">
        <w:t>A</w:t>
      </w:r>
      <w:r w:rsidRPr="004023FA">
        <w:t xml:space="preserve">ccounting </w:t>
      </w:r>
      <w:r w:rsidR="00D27FE0">
        <w:t>O</w:t>
      </w:r>
      <w:r w:rsidRPr="004023FA">
        <w:t xml:space="preserve">fficer should ensure that </w:t>
      </w:r>
      <w:proofErr w:type="spellStart"/>
      <w:r w:rsidRPr="004023FA">
        <w:t>Acas</w:t>
      </w:r>
      <w:proofErr w:type="spellEnd"/>
      <w:r w:rsidRPr="004023FA">
        <w:t xml:space="preserve"> operates effectively and to a high standard of probity. </w:t>
      </w:r>
      <w:proofErr w:type="spellStart"/>
      <w:r w:rsidRPr="004023FA">
        <w:t>Acas</w:t>
      </w:r>
      <w:proofErr w:type="spellEnd"/>
      <w:r w:rsidRPr="004023FA">
        <w:t xml:space="preserve"> should:</w:t>
      </w:r>
    </w:p>
    <w:p w14:paraId="1E5C505F" w14:textId="77777777" w:rsidR="00B22EEB" w:rsidRPr="00B22EEB" w:rsidRDefault="00466125" w:rsidP="00BF3C28">
      <w:pPr>
        <w:pStyle w:val="FWKBodyText"/>
        <w:numPr>
          <w:ilvl w:val="0"/>
          <w:numId w:val="0"/>
        </w:numPr>
        <w:ind w:left="567"/>
        <w:rPr>
          <w:b/>
          <w:bCs/>
        </w:rPr>
      </w:pPr>
      <w:r w:rsidRPr="00B22EEB">
        <w:rPr>
          <w:b/>
          <w:bCs/>
        </w:rPr>
        <w:t>Governance</w:t>
      </w:r>
    </w:p>
    <w:p w14:paraId="568407C7" w14:textId="6EFE3839" w:rsidR="00B22EEB" w:rsidRPr="00B54222" w:rsidRDefault="00466125" w:rsidP="00D13522">
      <w:pPr>
        <w:pStyle w:val="FWKBodyText"/>
        <w:numPr>
          <w:ilvl w:val="2"/>
          <w:numId w:val="53"/>
        </w:numPr>
      </w:pPr>
      <w:r w:rsidRPr="00B54222">
        <w:t>have a governance structure which transmits, delegates, implements, and enforces decisions</w:t>
      </w:r>
      <w:r w:rsidR="00E81150">
        <w:t>.</w:t>
      </w:r>
    </w:p>
    <w:p w14:paraId="222B5122" w14:textId="5AC5B2E4" w:rsidR="00B22EEB" w:rsidRPr="00B54222" w:rsidRDefault="00466125" w:rsidP="00D13522">
      <w:pPr>
        <w:pStyle w:val="FWKBodyText"/>
        <w:numPr>
          <w:ilvl w:val="2"/>
          <w:numId w:val="53"/>
        </w:numPr>
      </w:pPr>
      <w:r w:rsidRPr="00B54222">
        <w:t>have trustworthy internal controls to safeguard, channel and record resources as intended</w:t>
      </w:r>
      <w:r w:rsidR="00E81150">
        <w:t>.</w:t>
      </w:r>
    </w:p>
    <w:p w14:paraId="72D45825" w14:textId="461DFC43" w:rsidR="00B22EEB" w:rsidRPr="00B54222" w:rsidRDefault="00466125" w:rsidP="00D13522">
      <w:pPr>
        <w:pStyle w:val="FWKBodyText"/>
        <w:numPr>
          <w:ilvl w:val="2"/>
          <w:numId w:val="53"/>
        </w:numPr>
      </w:pPr>
      <w:r w:rsidRPr="00B54222">
        <w:t>work cooperatively with partners in the public interest</w:t>
      </w:r>
      <w:r w:rsidR="00E81150">
        <w:t>.</w:t>
      </w:r>
    </w:p>
    <w:p w14:paraId="574678A1" w14:textId="06485E04" w:rsidR="00B22EEB" w:rsidRPr="00B54222" w:rsidRDefault="00466125" w:rsidP="00D13522">
      <w:pPr>
        <w:pStyle w:val="FWKBodyText"/>
        <w:numPr>
          <w:ilvl w:val="2"/>
          <w:numId w:val="53"/>
        </w:numPr>
      </w:pPr>
      <w:r w:rsidRPr="00B54222">
        <w:t>operate with propriety and regularity in all its transactions</w:t>
      </w:r>
      <w:r w:rsidR="00E81150">
        <w:t>.</w:t>
      </w:r>
    </w:p>
    <w:p w14:paraId="458E95A0" w14:textId="1EECDE32" w:rsidR="00B22EEB" w:rsidRPr="00B54222" w:rsidRDefault="00466125" w:rsidP="00D13522">
      <w:pPr>
        <w:pStyle w:val="FWKBodyText"/>
        <w:numPr>
          <w:ilvl w:val="2"/>
          <w:numId w:val="53"/>
        </w:numPr>
      </w:pPr>
      <w:r w:rsidRPr="00B54222">
        <w:t>treat its customers and business counterparties fairly, honestly and with integrity</w:t>
      </w:r>
      <w:r w:rsidR="00E81150">
        <w:t>.</w:t>
      </w:r>
    </w:p>
    <w:p w14:paraId="0A0EEC80" w14:textId="2377EF31" w:rsidR="00B22EEB" w:rsidRPr="00B54222" w:rsidRDefault="00466125" w:rsidP="00D13522">
      <w:pPr>
        <w:pStyle w:val="FWKBodyText"/>
        <w:numPr>
          <w:ilvl w:val="2"/>
          <w:numId w:val="53"/>
        </w:numPr>
      </w:pPr>
      <w:r w:rsidRPr="00B54222">
        <w:t>offer appropriate redress for failure to meet agreed customer standards</w:t>
      </w:r>
      <w:r w:rsidR="00AA769B">
        <w:t>,</w:t>
      </w:r>
      <w:r w:rsidRPr="00B54222">
        <w:t xml:space="preserve"> and</w:t>
      </w:r>
    </w:p>
    <w:p w14:paraId="7993A803" w14:textId="77777777" w:rsidR="00B22EEB" w:rsidRPr="00B54222" w:rsidRDefault="00466125" w:rsidP="00D13522">
      <w:pPr>
        <w:pStyle w:val="FWKBodyText"/>
        <w:numPr>
          <w:ilvl w:val="2"/>
          <w:numId w:val="53"/>
        </w:numPr>
      </w:pPr>
      <w:r w:rsidRPr="00B54222">
        <w:t>give timely, transparent, and realistic accounts of its business and decisions, underpinning public confidence.</w:t>
      </w:r>
    </w:p>
    <w:p w14:paraId="30A1802A" w14:textId="77777777" w:rsidR="00B22EEB" w:rsidRPr="00B22EEB" w:rsidRDefault="00466125" w:rsidP="00BF3C28">
      <w:pPr>
        <w:pStyle w:val="FWKBodyText"/>
        <w:numPr>
          <w:ilvl w:val="0"/>
          <w:numId w:val="0"/>
        </w:numPr>
        <w:ind w:left="567"/>
        <w:rPr>
          <w:b/>
          <w:bCs/>
        </w:rPr>
      </w:pPr>
      <w:r w:rsidRPr="00B22EEB">
        <w:rPr>
          <w:b/>
          <w:bCs/>
        </w:rPr>
        <w:t>Decision-making</w:t>
      </w:r>
    </w:p>
    <w:p w14:paraId="3EBE9583" w14:textId="7AEEC0F8" w:rsidR="00B22EEB" w:rsidRPr="00B54222" w:rsidRDefault="00466125" w:rsidP="00D13522">
      <w:pPr>
        <w:pStyle w:val="FWKBodyText"/>
        <w:numPr>
          <w:ilvl w:val="2"/>
          <w:numId w:val="54"/>
        </w:numPr>
      </w:pPr>
      <w:r w:rsidRPr="00B54222">
        <w:t>support its ministers with clear, ‘well reasoned’, timely and impartial advice</w:t>
      </w:r>
      <w:r w:rsidR="00E81150">
        <w:t>.</w:t>
      </w:r>
    </w:p>
    <w:p w14:paraId="307A9CA8" w14:textId="5B98B7F0" w:rsidR="00B22EEB" w:rsidRPr="00B54222" w:rsidRDefault="00466125" w:rsidP="00D13522">
      <w:pPr>
        <w:pStyle w:val="FWKBodyText"/>
        <w:numPr>
          <w:ilvl w:val="2"/>
          <w:numId w:val="54"/>
        </w:numPr>
      </w:pPr>
      <w:r w:rsidRPr="00B54222">
        <w:t>make all its decisions in line with the strategy, aims and objectives of the organisation set by ministers and/or in legislation</w:t>
      </w:r>
      <w:r w:rsidR="00E81150">
        <w:t>.</w:t>
      </w:r>
    </w:p>
    <w:p w14:paraId="6AD8993E" w14:textId="59BE69BD" w:rsidR="00B22EEB" w:rsidRPr="00B54222" w:rsidRDefault="00466125" w:rsidP="00D13522">
      <w:pPr>
        <w:pStyle w:val="FWKBodyText"/>
        <w:numPr>
          <w:ilvl w:val="2"/>
          <w:numId w:val="54"/>
        </w:numPr>
      </w:pPr>
      <w:r w:rsidRPr="00B54222">
        <w:t>take a balanced view of the organisation’s approach to managing opportunity and risk</w:t>
      </w:r>
      <w:r w:rsidR="00E81150">
        <w:t>,</w:t>
      </w:r>
      <w:r w:rsidRPr="00B54222">
        <w:t xml:space="preserve"> and</w:t>
      </w:r>
    </w:p>
    <w:p w14:paraId="127BD2EB" w14:textId="77777777" w:rsidR="00B22EEB" w:rsidRPr="00B54222" w:rsidRDefault="00466125" w:rsidP="00D13522">
      <w:pPr>
        <w:pStyle w:val="FWKBodyText"/>
        <w:numPr>
          <w:ilvl w:val="2"/>
          <w:numId w:val="54"/>
        </w:numPr>
      </w:pPr>
      <w:r w:rsidRPr="00B54222">
        <w:t>impose no more than proportionate and defensible burdens on business.</w:t>
      </w:r>
    </w:p>
    <w:p w14:paraId="33572A5C" w14:textId="77777777" w:rsidR="00B22EEB" w:rsidRPr="00B22EEB" w:rsidRDefault="00466125" w:rsidP="00BF3C28">
      <w:pPr>
        <w:pStyle w:val="FWKBodyText"/>
        <w:numPr>
          <w:ilvl w:val="0"/>
          <w:numId w:val="0"/>
        </w:numPr>
        <w:ind w:left="567"/>
        <w:rPr>
          <w:b/>
          <w:bCs/>
        </w:rPr>
      </w:pPr>
      <w:r w:rsidRPr="00B22EEB">
        <w:rPr>
          <w:b/>
          <w:bCs/>
        </w:rPr>
        <w:t>Financial Management</w:t>
      </w:r>
    </w:p>
    <w:p w14:paraId="3200CC9C" w14:textId="3475B2A3" w:rsidR="00B22EEB" w:rsidRPr="00B54222" w:rsidRDefault="00466125" w:rsidP="00D13522">
      <w:pPr>
        <w:pStyle w:val="FWKBodyText"/>
        <w:numPr>
          <w:ilvl w:val="2"/>
          <w:numId w:val="55"/>
        </w:numPr>
      </w:pPr>
      <w:r w:rsidRPr="00B54222">
        <w:t>use its resources efficiently, economically, and effectively, avoiding waste and extravagance</w:t>
      </w:r>
      <w:r w:rsidR="00E81150">
        <w:t>.</w:t>
      </w:r>
    </w:p>
    <w:p w14:paraId="63B6578F" w14:textId="01B0805B" w:rsidR="00B22EEB" w:rsidRPr="00B54222" w:rsidRDefault="00466125" w:rsidP="00D13522">
      <w:pPr>
        <w:pStyle w:val="FWKBodyText"/>
        <w:numPr>
          <w:ilvl w:val="2"/>
          <w:numId w:val="55"/>
        </w:numPr>
      </w:pPr>
      <w:r w:rsidRPr="00B54222">
        <w:t>plan to use its resources on an affordable and sustainable path, within agreed limits</w:t>
      </w:r>
      <w:r w:rsidR="00E81150">
        <w:t>.</w:t>
      </w:r>
    </w:p>
    <w:p w14:paraId="6549EF73" w14:textId="1A86B179" w:rsidR="00B22EEB" w:rsidRPr="00B54222" w:rsidRDefault="00466125" w:rsidP="00D13522">
      <w:pPr>
        <w:pStyle w:val="FWKBodyText"/>
        <w:numPr>
          <w:ilvl w:val="2"/>
          <w:numId w:val="55"/>
        </w:numPr>
      </w:pPr>
      <w:r w:rsidRPr="00B54222">
        <w:t>carry out procurement and project appraisal objectively and fairly, using cost benefit analysis and generally seeking good value for the Exchequer as a whole</w:t>
      </w:r>
      <w:r w:rsidR="00E81150">
        <w:t>.</w:t>
      </w:r>
    </w:p>
    <w:p w14:paraId="6073FB32" w14:textId="7BD81FEE" w:rsidR="00B22EEB" w:rsidRPr="00B54222" w:rsidRDefault="00466125" w:rsidP="00D13522">
      <w:pPr>
        <w:pStyle w:val="FWKBodyText"/>
        <w:numPr>
          <w:ilvl w:val="2"/>
          <w:numId w:val="55"/>
        </w:numPr>
      </w:pPr>
      <w:r w:rsidRPr="00B54222">
        <w:t>use management information systems to gain assurance about value for money and the quality of delivery and so make timely adjustments</w:t>
      </w:r>
      <w:r w:rsidR="00E81150">
        <w:t>.</w:t>
      </w:r>
    </w:p>
    <w:p w14:paraId="5C78A6FF" w14:textId="4F77D952" w:rsidR="00B22EEB" w:rsidRPr="00B54222" w:rsidRDefault="00466125" w:rsidP="00D13522">
      <w:pPr>
        <w:pStyle w:val="FWKBodyText"/>
        <w:numPr>
          <w:ilvl w:val="2"/>
          <w:numId w:val="55"/>
        </w:numPr>
      </w:pPr>
      <w:r w:rsidRPr="00B54222">
        <w:t>avoid over defining detail and imposing undue compliance costs, either internally or on its customers and stakeholders</w:t>
      </w:r>
      <w:r w:rsidR="00E81150">
        <w:t>.</w:t>
      </w:r>
    </w:p>
    <w:p w14:paraId="1BAB6BD1" w14:textId="4D6F5F39" w:rsidR="00B22EEB" w:rsidRPr="00B54222" w:rsidRDefault="00466125" w:rsidP="00D13522">
      <w:pPr>
        <w:pStyle w:val="FWKBodyText"/>
        <w:numPr>
          <w:ilvl w:val="2"/>
          <w:numId w:val="55"/>
        </w:numPr>
      </w:pPr>
      <w:r w:rsidRPr="00B54222">
        <w:t>have practical documented arrangements for controlling or working in partnership with other organisations, as appropriate</w:t>
      </w:r>
      <w:r w:rsidR="00AA769B">
        <w:t>,</w:t>
      </w:r>
      <w:r w:rsidRPr="00B54222">
        <w:t xml:space="preserve"> and</w:t>
      </w:r>
    </w:p>
    <w:p w14:paraId="1A53E8FA" w14:textId="77777777" w:rsidR="00B22EEB" w:rsidRPr="00B54222" w:rsidRDefault="00466125" w:rsidP="00D13522">
      <w:pPr>
        <w:pStyle w:val="FWKBodyText"/>
        <w:numPr>
          <w:ilvl w:val="2"/>
          <w:numId w:val="55"/>
        </w:numPr>
      </w:pPr>
      <w:r w:rsidRPr="00B54222">
        <w:t>use internal and external audit to improve its internal controls and performance.</w:t>
      </w:r>
    </w:p>
    <w:p w14:paraId="201D6D34" w14:textId="2DD0EE42" w:rsidR="00B22EEB" w:rsidRPr="004B14C4" w:rsidRDefault="00466125" w:rsidP="00C8109D">
      <w:pPr>
        <w:pStyle w:val="FWKBodyText"/>
        <w:ind w:left="432"/>
      </w:pPr>
      <w:r w:rsidRPr="004B14C4">
        <w:t xml:space="preserve">In addition, </w:t>
      </w:r>
      <w:r w:rsidR="00D87C9E">
        <w:t xml:space="preserve">the Chief Executive </w:t>
      </w:r>
      <w:r w:rsidRPr="004B14C4">
        <w:t xml:space="preserve">should ensure that </w:t>
      </w:r>
      <w:proofErr w:type="spellStart"/>
      <w:r w:rsidRPr="004B14C4">
        <w:t>Acas</w:t>
      </w:r>
      <w:proofErr w:type="spellEnd"/>
      <w:r w:rsidRPr="004B14C4">
        <w:t xml:space="preserve"> as a whole, is accountable to Parliament for the organisation and quality of management in </w:t>
      </w:r>
      <w:proofErr w:type="spellStart"/>
      <w:r w:rsidRPr="004B14C4">
        <w:t>Acas</w:t>
      </w:r>
      <w:proofErr w:type="spellEnd"/>
      <w:r w:rsidRPr="004B14C4">
        <w:t>, including its use of public money and stewardship of its assets. The Chief Executive is responsible for ensuring that:</w:t>
      </w:r>
    </w:p>
    <w:p w14:paraId="23F32814" w14:textId="75BFCEF8" w:rsidR="00B22EEB" w:rsidRPr="004B14C4" w:rsidRDefault="00466125" w:rsidP="00D13522">
      <w:pPr>
        <w:pStyle w:val="FWKBodyText"/>
        <w:numPr>
          <w:ilvl w:val="2"/>
          <w:numId w:val="56"/>
        </w:numPr>
        <w:ind w:left="927"/>
      </w:pPr>
      <w:proofErr w:type="spellStart"/>
      <w:r w:rsidRPr="004B14C4">
        <w:lastRenderedPageBreak/>
        <w:t>Acas’</w:t>
      </w:r>
      <w:proofErr w:type="spellEnd"/>
      <w:r w:rsidRPr="004B14C4">
        <w:t xml:space="preserve"> activities and services are consistent with DBT and wider Government objectives (without impinging on </w:t>
      </w:r>
      <w:proofErr w:type="spellStart"/>
      <w:r w:rsidRPr="004B14C4">
        <w:t>Acas’</w:t>
      </w:r>
      <w:proofErr w:type="spellEnd"/>
      <w:r w:rsidRPr="004B14C4">
        <w:t xml:space="preserve"> independent status)</w:t>
      </w:r>
      <w:r w:rsidR="00394565">
        <w:t>.</w:t>
      </w:r>
      <w:r w:rsidRPr="004B14C4">
        <w:t xml:space="preserve"> </w:t>
      </w:r>
    </w:p>
    <w:p w14:paraId="425545FB" w14:textId="397100F2" w:rsidR="00B22EEB" w:rsidRPr="004B14C4" w:rsidRDefault="00466125" w:rsidP="00D13522">
      <w:pPr>
        <w:pStyle w:val="FWKBodyText"/>
        <w:numPr>
          <w:ilvl w:val="2"/>
          <w:numId w:val="56"/>
        </w:numPr>
        <w:ind w:left="927"/>
      </w:pPr>
      <w:proofErr w:type="spellStart"/>
      <w:r w:rsidRPr="004B14C4">
        <w:t>Acas</w:t>
      </w:r>
      <w:proofErr w:type="spellEnd"/>
      <w:r w:rsidRPr="004B14C4">
        <w:t xml:space="preserve"> is managed in accordance with this Framework Document, their delegated authority, Managing Public Money and other instructions and guidance issued from time to time by the department, the Treasury, and the Cabinet Office</w:t>
      </w:r>
      <w:r w:rsidR="00AA769B">
        <w:t>,</w:t>
      </w:r>
      <w:r w:rsidRPr="004B14C4">
        <w:t xml:space="preserve"> and </w:t>
      </w:r>
    </w:p>
    <w:p w14:paraId="5C6A894C" w14:textId="77777777" w:rsidR="00B22EEB" w:rsidRPr="004B14C4" w:rsidRDefault="00466125" w:rsidP="00D13522">
      <w:pPr>
        <w:pStyle w:val="FWKBodyText"/>
        <w:numPr>
          <w:ilvl w:val="2"/>
          <w:numId w:val="56"/>
        </w:numPr>
        <w:ind w:left="927"/>
      </w:pPr>
      <w:r w:rsidRPr="004B14C4">
        <w:t xml:space="preserve">the timely production of data required by DBT for in-year monitoring of its accounts. </w:t>
      </w:r>
    </w:p>
    <w:p w14:paraId="7E21FDA6" w14:textId="77777777" w:rsidR="00B22EEB" w:rsidRPr="004B14C4" w:rsidRDefault="00466125" w:rsidP="00C8109D">
      <w:pPr>
        <w:pStyle w:val="FWKBodyText"/>
        <w:ind w:left="432"/>
      </w:pPr>
      <w:r w:rsidRPr="004B14C4">
        <w:t>The Chief Executive:</w:t>
      </w:r>
    </w:p>
    <w:p w14:paraId="790CCFB9" w14:textId="589FBE30" w:rsidR="00B22EEB" w:rsidRPr="004B14C4" w:rsidRDefault="00466125" w:rsidP="00D13522">
      <w:pPr>
        <w:pStyle w:val="FWKBodyText"/>
        <w:numPr>
          <w:ilvl w:val="2"/>
          <w:numId w:val="57"/>
        </w:numPr>
        <w:ind w:left="927"/>
      </w:pPr>
      <w:r w:rsidRPr="004B14C4">
        <w:t xml:space="preserve">is supported and challenged by the </w:t>
      </w:r>
      <w:proofErr w:type="spellStart"/>
      <w:r w:rsidRPr="004B14C4">
        <w:t>Acas</w:t>
      </w:r>
      <w:proofErr w:type="spellEnd"/>
      <w:r w:rsidRPr="004B14C4">
        <w:t xml:space="preserve"> Council and works closely with the Chair to ensure effective governance</w:t>
      </w:r>
      <w:r w:rsidR="00394565">
        <w:t>.</w:t>
      </w:r>
    </w:p>
    <w:p w14:paraId="7B89E750" w14:textId="43CB812D" w:rsidR="00B22EEB" w:rsidRPr="004B14C4" w:rsidRDefault="00466125" w:rsidP="00D13522">
      <w:pPr>
        <w:pStyle w:val="FWKBodyText"/>
        <w:numPr>
          <w:ilvl w:val="2"/>
          <w:numId w:val="57"/>
        </w:numPr>
        <w:ind w:left="927"/>
      </w:pPr>
      <w:r w:rsidRPr="004B14C4">
        <w:t xml:space="preserve">within the limits of their assigned authority, has the responsibility for making such changes to the organisation as they consider necessary to maintain and improve the operating efficiency and overall performance of </w:t>
      </w:r>
      <w:proofErr w:type="spellStart"/>
      <w:r w:rsidRPr="004B14C4">
        <w:t>Acas</w:t>
      </w:r>
      <w:proofErr w:type="spellEnd"/>
      <w:r w:rsidR="00394565">
        <w:t>.</w:t>
      </w:r>
    </w:p>
    <w:p w14:paraId="747BD2AF" w14:textId="7190D7AB" w:rsidR="00B22EEB" w:rsidRPr="004B14C4" w:rsidRDefault="00466125" w:rsidP="00D13522">
      <w:pPr>
        <w:pStyle w:val="FWKBodyText"/>
        <w:numPr>
          <w:ilvl w:val="2"/>
          <w:numId w:val="57"/>
        </w:numPr>
        <w:ind w:left="927"/>
      </w:pPr>
      <w:r w:rsidRPr="004B14C4">
        <w:t xml:space="preserve">will appoint an appropriately qualified Finance Director to carry prime responsibility for strategic financial planning, and the day-to-day management of </w:t>
      </w:r>
      <w:proofErr w:type="spellStart"/>
      <w:r w:rsidRPr="004B14C4">
        <w:t>Acas’</w:t>
      </w:r>
      <w:proofErr w:type="spellEnd"/>
      <w:r w:rsidRPr="004B14C4">
        <w:t xml:space="preserve"> finances, accounting, and budgetary systems. This Director has open and frequent access to the DBT Finance Director, unless otherwise delegated</w:t>
      </w:r>
      <w:r w:rsidR="00AA769B">
        <w:t>,</w:t>
      </w:r>
      <w:r w:rsidRPr="004B14C4">
        <w:t xml:space="preserve"> and</w:t>
      </w:r>
    </w:p>
    <w:p w14:paraId="4D4E6FB2" w14:textId="77777777" w:rsidR="00B22EEB" w:rsidRPr="004B14C4" w:rsidRDefault="00466125" w:rsidP="00D13522">
      <w:pPr>
        <w:pStyle w:val="FWKBodyText"/>
        <w:numPr>
          <w:ilvl w:val="2"/>
          <w:numId w:val="57"/>
        </w:numPr>
        <w:ind w:left="927"/>
      </w:pPr>
      <w:r w:rsidRPr="004B14C4">
        <w:t xml:space="preserve">is a Civil Servant, employed by </w:t>
      </w:r>
      <w:proofErr w:type="spellStart"/>
      <w:r w:rsidRPr="004B14C4">
        <w:t>Acas</w:t>
      </w:r>
      <w:proofErr w:type="spellEnd"/>
      <w:r w:rsidRPr="004B14C4">
        <w:t xml:space="preserve"> and is part of the Senior Civil Service. The Chief Executive is always subject to the prevailing rules that govern the conduct of Civil Servants or that determine the propriety of action which Civil Servants may take, including the Civil Service Code and any central guidance from DBT or wider Government that may from time to time be given to Partner Organisations. </w:t>
      </w:r>
    </w:p>
    <w:p w14:paraId="40773E98" w14:textId="77777777" w:rsidR="00EB2CBE" w:rsidRDefault="00EB2CBE" w:rsidP="00EB2CBE">
      <w:pPr>
        <w:pStyle w:val="ListParagraph"/>
        <w:spacing w:after="0" w:line="240" w:lineRule="auto"/>
        <w:ind w:left="792"/>
        <w:rPr>
          <w:rFonts w:ascii="Humnst777 Lt BT" w:eastAsia="Times New Roman" w:hAnsi="Humnst777 Lt BT" w:cs="Calibri"/>
          <w:color w:val="000000"/>
          <w:lang w:eastAsia="en-GB"/>
        </w:rPr>
      </w:pPr>
    </w:p>
    <w:p w14:paraId="39A91E4B" w14:textId="2F3CECEC" w:rsidR="00EB2CBE" w:rsidRPr="0045686E" w:rsidRDefault="00466125" w:rsidP="00E26D7B">
      <w:pPr>
        <w:pStyle w:val="Heading4"/>
      </w:pPr>
      <w:r w:rsidRPr="0045686E">
        <w:t xml:space="preserve">Responsibilities for accounting to </w:t>
      </w:r>
      <w:r w:rsidR="004E4801">
        <w:t>Parliament</w:t>
      </w:r>
      <w:r w:rsidR="00E07F34">
        <w:t xml:space="preserve"> and the </w:t>
      </w:r>
      <w:r w:rsidR="00684BDC">
        <w:t>p</w:t>
      </w:r>
      <w:r w:rsidR="00E07F34">
        <w:t>ublic</w:t>
      </w:r>
    </w:p>
    <w:p w14:paraId="27FBEB41" w14:textId="78211E1A" w:rsidR="00EB2CBE" w:rsidRDefault="00466125" w:rsidP="00AA0E1D">
      <w:pPr>
        <w:pStyle w:val="FWKBodyText"/>
        <w:ind w:left="432"/>
      </w:pPr>
      <w:r>
        <w:t xml:space="preserve">Responsibilities to Parliament and the public </w:t>
      </w:r>
      <w:r w:rsidRPr="002A1F60">
        <w:t xml:space="preserve">include: </w:t>
      </w:r>
    </w:p>
    <w:p w14:paraId="067CE573" w14:textId="0223B9E1" w:rsidR="00EB2CBE" w:rsidRPr="0056269C" w:rsidRDefault="00466125" w:rsidP="00D13522">
      <w:pPr>
        <w:pStyle w:val="FWKBullet"/>
        <w:numPr>
          <w:ilvl w:val="0"/>
          <w:numId w:val="47"/>
        </w:numPr>
        <w:ind w:left="927"/>
      </w:pPr>
      <w:r w:rsidRPr="00F42C50">
        <w:t>signing the accounts and ensuring that proper records are kept relating to the accounts and that the accounts are properly prepared and presented in accordance with</w:t>
      </w:r>
      <w:r>
        <w:t xml:space="preserve"> the HMT Financial Reporting Manual</w:t>
      </w:r>
      <w:r w:rsidR="00A95F55">
        <w:t>.</w:t>
      </w:r>
    </w:p>
    <w:p w14:paraId="007B0F2C" w14:textId="1410D612" w:rsidR="00EB2CBE" w:rsidRPr="002F2620" w:rsidRDefault="00466125" w:rsidP="00D13522">
      <w:pPr>
        <w:pStyle w:val="FWKBullet"/>
        <w:numPr>
          <w:ilvl w:val="0"/>
          <w:numId w:val="47"/>
        </w:numPr>
        <w:ind w:left="927"/>
      </w:pPr>
      <w:r w:rsidRPr="0056269C">
        <w:t xml:space="preserve">preparing </w:t>
      </w:r>
      <w:r w:rsidR="00176475">
        <w:t>the</w:t>
      </w:r>
      <w:r>
        <w:t xml:space="preserve"> Accountability Report, </w:t>
      </w:r>
      <w:r w:rsidRPr="0056269C">
        <w:t>covering corporate governance, risk management</w:t>
      </w:r>
      <w:r w:rsidR="00176475">
        <w:t xml:space="preserve">, parliamentary accountability </w:t>
      </w:r>
      <w:r w:rsidRPr="0056269C">
        <w:t>and oversight of any local responsibilities, for inclusion in the annual report and accounts</w:t>
      </w:r>
      <w:r w:rsidR="00A95F55">
        <w:t>.</w:t>
      </w:r>
    </w:p>
    <w:p w14:paraId="0C01CCC6" w14:textId="12379E85" w:rsidR="00EB2CBE" w:rsidRPr="003913AC" w:rsidRDefault="00466125" w:rsidP="00D13522">
      <w:pPr>
        <w:pStyle w:val="FWKBullet"/>
        <w:numPr>
          <w:ilvl w:val="0"/>
          <w:numId w:val="47"/>
        </w:numPr>
        <w:ind w:left="927"/>
      </w:pPr>
      <w:r w:rsidRPr="002F2620">
        <w:t xml:space="preserve">ensuring that effective procedures for handling complaints about </w:t>
      </w:r>
      <w:proofErr w:type="spellStart"/>
      <w:r w:rsidR="003C544C">
        <w:t>Acas</w:t>
      </w:r>
      <w:proofErr w:type="spellEnd"/>
      <w:r w:rsidRPr="002F2620">
        <w:t xml:space="preserve"> </w:t>
      </w:r>
      <w:r w:rsidR="00473E07" w:rsidRPr="00E34AF8">
        <w:t xml:space="preserve">in </w:t>
      </w:r>
      <w:r w:rsidR="00473E07" w:rsidRPr="00F42C50">
        <w:t xml:space="preserve">accordance with </w:t>
      </w:r>
      <w:hyperlink r:id="rId11" w:history="1">
        <w:r w:rsidR="00473E07" w:rsidRPr="003913AC">
          <w:t>Parliamentary and Health Service Ombudsman’s Principles of Good Complaint Handling</w:t>
        </w:r>
      </w:hyperlink>
      <w:r w:rsidR="00473E07" w:rsidRPr="003913AC">
        <w:t xml:space="preserve"> </w:t>
      </w:r>
      <w:r w:rsidRPr="003913AC">
        <w:t xml:space="preserve">are established and made widely known within </w:t>
      </w:r>
      <w:proofErr w:type="spellStart"/>
      <w:r w:rsidR="00861FE5">
        <w:t>Acas</w:t>
      </w:r>
      <w:proofErr w:type="spellEnd"/>
      <w:r w:rsidR="00473E07" w:rsidRPr="003913AC">
        <w:t xml:space="preserve"> and published </w:t>
      </w:r>
      <w:proofErr w:type="spellStart"/>
      <w:r w:rsidR="009130F0">
        <w:t>Acas’</w:t>
      </w:r>
      <w:proofErr w:type="spellEnd"/>
      <w:r w:rsidR="009130F0">
        <w:t xml:space="preserve"> website</w:t>
      </w:r>
      <w:r w:rsidR="00DA3701">
        <w:t xml:space="preserve"> </w:t>
      </w:r>
      <w:r>
        <w:rPr>
          <w:rStyle w:val="FootnoteReference"/>
        </w:rPr>
        <w:footnoteReference w:id="12"/>
      </w:r>
      <w:r w:rsidR="00A95F55">
        <w:t>.</w:t>
      </w:r>
    </w:p>
    <w:p w14:paraId="3C198DD7" w14:textId="7AC92204" w:rsidR="00EB2CBE" w:rsidRPr="003913AC" w:rsidRDefault="00466125" w:rsidP="00D13522">
      <w:pPr>
        <w:pStyle w:val="FWKBullet"/>
        <w:numPr>
          <w:ilvl w:val="0"/>
          <w:numId w:val="47"/>
        </w:numPr>
        <w:ind w:left="927"/>
      </w:pPr>
      <w:r w:rsidRPr="003913AC">
        <w:t xml:space="preserve">acting in accordance with the terms of </w:t>
      </w:r>
      <w:r w:rsidR="006B764F">
        <w:t>MPM</w:t>
      </w:r>
      <w:r w:rsidRPr="003913AC">
        <w:t xml:space="preserve"> and other instructions and guidance issued from time to time by the </w:t>
      </w:r>
      <w:r w:rsidR="0032321B">
        <w:t>d</w:t>
      </w:r>
      <w:r w:rsidRPr="003913AC">
        <w:t>epartment, the Treasury and the Cabinet Office</w:t>
      </w:r>
      <w:r w:rsidR="00A95F55">
        <w:t>.</w:t>
      </w:r>
    </w:p>
    <w:p w14:paraId="44F686F1" w14:textId="77777777" w:rsidR="0067787B" w:rsidRDefault="00466125" w:rsidP="00D13522">
      <w:pPr>
        <w:pStyle w:val="FWKBullet"/>
        <w:numPr>
          <w:ilvl w:val="0"/>
          <w:numId w:val="47"/>
        </w:numPr>
        <w:ind w:left="927"/>
      </w:pPr>
      <w:r w:rsidRPr="003913AC">
        <w:t>ensuring that as part of the above compliance they are familiar with and act in accordance with:</w:t>
      </w:r>
    </w:p>
    <w:p w14:paraId="3B634224" w14:textId="76AEBB4E" w:rsidR="00EB2CBE" w:rsidRDefault="00466125" w:rsidP="00D13522">
      <w:pPr>
        <w:pStyle w:val="FWKBullet"/>
        <w:numPr>
          <w:ilvl w:val="3"/>
          <w:numId w:val="47"/>
        </w:numPr>
      </w:pPr>
      <w:r>
        <w:t>any governing legislation</w:t>
      </w:r>
      <w:r w:rsidR="00C84DAA">
        <w:t>.</w:t>
      </w:r>
    </w:p>
    <w:p w14:paraId="7AE11A6E" w14:textId="2854A3A9" w:rsidR="0024749F" w:rsidRDefault="00466125" w:rsidP="00D13522">
      <w:pPr>
        <w:pStyle w:val="FWKBullet"/>
        <w:numPr>
          <w:ilvl w:val="3"/>
          <w:numId w:val="47"/>
        </w:numPr>
      </w:pPr>
      <w:r>
        <w:t>this framework document</w:t>
      </w:r>
      <w:r w:rsidR="00C84DAA">
        <w:t>.</w:t>
      </w:r>
    </w:p>
    <w:p w14:paraId="5F820BE9" w14:textId="52175BD7" w:rsidR="0024749F" w:rsidRDefault="00466125" w:rsidP="00D13522">
      <w:pPr>
        <w:pStyle w:val="FWKBullet"/>
        <w:numPr>
          <w:ilvl w:val="3"/>
          <w:numId w:val="47"/>
        </w:numPr>
      </w:pPr>
      <w:r>
        <w:t xml:space="preserve">any delegation letter issued to body as set out in para </w:t>
      </w:r>
      <w:r w:rsidR="00596C43">
        <w:t>(x)</w:t>
      </w:r>
      <w:r w:rsidR="00C84DAA">
        <w:t>.</w:t>
      </w:r>
    </w:p>
    <w:p w14:paraId="50151C52" w14:textId="0AE7B8F1" w:rsidR="00596C43" w:rsidRDefault="00466125" w:rsidP="00D13522">
      <w:pPr>
        <w:pStyle w:val="FWKBullet"/>
        <w:numPr>
          <w:ilvl w:val="3"/>
          <w:numId w:val="47"/>
        </w:numPr>
      </w:pPr>
      <w:r>
        <w:t xml:space="preserve">any elements of any settlement </w:t>
      </w:r>
      <w:r w:rsidR="00674ABD">
        <w:t xml:space="preserve">letter issued to the sponsor department that is relevant </w:t>
      </w:r>
      <w:r w:rsidR="00C84DAA">
        <w:t xml:space="preserve">to the operation of </w:t>
      </w:r>
      <w:proofErr w:type="spellStart"/>
      <w:r w:rsidR="00C84DAA">
        <w:t>Acas</w:t>
      </w:r>
      <w:proofErr w:type="spellEnd"/>
      <w:r w:rsidR="00C84DAA">
        <w:t>.</w:t>
      </w:r>
    </w:p>
    <w:p w14:paraId="4528383B" w14:textId="6484160C" w:rsidR="00C84DAA" w:rsidRPr="003913AC" w:rsidRDefault="00466125" w:rsidP="00D13522">
      <w:pPr>
        <w:pStyle w:val="FWKBullet"/>
        <w:numPr>
          <w:ilvl w:val="3"/>
          <w:numId w:val="47"/>
        </w:numPr>
      </w:pPr>
      <w:r>
        <w:t xml:space="preserve">any separate </w:t>
      </w:r>
      <w:r w:rsidR="00E95B3C">
        <w:t xml:space="preserve">settlement letter that is issued to </w:t>
      </w:r>
      <w:proofErr w:type="spellStart"/>
      <w:r w:rsidR="00E95B3C">
        <w:t>Acas</w:t>
      </w:r>
      <w:proofErr w:type="spellEnd"/>
      <w:r w:rsidR="00E95B3C">
        <w:t xml:space="preserve"> from the sponsor department. </w:t>
      </w:r>
    </w:p>
    <w:p w14:paraId="40205973" w14:textId="34264FFE" w:rsidR="006B7EB7" w:rsidRPr="006B7EB7" w:rsidRDefault="00466125" w:rsidP="00D13522">
      <w:pPr>
        <w:pStyle w:val="FWKBullet"/>
        <w:numPr>
          <w:ilvl w:val="0"/>
          <w:numId w:val="47"/>
        </w:numPr>
        <w:ind w:left="927"/>
      </w:pPr>
      <w:r w:rsidRPr="006B7EB7">
        <w:t>ensuring they have appropriate internal mechanisms for monitoring, governance and external reporting regarding non-compliance with any conditions arising from the above documents</w:t>
      </w:r>
      <w:r w:rsidR="00A95F55">
        <w:t>.</w:t>
      </w:r>
    </w:p>
    <w:p w14:paraId="26F9C2B8" w14:textId="4E56E240" w:rsidR="00EB2CBE" w:rsidRPr="00AC62E5" w:rsidRDefault="00466125" w:rsidP="00D13522">
      <w:pPr>
        <w:pStyle w:val="FWKBullet"/>
        <w:numPr>
          <w:ilvl w:val="0"/>
          <w:numId w:val="47"/>
        </w:numPr>
        <w:ind w:left="927"/>
      </w:pPr>
      <w:r w:rsidRPr="00AC62E5">
        <w:t xml:space="preserve">giving evidence, normally with the </w:t>
      </w:r>
      <w:r w:rsidR="00D46AE3" w:rsidRPr="00763BA7">
        <w:t>P</w:t>
      </w:r>
      <w:r w:rsidR="00D46AE3">
        <w:t>rincipal Accounting Officer</w:t>
      </w:r>
      <w:r w:rsidRPr="00AC62E5">
        <w:t xml:space="preserve">, when summoned before the PAC on </w:t>
      </w:r>
      <w:proofErr w:type="spellStart"/>
      <w:r w:rsidR="008F3D44">
        <w:t>Acas’</w:t>
      </w:r>
      <w:proofErr w:type="spellEnd"/>
      <w:r w:rsidRPr="00AC62E5">
        <w:t xml:space="preserve"> stewardship of public funds</w:t>
      </w:r>
      <w:r w:rsidR="00A95F55">
        <w:t>.</w:t>
      </w:r>
    </w:p>
    <w:p w14:paraId="56AFC6EA" w14:textId="77777777" w:rsidR="00EB2CBE" w:rsidRDefault="00EB2CBE" w:rsidP="00EB2CBE"/>
    <w:p w14:paraId="306ED015" w14:textId="58DECE05" w:rsidR="00EB2CBE" w:rsidRPr="00485DF6" w:rsidRDefault="00466125" w:rsidP="00E26D7B">
      <w:pPr>
        <w:pStyle w:val="Heading4"/>
      </w:pPr>
      <w:r w:rsidRPr="008A5862">
        <w:t xml:space="preserve">Responsibilities to the </w:t>
      </w:r>
      <w:r w:rsidR="00553D14">
        <w:t>Department</w:t>
      </w:r>
      <w:r w:rsidR="004A58F2">
        <w:t xml:space="preserve"> </w:t>
      </w:r>
      <w:r w:rsidR="00E444B0">
        <w:t>for</w:t>
      </w:r>
      <w:r w:rsidR="004A58F2">
        <w:t xml:space="preserve"> Business and Trade</w:t>
      </w:r>
      <w:r w:rsidRPr="008A5862">
        <w:t xml:space="preserve"> </w:t>
      </w:r>
      <w:r w:rsidR="006C34B0">
        <w:t>(DBT)</w:t>
      </w:r>
    </w:p>
    <w:p w14:paraId="26317DA3" w14:textId="59C63F34" w:rsidR="00EB2CBE" w:rsidRDefault="00466125" w:rsidP="00AA0E1D">
      <w:pPr>
        <w:pStyle w:val="FWKBodyText"/>
        <w:ind w:left="432"/>
      </w:pPr>
      <w:r w:rsidRPr="008A5862">
        <w:t xml:space="preserve">Responsibilities to </w:t>
      </w:r>
      <w:r w:rsidR="006C34B0">
        <w:t>DBT</w:t>
      </w:r>
      <w:r w:rsidRPr="008A5862">
        <w:t xml:space="preserve"> include: </w:t>
      </w:r>
    </w:p>
    <w:p w14:paraId="53AD9F0B" w14:textId="28D18D16" w:rsidR="00EB2CBE" w:rsidRDefault="00466125" w:rsidP="00AA0E1D">
      <w:pPr>
        <w:pStyle w:val="FWKBullet"/>
        <w:ind w:left="927"/>
      </w:pPr>
      <w:r w:rsidRPr="008A5862">
        <w:t xml:space="preserve">establishing, in agreement with the department, </w:t>
      </w:r>
      <w:proofErr w:type="spellStart"/>
      <w:r w:rsidR="00703229">
        <w:t>Acas’</w:t>
      </w:r>
      <w:proofErr w:type="spellEnd"/>
      <w:r w:rsidRPr="008A5862">
        <w:t xml:space="preserve"> corporate and business plans in the light of the department’s wider strategic aims and agreed priorities</w:t>
      </w:r>
      <w:r w:rsidR="00B43F78">
        <w:t>.</w:t>
      </w:r>
    </w:p>
    <w:p w14:paraId="747D2E31" w14:textId="07E3090B" w:rsidR="00525E99" w:rsidRDefault="00466125" w:rsidP="00AA0E1D">
      <w:pPr>
        <w:pStyle w:val="FWKBullet"/>
        <w:ind w:left="927"/>
      </w:pPr>
      <w:r>
        <w:t>P</w:t>
      </w:r>
      <w:r w:rsidR="00442C24">
        <w:t>rovi</w:t>
      </w:r>
      <w:r>
        <w:t>ding a report as soon as is practical after the end of the financial year</w:t>
      </w:r>
      <w:r w:rsidR="00CC55D8">
        <w:t xml:space="preserve"> </w:t>
      </w:r>
      <w:r w:rsidR="00AF4E6E">
        <w:t xml:space="preserve">to the DBT Secretary of State </w:t>
      </w:r>
      <w:r w:rsidR="00C85B06">
        <w:t xml:space="preserve">on </w:t>
      </w:r>
      <w:r w:rsidR="00DA4BD9">
        <w:t xml:space="preserve">its activities during that financial year. </w:t>
      </w:r>
    </w:p>
    <w:p w14:paraId="46BB581D" w14:textId="0A1E4AD4" w:rsidR="00EB2CBE" w:rsidRDefault="00466125" w:rsidP="00AA0E1D">
      <w:pPr>
        <w:pStyle w:val="FWKBullet"/>
        <w:ind w:left="927"/>
      </w:pPr>
      <w:r w:rsidRPr="008A5862">
        <w:t>informing the department of progress in helping to achieve the department’s policy objectives and in demonstrating how resources are being used to achieve those objectives</w:t>
      </w:r>
      <w:r w:rsidR="00B43F78">
        <w:t>.</w:t>
      </w:r>
    </w:p>
    <w:p w14:paraId="1C3038B0" w14:textId="47296595" w:rsidR="00EB2CBE" w:rsidRDefault="00466125" w:rsidP="00AA0E1D">
      <w:pPr>
        <w:pStyle w:val="FWKBullet"/>
        <w:ind w:left="927"/>
      </w:pPr>
      <w:r w:rsidRPr="008A5862">
        <w:t>ensuring that timely forecasts and monitoring information on performance and finance are provided to the department; that the department is notified promptly if over or under spends are likely and that corrective action is taken; and that any significant problems whether financial or otherwise, and whether detected by internal audit or by other means, are notified to the department in a timely fashion</w:t>
      </w:r>
      <w:r w:rsidR="00B43F78">
        <w:t>.</w:t>
      </w:r>
    </w:p>
    <w:p w14:paraId="00FB7DDA" w14:textId="77777777" w:rsidR="00EB2CBE" w:rsidRPr="00485DF6" w:rsidRDefault="00EB2CBE" w:rsidP="00EB2CBE">
      <w:pPr>
        <w:pStyle w:val="ListParagraph"/>
        <w:spacing w:after="0" w:line="240" w:lineRule="auto"/>
        <w:ind w:left="1152"/>
        <w:rPr>
          <w:rFonts w:ascii="Humnst777 Lt BT" w:eastAsia="Times New Roman" w:hAnsi="Humnst777 Lt BT" w:cs="Calibri"/>
          <w:color w:val="000000"/>
          <w:lang w:eastAsia="en-GB"/>
        </w:rPr>
      </w:pPr>
    </w:p>
    <w:p w14:paraId="4B17B35D" w14:textId="23A39F76" w:rsidR="00EB2CBE" w:rsidRPr="009827A9" w:rsidRDefault="00466125" w:rsidP="00E26D7B">
      <w:pPr>
        <w:pStyle w:val="Heading4"/>
      </w:pPr>
      <w:r w:rsidRPr="009827A9">
        <w:t xml:space="preserve">Responsibilities to the </w:t>
      </w:r>
      <w:proofErr w:type="spellStart"/>
      <w:r w:rsidR="00B11C87">
        <w:t>Acas</w:t>
      </w:r>
      <w:proofErr w:type="spellEnd"/>
      <w:r w:rsidR="00B11C87">
        <w:t xml:space="preserve"> Council</w:t>
      </w:r>
      <w:r w:rsidRPr="009827A9">
        <w:t xml:space="preserve"> </w:t>
      </w:r>
    </w:p>
    <w:p w14:paraId="6748E634" w14:textId="62F528DC" w:rsidR="00EB2CBE" w:rsidRDefault="00466125" w:rsidP="00AA0E1D">
      <w:pPr>
        <w:pStyle w:val="FWKBodyText"/>
        <w:ind w:left="432"/>
      </w:pPr>
      <w:r w:rsidRPr="009827A9">
        <w:t xml:space="preserve">The </w:t>
      </w:r>
      <w:r w:rsidR="006B764F">
        <w:t>C</w:t>
      </w:r>
      <w:r>
        <w:t xml:space="preserve">hief </w:t>
      </w:r>
      <w:r w:rsidR="006B764F">
        <w:t>E</w:t>
      </w:r>
      <w:r>
        <w:t>xecutive</w:t>
      </w:r>
      <w:r w:rsidRPr="009827A9">
        <w:t xml:space="preserve"> is responsible for: </w:t>
      </w:r>
    </w:p>
    <w:p w14:paraId="72B44203" w14:textId="1A2AD24F" w:rsidR="00EB2CBE" w:rsidRDefault="00466125" w:rsidP="00EE3B7C">
      <w:pPr>
        <w:pStyle w:val="FWKBullet"/>
        <w:ind w:left="927"/>
      </w:pPr>
      <w:r w:rsidRPr="009827A9">
        <w:t xml:space="preserve">advising the </w:t>
      </w:r>
      <w:r w:rsidR="00E223F5">
        <w:t xml:space="preserve">Council </w:t>
      </w:r>
      <w:r w:rsidRPr="009827A9">
        <w:t xml:space="preserve">on the discharge of </w:t>
      </w:r>
      <w:r w:rsidR="00E223F5">
        <w:t>Council’s</w:t>
      </w:r>
      <w:r w:rsidR="006B764F">
        <w:t xml:space="preserve"> </w:t>
      </w:r>
      <w:r w:rsidRPr="009827A9">
        <w:t>responsibilities as set out in this document, in the founding legislation and in any other relevant instructions and guidance that may be issued from time to time</w:t>
      </w:r>
      <w:r w:rsidR="00B43F78">
        <w:t>.</w:t>
      </w:r>
    </w:p>
    <w:p w14:paraId="0855673A" w14:textId="77D2D79E" w:rsidR="00EB2CBE" w:rsidRDefault="00466125" w:rsidP="00EE3B7C">
      <w:pPr>
        <w:pStyle w:val="FWKBullet"/>
        <w:ind w:left="927"/>
      </w:pPr>
      <w:r w:rsidRPr="009827A9">
        <w:t xml:space="preserve">advising the </w:t>
      </w:r>
      <w:r w:rsidR="00310A92">
        <w:t xml:space="preserve">Council </w:t>
      </w:r>
      <w:r w:rsidRPr="009827A9">
        <w:t xml:space="preserve">on </w:t>
      </w:r>
      <w:proofErr w:type="spellStart"/>
      <w:r w:rsidR="00310A92">
        <w:t>Acas’</w:t>
      </w:r>
      <w:proofErr w:type="spellEnd"/>
      <w:r w:rsidRPr="009827A9">
        <w:t xml:space="preserve"> performance compared with its aim[s] and objectives</w:t>
      </w:r>
      <w:r w:rsidR="00B43F78">
        <w:t>.</w:t>
      </w:r>
    </w:p>
    <w:p w14:paraId="4F65D28B" w14:textId="4BDB3548" w:rsidR="00EB2CBE" w:rsidRDefault="00466125" w:rsidP="00EE3B7C">
      <w:pPr>
        <w:pStyle w:val="FWKBullet"/>
        <w:ind w:left="927"/>
      </w:pPr>
      <w:r w:rsidRPr="009827A9">
        <w:t xml:space="preserve">ensuring that financial considerations are taken fully into account by the </w:t>
      </w:r>
      <w:r w:rsidR="00CF6227">
        <w:t>Council</w:t>
      </w:r>
      <w:r w:rsidRPr="009827A9">
        <w:t xml:space="preserve"> at all stages in reaching and executing its decisions, and that financial appraisal techniques are followed</w:t>
      </w:r>
      <w:r w:rsidR="00B43F78">
        <w:t>.</w:t>
      </w:r>
    </w:p>
    <w:p w14:paraId="104AFA5D" w14:textId="77777777" w:rsidR="00EB2CBE" w:rsidRDefault="00EB2CBE" w:rsidP="00AA0E1D">
      <w:pPr>
        <w:pStyle w:val="ListParagraph"/>
        <w:spacing w:after="0" w:line="240" w:lineRule="auto"/>
        <w:ind w:left="567"/>
        <w:rPr>
          <w:rFonts w:ascii="Humnst777 Lt BT" w:eastAsia="Times New Roman" w:hAnsi="Humnst777 Lt BT" w:cs="Calibri"/>
          <w:color w:val="000000"/>
          <w:lang w:eastAsia="en-GB"/>
        </w:rPr>
      </w:pPr>
    </w:p>
    <w:p w14:paraId="2773696D" w14:textId="77777777" w:rsidR="00EB2CBE" w:rsidRPr="001A603F" w:rsidRDefault="00466125" w:rsidP="00E26D7B">
      <w:pPr>
        <w:pStyle w:val="Heading4"/>
      </w:pPr>
      <w:r>
        <w:t>M</w:t>
      </w:r>
      <w:r w:rsidRPr="001A603F">
        <w:t>ana</w:t>
      </w:r>
      <w:r>
        <w:t>g</w:t>
      </w:r>
      <w:r w:rsidRPr="001A603F">
        <w:t xml:space="preserve">ing conflicts </w:t>
      </w:r>
    </w:p>
    <w:p w14:paraId="0A4C42DA" w14:textId="5DE1AA1B" w:rsidR="00D33B27" w:rsidRDefault="00466125" w:rsidP="00B03499">
      <w:pPr>
        <w:pStyle w:val="FWKBodyText"/>
        <w:ind w:left="432"/>
      </w:pPr>
      <w:r w:rsidRPr="0030495D">
        <w:t xml:space="preserve">The </w:t>
      </w:r>
      <w:r w:rsidR="006B764F">
        <w:t>C</w:t>
      </w:r>
      <w:r w:rsidRPr="0030495D">
        <w:t xml:space="preserve">hief </w:t>
      </w:r>
      <w:r w:rsidR="006B764F">
        <w:t>E</w:t>
      </w:r>
      <w:r w:rsidRPr="0030495D">
        <w:t xml:space="preserve">xecutive should follow the advice and direction of the </w:t>
      </w:r>
      <w:r w:rsidR="00032B32">
        <w:t>Council</w:t>
      </w:r>
      <w:r w:rsidRPr="0030495D">
        <w:t xml:space="preserve">, except in very exceptional circumstances </w:t>
      </w:r>
      <w:r w:rsidR="008119E2">
        <w:t>in which case the Chief Executive must provide</w:t>
      </w:r>
      <w:r w:rsidRPr="0030495D">
        <w:t xml:space="preserve"> a clear cut and </w:t>
      </w:r>
      <w:r w:rsidRPr="00C32285">
        <w:t xml:space="preserve">transparent rationale for not </w:t>
      </w:r>
      <w:r w:rsidR="00C86145">
        <w:t xml:space="preserve">following such advice and </w:t>
      </w:r>
      <w:r w:rsidR="00171D9E">
        <w:t>direction</w:t>
      </w:r>
      <w:r w:rsidRPr="00C32285">
        <w:t xml:space="preserve">. </w:t>
      </w:r>
    </w:p>
    <w:p w14:paraId="704CE6A1" w14:textId="380C79A1" w:rsidR="005814BF" w:rsidRDefault="00466125" w:rsidP="00B03499">
      <w:pPr>
        <w:pStyle w:val="FWKBodyText"/>
        <w:ind w:left="432"/>
      </w:pPr>
      <w:r w:rsidRPr="00C32285">
        <w:t xml:space="preserve">If the </w:t>
      </w:r>
      <w:r w:rsidR="00070585">
        <w:t>Council</w:t>
      </w:r>
      <w:r w:rsidRPr="00C32285">
        <w:t xml:space="preserve">, or its chairperson, is contemplating a course of action involving a transaction which the </w:t>
      </w:r>
      <w:r w:rsidR="006B764F">
        <w:t>C</w:t>
      </w:r>
      <w:r w:rsidRPr="00C32285">
        <w:t xml:space="preserve">hief </w:t>
      </w:r>
      <w:r w:rsidR="006B764F">
        <w:t>E</w:t>
      </w:r>
      <w:r w:rsidRPr="00C32285">
        <w:t xml:space="preserve">xecutive considers would infringe the requirements of propriety or regularity or does not represent prudent or economical administration, efficiency or effectiveness, is of questionable feasibility, or is unethical the </w:t>
      </w:r>
      <w:r w:rsidR="001E21F7">
        <w:t>C</w:t>
      </w:r>
      <w:r w:rsidRPr="00C32285">
        <w:t xml:space="preserve">hief </w:t>
      </w:r>
      <w:r w:rsidR="001E21F7">
        <w:t>E</w:t>
      </w:r>
      <w:r w:rsidRPr="00C32285">
        <w:t>xecutive</w:t>
      </w:r>
      <w:r w:rsidR="00814C85" w:rsidRPr="00814C85">
        <w:t xml:space="preserve"> </w:t>
      </w:r>
      <w:r w:rsidR="00814C85">
        <w:t xml:space="preserve">in their role as </w:t>
      </w:r>
      <w:r w:rsidR="00C32BE5">
        <w:t>A</w:t>
      </w:r>
      <w:r w:rsidR="005454D4">
        <w:t xml:space="preserve">ccounting </w:t>
      </w:r>
      <w:r w:rsidR="00C32BE5">
        <w:t>O</w:t>
      </w:r>
      <w:r w:rsidR="005454D4">
        <w:t>fficer</w:t>
      </w:r>
      <w:r w:rsidR="00814C85">
        <w:t xml:space="preserve"> </w:t>
      </w:r>
      <w:r w:rsidR="00AE7B41">
        <w:t xml:space="preserve">should reject that course of action and ensure </w:t>
      </w:r>
      <w:r w:rsidR="00AE7B41" w:rsidRPr="0030495D">
        <w:t xml:space="preserve">that the </w:t>
      </w:r>
      <w:r w:rsidR="001E21F7">
        <w:t>Council</w:t>
      </w:r>
      <w:r w:rsidR="00AE7B41" w:rsidRPr="0030495D">
        <w:t xml:space="preserve"> have a full opportunity to discuss the rationale</w:t>
      </w:r>
      <w:r w:rsidR="004B22B4">
        <w:t xml:space="preserve"> for that rejection</w:t>
      </w:r>
      <w:r w:rsidR="00C32BE5">
        <w:t>.</w:t>
      </w:r>
    </w:p>
    <w:p w14:paraId="29B3AD1F" w14:textId="0C569FCC" w:rsidR="005814BF" w:rsidRDefault="00466125" w:rsidP="00B03499">
      <w:pPr>
        <w:pStyle w:val="FWKBodyText"/>
        <w:ind w:left="432"/>
      </w:pPr>
      <w:r w:rsidRPr="00A27DE0">
        <w:t xml:space="preserve">Such conflicts should be brought to the attention of the </w:t>
      </w:r>
      <w:r w:rsidR="00D46AE3" w:rsidRPr="00763BA7">
        <w:t>P</w:t>
      </w:r>
      <w:r w:rsidR="00D46AE3">
        <w:t>rincipal Accounting Officer</w:t>
      </w:r>
      <w:r w:rsidRPr="00A27DE0">
        <w:t xml:space="preserve"> and the </w:t>
      </w:r>
      <w:r w:rsidR="00590A29" w:rsidRPr="00902708">
        <w:t>r</w:t>
      </w:r>
      <w:r w:rsidRPr="00A27DE0">
        <w:t xml:space="preserve">esponsible </w:t>
      </w:r>
      <w:r w:rsidR="00AA7476" w:rsidRPr="00902708">
        <w:t>M</w:t>
      </w:r>
      <w:r w:rsidRPr="00A27DE0">
        <w:t xml:space="preserve">inister as soon as possible.  </w:t>
      </w:r>
    </w:p>
    <w:p w14:paraId="324AF6CF" w14:textId="079E0429" w:rsidR="005814BF" w:rsidRDefault="00466125" w:rsidP="00B03499">
      <w:pPr>
        <w:pStyle w:val="FWKBodyText"/>
        <w:ind w:left="432"/>
      </w:pPr>
      <w:r w:rsidRPr="00A27DE0">
        <w:t xml:space="preserve">Furthermore, and if agreed with the responsible </w:t>
      </w:r>
      <w:r w:rsidR="00AA7476" w:rsidRPr="00902708">
        <w:t>M</w:t>
      </w:r>
      <w:r w:rsidRPr="00A27DE0">
        <w:t>inister, the</w:t>
      </w:r>
      <w:r w:rsidR="00585F33" w:rsidRPr="00A27DE0">
        <w:t xml:space="preserve"> </w:t>
      </w:r>
      <w:r w:rsidR="00590A29" w:rsidRPr="00902708">
        <w:t>A</w:t>
      </w:r>
      <w:r w:rsidR="005454D4">
        <w:t>c</w:t>
      </w:r>
      <w:r w:rsidR="00CE19DD">
        <w:t xml:space="preserve">counting </w:t>
      </w:r>
      <w:r w:rsidR="00590A29" w:rsidRPr="00902708">
        <w:t>O</w:t>
      </w:r>
      <w:r w:rsidR="00CE19DD">
        <w:t>fficer</w:t>
      </w:r>
      <w:r w:rsidRPr="00A27DE0">
        <w:t xml:space="preserve"> must write a letter of justification to the </w:t>
      </w:r>
      <w:r w:rsidR="00A27DE0" w:rsidRPr="00902708">
        <w:t>c</w:t>
      </w:r>
      <w:r w:rsidRPr="00A27DE0">
        <w:t xml:space="preserve">hair of the </w:t>
      </w:r>
      <w:proofErr w:type="spellStart"/>
      <w:r w:rsidR="00103472">
        <w:t>Acas</w:t>
      </w:r>
      <w:proofErr w:type="spellEnd"/>
      <w:r w:rsidR="00103472">
        <w:t xml:space="preserve"> Council</w:t>
      </w:r>
      <w:r w:rsidRPr="00A27DE0">
        <w:t xml:space="preserve"> setting out the rationale for not following the advice and recommendation of the </w:t>
      </w:r>
      <w:r w:rsidR="00103472">
        <w:t>Council</w:t>
      </w:r>
      <w:r w:rsidRPr="00A27DE0">
        <w:t xml:space="preserve"> and copy that letter to the Treasury Officer of Accounts. </w:t>
      </w:r>
    </w:p>
    <w:p w14:paraId="2DE35DD6" w14:textId="5CAA0F8F" w:rsidR="00D93237" w:rsidRDefault="00466125" w:rsidP="00B03499">
      <w:pPr>
        <w:pStyle w:val="FWKBodyText"/>
        <w:ind w:left="432"/>
      </w:pPr>
      <w:r w:rsidRPr="00A27DE0">
        <w:t xml:space="preserve">If the </w:t>
      </w:r>
      <w:r w:rsidR="00590A29" w:rsidRPr="00A27DE0">
        <w:t>r</w:t>
      </w:r>
      <w:r w:rsidRPr="00A27DE0">
        <w:t xml:space="preserve">esponsible </w:t>
      </w:r>
      <w:r w:rsidR="00AA7476" w:rsidRPr="00A27DE0">
        <w:t>M</w:t>
      </w:r>
      <w:r w:rsidRPr="00A27DE0">
        <w:t xml:space="preserve">inister </w:t>
      </w:r>
      <w:r w:rsidR="006548CA" w:rsidRPr="00A27DE0">
        <w:t>agrees</w:t>
      </w:r>
      <w:r w:rsidRPr="00A27DE0">
        <w:t xml:space="preserve"> with the proposed course</w:t>
      </w:r>
      <w:r>
        <w:t xml:space="preserve"> of action of the </w:t>
      </w:r>
      <w:r w:rsidR="00F41393">
        <w:t>Council,</w:t>
      </w:r>
      <w:r>
        <w:t xml:space="preserve"> it may be appropriate for the </w:t>
      </w:r>
      <w:r w:rsidR="00821671">
        <w:t>M</w:t>
      </w:r>
      <w:r>
        <w:t xml:space="preserve">inister to the direct the </w:t>
      </w:r>
      <w:r w:rsidR="00590A29">
        <w:t>A</w:t>
      </w:r>
      <w:r w:rsidR="00CE19DD">
        <w:t xml:space="preserve">ccounting </w:t>
      </w:r>
      <w:r w:rsidR="00590A29">
        <w:t>O</w:t>
      </w:r>
      <w:r w:rsidR="00CE19DD">
        <w:t>fficer</w:t>
      </w:r>
      <w:r>
        <w:t xml:space="preserve"> in the manner as set out in </w:t>
      </w:r>
      <w:r w:rsidR="00B260CC">
        <w:t>MPM</w:t>
      </w:r>
      <w:r w:rsidR="006548CA">
        <w:t xml:space="preserve"> paragraph 3.</w:t>
      </w:r>
      <w:r w:rsidR="0050227D">
        <w:t>6.6</w:t>
      </w:r>
      <w:r w:rsidR="006548CA">
        <w:t xml:space="preserve"> onwards</w:t>
      </w:r>
      <w:r>
        <w:t xml:space="preserve">.  </w:t>
      </w:r>
    </w:p>
    <w:p w14:paraId="367781D4" w14:textId="3AF10781" w:rsidR="001B36BA" w:rsidRPr="008B5CA7" w:rsidRDefault="001B36BA" w:rsidP="008B5CA7">
      <w:pPr>
        <w:ind w:left="284"/>
        <w:rPr>
          <w:rFonts w:cs="Calibri"/>
          <w:color w:val="000000"/>
        </w:rPr>
      </w:pPr>
    </w:p>
    <w:p w14:paraId="406BBF0D" w14:textId="6D176654" w:rsidR="00EB2CBE" w:rsidRPr="001366F5" w:rsidRDefault="00466125" w:rsidP="00E26D7B">
      <w:pPr>
        <w:pStyle w:val="Heading2"/>
      </w:pPr>
      <w:bookmarkStart w:id="22" w:name="_Toc224310299"/>
      <w:r>
        <w:lastRenderedPageBreak/>
        <w:t>T</w:t>
      </w:r>
      <w:r w:rsidRPr="001366F5">
        <w:t xml:space="preserve">he </w:t>
      </w:r>
      <w:proofErr w:type="spellStart"/>
      <w:r w:rsidR="005D3FB6">
        <w:t>Acas</w:t>
      </w:r>
      <w:proofErr w:type="spellEnd"/>
      <w:r w:rsidR="005D3FB6">
        <w:t xml:space="preserve"> Council</w:t>
      </w:r>
      <w:bookmarkEnd w:id="22"/>
      <w:r w:rsidRPr="001366F5">
        <w:t xml:space="preserve"> </w:t>
      </w:r>
    </w:p>
    <w:p w14:paraId="008D3782" w14:textId="6D7A4F0A" w:rsidR="00EB2CBE" w:rsidRPr="0002387C" w:rsidRDefault="00466125" w:rsidP="00E26D7B">
      <w:pPr>
        <w:pStyle w:val="Heading4"/>
      </w:pPr>
      <w:r w:rsidRPr="00D62FFB">
        <w:t xml:space="preserve">Composition of the </w:t>
      </w:r>
      <w:r w:rsidR="005D3FB6">
        <w:t>Council</w:t>
      </w:r>
      <w:r w:rsidRPr="00D62FFB">
        <w:t xml:space="preserve">  </w:t>
      </w:r>
    </w:p>
    <w:p w14:paraId="44972B47" w14:textId="59E404F7" w:rsidR="00EB2CBE" w:rsidRDefault="00466125" w:rsidP="00B03499">
      <w:pPr>
        <w:pStyle w:val="FWKBodyText"/>
        <w:ind w:left="432"/>
      </w:pPr>
      <w:proofErr w:type="spellStart"/>
      <w:r w:rsidRPr="00556416">
        <w:t>Acas</w:t>
      </w:r>
      <w:proofErr w:type="spellEnd"/>
      <w:r w:rsidRPr="00556416">
        <w:t xml:space="preserve"> will have a </w:t>
      </w:r>
      <w:r w:rsidR="00C1503C">
        <w:t>C</w:t>
      </w:r>
      <w:r w:rsidRPr="00556416">
        <w:t>ouncil in line with good standards of corporate governance and as set out under Section 247 of the Trade Union and Labour Relations (Consolidation) Act 199</w:t>
      </w:r>
      <w:r w:rsidR="00A20701">
        <w:t>2</w:t>
      </w:r>
      <w:r w:rsidRPr="006A2A49">
        <w:t>.</w:t>
      </w:r>
      <w:r w:rsidR="00351328" w:rsidRPr="001D3CF2">
        <w:rPr>
          <w:rStyle w:val="FootnoteReference"/>
          <w:rFonts w:cstheme="minorHAnsi"/>
        </w:rPr>
        <w:t xml:space="preserve"> </w:t>
      </w:r>
      <w:r>
        <w:rPr>
          <w:rStyle w:val="FootnoteReference"/>
          <w:rFonts w:cstheme="minorHAnsi"/>
        </w:rPr>
        <w:footnoteReference w:id="13"/>
      </w:r>
      <w:r w:rsidR="001D3CF2">
        <w:rPr>
          <w:rFonts w:cstheme="minorHAnsi"/>
        </w:rPr>
        <w:t xml:space="preserve"> </w:t>
      </w:r>
      <w:r w:rsidR="00116AB2" w:rsidRPr="00116AB2">
        <w:t xml:space="preserve">The Council shall provide strategic direction and governance enabling </w:t>
      </w:r>
      <w:proofErr w:type="spellStart"/>
      <w:r w:rsidR="00116AB2" w:rsidRPr="00116AB2">
        <w:t>Acas</w:t>
      </w:r>
      <w:proofErr w:type="spellEnd"/>
      <w:r w:rsidR="00116AB2" w:rsidRPr="00116AB2">
        <w:t xml:space="preserve"> to deliver its objectives, in accordance with the purposes as set out above, their statutory, regulatory, common-law duties and their responsibilities under this Framework Document. Detailed responsibilities of the Council shall be set out in the Council terms of reference. Remuneration of the Council will be disclosed in line with the guidance in the Government Financial Reporting manual (FReM)</w:t>
      </w:r>
      <w:r w:rsidR="00E43B10">
        <w:t>.</w:t>
      </w:r>
    </w:p>
    <w:p w14:paraId="3FB01547" w14:textId="6D0E805E" w:rsidR="00982A3E" w:rsidRDefault="00466125" w:rsidP="00B03499">
      <w:pPr>
        <w:pStyle w:val="FWKBodyText"/>
        <w:ind w:left="432"/>
      </w:pPr>
      <w:proofErr w:type="spellStart"/>
      <w:r w:rsidRPr="00982A3E">
        <w:t>Acas</w:t>
      </w:r>
      <w:proofErr w:type="spellEnd"/>
      <w:r w:rsidRPr="00982A3E">
        <w:t xml:space="preserve"> and its officials perform their functions on behalf of the Crown but are not subject to directions of any kind from Ministers about how they should do so (see </w:t>
      </w:r>
      <w:r w:rsidR="00870D40">
        <w:t xml:space="preserve">section 8 </w:t>
      </w:r>
      <w:r w:rsidR="00443D2E">
        <w:t>–</w:t>
      </w:r>
      <w:r w:rsidR="00401AA1">
        <w:t xml:space="preserve"> </w:t>
      </w:r>
      <w:r w:rsidR="00443D2E">
        <w:t>“Responsible Minister”</w:t>
      </w:r>
      <w:r w:rsidR="003F39F3">
        <w:t xml:space="preserve"> </w:t>
      </w:r>
      <w:r w:rsidRPr="00982A3E">
        <w:t>for detail</w:t>
      </w:r>
      <w:r w:rsidR="009C3677">
        <w:t>s</w:t>
      </w:r>
      <w:r w:rsidRPr="00982A3E">
        <w:t xml:space="preserve"> in respect of Ministerial Directions for the </w:t>
      </w:r>
      <w:proofErr w:type="spellStart"/>
      <w:r w:rsidRPr="00982A3E">
        <w:t>Acas</w:t>
      </w:r>
      <w:proofErr w:type="spellEnd"/>
      <w:r w:rsidRPr="00982A3E">
        <w:t xml:space="preserve"> Accounting Officer).  To safeguard this operational independence and to provide appropriate strategic direction and control, a governance body, the </w:t>
      </w:r>
      <w:proofErr w:type="spellStart"/>
      <w:r w:rsidRPr="00982A3E">
        <w:t>Acas</w:t>
      </w:r>
      <w:proofErr w:type="spellEnd"/>
      <w:r w:rsidRPr="00982A3E">
        <w:t xml:space="preserve"> Council, was established by statute. The Council will consist of at least a Chair, and nine ordinary members, with the option of an additional two members, this option has been taken up. The Council members should have a balance of skills and experience appropriate to directing </w:t>
      </w:r>
      <w:proofErr w:type="spellStart"/>
      <w:r w:rsidRPr="00982A3E">
        <w:t>Acas’</w:t>
      </w:r>
      <w:proofErr w:type="spellEnd"/>
      <w:r w:rsidRPr="00982A3E">
        <w:t xml:space="preserve"> business. The </w:t>
      </w:r>
      <w:proofErr w:type="spellStart"/>
      <w:r w:rsidRPr="00982A3E">
        <w:t>Acas</w:t>
      </w:r>
      <w:proofErr w:type="spellEnd"/>
      <w:r w:rsidRPr="00982A3E">
        <w:t xml:space="preserve"> Chief Executive heads up the Executive Board which consists of senior civil servants employed by </w:t>
      </w:r>
      <w:proofErr w:type="spellStart"/>
      <w:r w:rsidRPr="00982A3E">
        <w:t>Acas</w:t>
      </w:r>
      <w:proofErr w:type="spellEnd"/>
      <w:r w:rsidRPr="00982A3E">
        <w:t xml:space="preserve">. The Board has responsibility for operational </w:t>
      </w:r>
      <w:r w:rsidR="009C3677" w:rsidRPr="00982A3E">
        <w:t>matters,</w:t>
      </w:r>
      <w:r w:rsidRPr="00982A3E">
        <w:t xml:space="preserve"> and the </w:t>
      </w:r>
      <w:proofErr w:type="spellStart"/>
      <w:r w:rsidRPr="00982A3E">
        <w:t>Acas</w:t>
      </w:r>
      <w:proofErr w:type="spellEnd"/>
      <w:r w:rsidRPr="00982A3E">
        <w:t xml:space="preserve"> Chief Executive will attend Council meetings to advise on operational matters but is not a member. </w:t>
      </w:r>
    </w:p>
    <w:p w14:paraId="71371782" w14:textId="1AC17ABB" w:rsidR="006F3AF2" w:rsidRPr="00982A3E" w:rsidRDefault="00466125" w:rsidP="00B03499">
      <w:pPr>
        <w:pStyle w:val="FWKBodyText"/>
        <w:ind w:left="432"/>
      </w:pPr>
      <w:r w:rsidRPr="006F3AF2">
        <w:t xml:space="preserve">The </w:t>
      </w:r>
      <w:proofErr w:type="spellStart"/>
      <w:r w:rsidRPr="006F3AF2">
        <w:t>Acas</w:t>
      </w:r>
      <w:proofErr w:type="spellEnd"/>
      <w:r w:rsidRPr="006F3AF2">
        <w:t xml:space="preserve"> Council provides support and challenge to the Chief Executive. It is collectively responsible for </w:t>
      </w:r>
      <w:proofErr w:type="spellStart"/>
      <w:r w:rsidRPr="006F3AF2">
        <w:t>Acas’</w:t>
      </w:r>
      <w:proofErr w:type="spellEnd"/>
      <w:r w:rsidRPr="006F3AF2">
        <w:t xml:space="preserve"> long-term success. It provides strategic leadership for </w:t>
      </w:r>
      <w:proofErr w:type="spellStart"/>
      <w:r w:rsidRPr="006F3AF2">
        <w:t>Acas</w:t>
      </w:r>
      <w:proofErr w:type="spellEnd"/>
      <w:r w:rsidRPr="006F3AF2">
        <w:t xml:space="preserve">, within a framework of prudent and effective controls that enables risk to be assessed and managed. The Terms of Reference for the </w:t>
      </w:r>
      <w:proofErr w:type="spellStart"/>
      <w:r w:rsidRPr="006F3AF2">
        <w:t>Acas</w:t>
      </w:r>
      <w:proofErr w:type="spellEnd"/>
      <w:r w:rsidRPr="006F3AF2">
        <w:t xml:space="preserve"> Council and associated sub-committees are published on the </w:t>
      </w:r>
      <w:proofErr w:type="spellStart"/>
      <w:r w:rsidRPr="006F3AF2">
        <w:t>Acas</w:t>
      </w:r>
      <w:proofErr w:type="spellEnd"/>
      <w:r w:rsidRPr="006F3AF2">
        <w:t xml:space="preserve"> website</w:t>
      </w:r>
      <w:r w:rsidR="000C2D96">
        <w:t xml:space="preserve"> </w:t>
      </w:r>
      <w:r>
        <w:rPr>
          <w:rStyle w:val="FootnoteReference"/>
        </w:rPr>
        <w:footnoteReference w:id="14"/>
      </w:r>
      <w:r w:rsidR="000C2D96" w:rsidRPr="74E0B5DA">
        <w:t>.</w:t>
      </w:r>
    </w:p>
    <w:p w14:paraId="7760EA5E" w14:textId="17331130" w:rsidR="00EB2CBE" w:rsidRDefault="00EB2CBE" w:rsidP="00982A3E">
      <w:pPr>
        <w:pStyle w:val="ListParagraph"/>
        <w:spacing w:after="0" w:line="240" w:lineRule="auto"/>
        <w:ind w:left="586"/>
        <w:rPr>
          <w:rFonts w:ascii="Humnst777 Lt BT" w:eastAsia="Times New Roman" w:hAnsi="Humnst777 Lt BT" w:cs="Calibri"/>
          <w:color w:val="000000"/>
          <w:lang w:eastAsia="en-GB"/>
        </w:rPr>
      </w:pPr>
    </w:p>
    <w:p w14:paraId="554E9A9E" w14:textId="18BED103" w:rsidR="00EB2CBE" w:rsidRPr="00C56DEC" w:rsidRDefault="00466125" w:rsidP="00E26D7B">
      <w:pPr>
        <w:pStyle w:val="Heading4"/>
      </w:pPr>
      <w:r>
        <w:t>Council Committees</w:t>
      </w:r>
    </w:p>
    <w:p w14:paraId="438E7677" w14:textId="4D590A40" w:rsidR="00EB2CBE" w:rsidRDefault="00466125" w:rsidP="00B03499">
      <w:pPr>
        <w:pStyle w:val="ListParagraph"/>
        <w:numPr>
          <w:ilvl w:val="1"/>
          <w:numId w:val="20"/>
        </w:numPr>
        <w:spacing w:after="0" w:line="240" w:lineRule="auto"/>
        <w:ind w:left="432"/>
        <w:rPr>
          <w:rFonts w:ascii="Humnst777 Lt BT" w:eastAsia="Times New Roman" w:hAnsi="Humnst777 Lt BT" w:cs="Times New Roman"/>
          <w:lang w:eastAsia="en-GB"/>
        </w:rPr>
      </w:pPr>
      <w:r>
        <w:rPr>
          <w:rFonts w:ascii="Humnst777 Lt BT" w:eastAsia="Times New Roman" w:hAnsi="Humnst777 Lt BT" w:cs="Times New Roman"/>
          <w:lang w:eastAsia="en-GB"/>
        </w:rPr>
        <w:t xml:space="preserve">The </w:t>
      </w:r>
      <w:r w:rsidR="002E03A1">
        <w:rPr>
          <w:rFonts w:ascii="Humnst777 Lt BT" w:eastAsia="Times New Roman" w:hAnsi="Humnst777 Lt BT" w:cs="Times New Roman"/>
          <w:lang w:eastAsia="en-GB"/>
        </w:rPr>
        <w:t>Council</w:t>
      </w:r>
      <w:r>
        <w:rPr>
          <w:rFonts w:ascii="Humnst777 Lt BT" w:eastAsia="Times New Roman" w:hAnsi="Humnst777 Lt BT" w:cs="Times New Roman"/>
          <w:lang w:eastAsia="en-GB"/>
        </w:rPr>
        <w:t xml:space="preserve"> may set up such committees as necessary for it to fulfil its functions. As is detailed below at a minimum this should include an Audit and Risk Committee chaired by an independent and appropriately qualified </w:t>
      </w:r>
      <w:r w:rsidR="000A4E2F">
        <w:rPr>
          <w:rFonts w:ascii="Humnst777 Lt BT" w:eastAsia="Times New Roman" w:hAnsi="Humnst777 Lt BT" w:cs="Times New Roman"/>
          <w:lang w:eastAsia="en-GB"/>
        </w:rPr>
        <w:t>nonexecutive</w:t>
      </w:r>
      <w:r>
        <w:rPr>
          <w:rFonts w:ascii="Humnst777 Lt BT" w:eastAsia="Times New Roman" w:hAnsi="Humnst777 Lt BT" w:cs="Times New Roman"/>
          <w:lang w:eastAsia="en-GB"/>
        </w:rPr>
        <w:t xml:space="preserve"> member of the </w:t>
      </w:r>
      <w:r w:rsidR="004C7EAA">
        <w:rPr>
          <w:rFonts w:ascii="Humnst777 Lt BT" w:eastAsia="Times New Roman" w:hAnsi="Humnst777 Lt BT" w:cs="Times New Roman"/>
          <w:lang w:eastAsia="en-GB"/>
        </w:rPr>
        <w:t>Council</w:t>
      </w:r>
      <w:r>
        <w:rPr>
          <w:rFonts w:ascii="Humnst777 Lt BT" w:eastAsia="Times New Roman" w:hAnsi="Humnst777 Lt BT" w:cs="Times New Roman"/>
          <w:lang w:eastAsia="en-GB"/>
        </w:rPr>
        <w:t xml:space="preserve">.  </w:t>
      </w:r>
    </w:p>
    <w:p w14:paraId="4B638F9E" w14:textId="71D3D8BA" w:rsidR="00EB2CBE" w:rsidRDefault="00466125" w:rsidP="00B03499">
      <w:pPr>
        <w:pStyle w:val="ListParagraph"/>
        <w:numPr>
          <w:ilvl w:val="1"/>
          <w:numId w:val="20"/>
        </w:numPr>
        <w:spacing w:after="0" w:line="240" w:lineRule="auto"/>
        <w:ind w:left="432"/>
        <w:rPr>
          <w:rFonts w:ascii="Humnst777 Lt BT" w:eastAsia="Times New Roman" w:hAnsi="Humnst777 Lt BT" w:cs="Times New Roman"/>
          <w:lang w:eastAsia="en-GB"/>
        </w:rPr>
      </w:pPr>
      <w:r w:rsidRPr="00FD22D9">
        <w:rPr>
          <w:rFonts w:ascii="Humnst777 Lt BT" w:eastAsia="Times New Roman" w:hAnsi="Humnst777 Lt BT" w:cs="Times New Roman"/>
          <w:lang w:eastAsia="en-GB"/>
        </w:rPr>
        <w:t xml:space="preserve">While the </w:t>
      </w:r>
      <w:r w:rsidR="004C7EAA">
        <w:rPr>
          <w:rFonts w:ascii="Humnst777 Lt BT" w:eastAsia="Times New Roman" w:hAnsi="Humnst777 Lt BT" w:cs="Times New Roman"/>
          <w:lang w:eastAsia="en-GB"/>
        </w:rPr>
        <w:t>Council</w:t>
      </w:r>
      <w:r w:rsidRPr="00FD22D9">
        <w:rPr>
          <w:rFonts w:ascii="Humnst777 Lt BT" w:eastAsia="Times New Roman" w:hAnsi="Humnst777 Lt BT" w:cs="Times New Roman"/>
          <w:lang w:eastAsia="en-GB"/>
        </w:rPr>
        <w:t xml:space="preserve"> may make use of committees to assist its consideration of appointments, succession, audit, risk and remuneration it retains responsibility for, and endorses, final decisions in </w:t>
      </w:r>
      <w:r w:rsidR="005027EA" w:rsidRPr="00FD22D9">
        <w:rPr>
          <w:rFonts w:ascii="Humnst777 Lt BT" w:eastAsia="Times New Roman" w:hAnsi="Humnst777 Lt BT" w:cs="Times New Roman"/>
          <w:lang w:eastAsia="en-GB"/>
        </w:rPr>
        <w:t>all</w:t>
      </w:r>
      <w:r w:rsidRPr="00FD22D9">
        <w:rPr>
          <w:rFonts w:ascii="Humnst777 Lt BT" w:eastAsia="Times New Roman" w:hAnsi="Humnst777 Lt BT" w:cs="Times New Roman"/>
          <w:lang w:eastAsia="en-GB"/>
        </w:rPr>
        <w:t xml:space="preserve"> these areas. The </w:t>
      </w:r>
      <w:r w:rsidR="00AD529C">
        <w:rPr>
          <w:rFonts w:ascii="Humnst777 Lt BT" w:eastAsia="Times New Roman" w:hAnsi="Humnst777 Lt BT" w:cs="Times New Roman"/>
          <w:lang w:eastAsia="en-GB"/>
        </w:rPr>
        <w:t>C</w:t>
      </w:r>
      <w:r w:rsidRPr="00FD22D9">
        <w:rPr>
          <w:rFonts w:ascii="Humnst777 Lt BT" w:eastAsia="Times New Roman" w:hAnsi="Humnst777 Lt BT" w:cs="Times New Roman"/>
          <w:lang w:eastAsia="en-GB"/>
        </w:rPr>
        <w:t xml:space="preserve">hair should ensure that sufficient time is allowed at the </w:t>
      </w:r>
      <w:r w:rsidR="00892979">
        <w:rPr>
          <w:rFonts w:ascii="Humnst777 Lt BT" w:eastAsia="Times New Roman" w:hAnsi="Humnst777 Lt BT" w:cs="Times New Roman"/>
          <w:lang w:eastAsia="en-GB"/>
        </w:rPr>
        <w:t>Council</w:t>
      </w:r>
      <w:r w:rsidRPr="00FD22D9">
        <w:rPr>
          <w:rFonts w:ascii="Humnst777 Lt BT" w:eastAsia="Times New Roman" w:hAnsi="Humnst777 Lt BT" w:cs="Times New Roman"/>
          <w:lang w:eastAsia="en-GB"/>
        </w:rPr>
        <w:t xml:space="preserve"> for committees to report on the nature and content of discussion,</w:t>
      </w:r>
      <w:r>
        <w:rPr>
          <w:rFonts w:ascii="Humnst777 Lt BT" w:eastAsia="Times New Roman" w:hAnsi="Humnst777 Lt BT" w:cs="Times New Roman"/>
          <w:lang w:eastAsia="en-GB"/>
        </w:rPr>
        <w:t xml:space="preserve"> </w:t>
      </w:r>
      <w:r w:rsidRPr="00265D19">
        <w:rPr>
          <w:rFonts w:ascii="Humnst777 Lt BT" w:eastAsia="Times New Roman" w:hAnsi="Humnst777 Lt BT" w:cs="Times New Roman"/>
          <w:lang w:eastAsia="en-GB"/>
        </w:rPr>
        <w:t xml:space="preserve">on recommendations, and on actions to be taken. </w:t>
      </w:r>
    </w:p>
    <w:p w14:paraId="458978D0" w14:textId="31FB33DF" w:rsidR="00EB2CBE" w:rsidRDefault="00466125" w:rsidP="00B03499">
      <w:pPr>
        <w:pStyle w:val="ListParagraph"/>
        <w:numPr>
          <w:ilvl w:val="1"/>
          <w:numId w:val="20"/>
        </w:numPr>
        <w:spacing w:after="0" w:line="240" w:lineRule="auto"/>
        <w:ind w:left="432"/>
        <w:rPr>
          <w:rFonts w:ascii="Humnst777 Lt BT" w:eastAsia="Times New Roman" w:hAnsi="Humnst777 Lt BT" w:cs="Times New Roman"/>
          <w:lang w:eastAsia="en-GB"/>
        </w:rPr>
      </w:pPr>
      <w:r w:rsidRPr="00265D19">
        <w:rPr>
          <w:rFonts w:ascii="Humnst777 Lt BT" w:eastAsia="Times New Roman" w:hAnsi="Humnst777 Lt BT" w:cs="Times New Roman"/>
          <w:lang w:eastAsia="en-GB"/>
        </w:rPr>
        <w:t xml:space="preserve">Where there is disagreement between the relevant committee and the </w:t>
      </w:r>
      <w:r w:rsidR="00AA2E7B">
        <w:rPr>
          <w:rFonts w:ascii="Humnst777 Lt BT" w:eastAsia="Times New Roman" w:hAnsi="Humnst777 Lt BT" w:cs="Times New Roman"/>
          <w:lang w:eastAsia="en-GB"/>
        </w:rPr>
        <w:t>Council</w:t>
      </w:r>
      <w:r w:rsidRPr="00265D19">
        <w:rPr>
          <w:rFonts w:ascii="Humnst777 Lt BT" w:eastAsia="Times New Roman" w:hAnsi="Humnst777 Lt BT" w:cs="Times New Roman"/>
          <w:lang w:eastAsia="en-GB"/>
        </w:rPr>
        <w:t>, adequate time should be made available for discussion of the issue with a view to resolving the disagreement. Where any such</w:t>
      </w:r>
      <w:r>
        <w:rPr>
          <w:rFonts w:ascii="Humnst777 Lt BT" w:eastAsia="Times New Roman" w:hAnsi="Humnst777 Lt BT" w:cs="Times New Roman"/>
          <w:lang w:eastAsia="en-GB"/>
        </w:rPr>
        <w:t xml:space="preserve"> </w:t>
      </w:r>
      <w:r w:rsidRPr="00265D19">
        <w:rPr>
          <w:rFonts w:ascii="Humnst777 Lt BT" w:eastAsia="Times New Roman" w:hAnsi="Humnst777 Lt BT" w:cs="Times New Roman"/>
          <w:lang w:eastAsia="en-GB"/>
        </w:rPr>
        <w:t xml:space="preserve">disagreement cannot be resolved, the committee concerned should have the right to report the issue to the sponsor team, </w:t>
      </w:r>
      <w:r w:rsidR="003F00CF">
        <w:rPr>
          <w:rFonts w:ascii="Humnst777 Lt BT" w:eastAsia="Times New Roman" w:hAnsi="Humnst777 Lt BT" w:cs="Times New Roman"/>
          <w:lang w:eastAsia="en-GB"/>
        </w:rPr>
        <w:t>Princip</w:t>
      </w:r>
      <w:r w:rsidR="00900715">
        <w:rPr>
          <w:rFonts w:ascii="Humnst777 Lt BT" w:eastAsia="Times New Roman" w:hAnsi="Humnst777 Lt BT" w:cs="Times New Roman"/>
          <w:lang w:eastAsia="en-GB"/>
        </w:rPr>
        <w:t>al Accounting Officer</w:t>
      </w:r>
      <w:r w:rsidRPr="00265D19">
        <w:rPr>
          <w:rFonts w:ascii="Humnst777 Lt BT" w:eastAsia="Times New Roman" w:hAnsi="Humnst777 Lt BT" w:cs="Times New Roman"/>
          <w:lang w:eastAsia="en-GB"/>
        </w:rPr>
        <w:t xml:space="preserve"> and </w:t>
      </w:r>
      <w:r w:rsidR="00AF52BD">
        <w:rPr>
          <w:rFonts w:ascii="Humnst777 Lt BT" w:eastAsia="Times New Roman" w:hAnsi="Humnst777 Lt BT" w:cs="Times New Roman"/>
          <w:lang w:eastAsia="en-GB"/>
        </w:rPr>
        <w:t>r</w:t>
      </w:r>
      <w:r w:rsidRPr="00265D19">
        <w:rPr>
          <w:rFonts w:ascii="Humnst777 Lt BT" w:eastAsia="Times New Roman" w:hAnsi="Humnst777 Lt BT" w:cs="Times New Roman"/>
          <w:lang w:eastAsia="en-GB"/>
        </w:rPr>
        <w:t xml:space="preserve">esponsible </w:t>
      </w:r>
      <w:r w:rsidR="00821671">
        <w:rPr>
          <w:rFonts w:ascii="Humnst777 Lt BT" w:eastAsia="Times New Roman" w:hAnsi="Humnst777 Lt BT" w:cs="Times New Roman"/>
          <w:lang w:eastAsia="en-GB"/>
        </w:rPr>
        <w:t>M</w:t>
      </w:r>
      <w:r w:rsidRPr="00265D19">
        <w:rPr>
          <w:rFonts w:ascii="Humnst777 Lt BT" w:eastAsia="Times New Roman" w:hAnsi="Humnst777 Lt BT" w:cs="Times New Roman"/>
          <w:lang w:eastAsia="en-GB"/>
        </w:rPr>
        <w:t>inister. They may also seek to ensure the disagreement or concern is reflected as part of the report on its activities in the annual report.</w:t>
      </w:r>
    </w:p>
    <w:p w14:paraId="45ECAA4A" w14:textId="2DE9072E" w:rsidR="00EB2CBE" w:rsidRPr="00C56DEC" w:rsidRDefault="00466125" w:rsidP="00B03499">
      <w:pPr>
        <w:pStyle w:val="ListParagraph"/>
        <w:numPr>
          <w:ilvl w:val="1"/>
          <w:numId w:val="20"/>
        </w:numPr>
        <w:spacing w:after="0" w:line="240" w:lineRule="auto"/>
        <w:ind w:left="432"/>
        <w:rPr>
          <w:rFonts w:ascii="Humnst777 Lt BT" w:eastAsia="Times New Roman" w:hAnsi="Humnst777 Lt BT" w:cs="Times New Roman"/>
          <w:lang w:eastAsia="en-GB"/>
        </w:rPr>
      </w:pPr>
      <w:r w:rsidRPr="00C56DEC">
        <w:rPr>
          <w:rFonts w:ascii="Humnst777 Lt BT" w:eastAsia="Times New Roman" w:hAnsi="Humnst777 Lt BT" w:cs="Times New Roman"/>
          <w:lang w:eastAsia="en-GB"/>
        </w:rPr>
        <w:t xml:space="preserve">The </w:t>
      </w:r>
      <w:r w:rsidR="00AD529C">
        <w:rPr>
          <w:rFonts w:ascii="Humnst777 Lt BT" w:eastAsia="Times New Roman" w:hAnsi="Humnst777 Lt BT" w:cs="Times New Roman"/>
          <w:lang w:eastAsia="en-GB"/>
        </w:rPr>
        <w:t>C</w:t>
      </w:r>
      <w:r w:rsidRPr="00C56DEC">
        <w:rPr>
          <w:rFonts w:ascii="Humnst777 Lt BT" w:eastAsia="Times New Roman" w:hAnsi="Humnst777 Lt BT" w:cs="Times New Roman"/>
          <w:lang w:eastAsia="en-GB"/>
        </w:rPr>
        <w:t xml:space="preserve">hair should ensure </w:t>
      </w:r>
      <w:r w:rsidR="009A2759">
        <w:rPr>
          <w:rFonts w:ascii="Humnst777 Lt BT" w:eastAsia="Times New Roman" w:hAnsi="Humnst777 Lt BT" w:cs="Times New Roman"/>
          <w:lang w:eastAsia="en-GB"/>
        </w:rPr>
        <w:t>Council</w:t>
      </w:r>
      <w:r w:rsidRPr="00C56DEC">
        <w:rPr>
          <w:rFonts w:ascii="Humnst777 Lt BT" w:eastAsia="Times New Roman" w:hAnsi="Humnst777 Lt BT" w:cs="Times New Roman"/>
          <w:lang w:eastAsia="en-GB"/>
        </w:rPr>
        <w:t xml:space="preserve"> committees are properly structured with appropriate terms of reference. The terms of each committee should set out</w:t>
      </w:r>
      <w:r>
        <w:rPr>
          <w:rFonts w:ascii="Humnst777 Lt BT" w:eastAsia="Times New Roman" w:hAnsi="Humnst777 Lt BT" w:cs="Times New Roman"/>
          <w:lang w:eastAsia="en-GB"/>
        </w:rPr>
        <w:t xml:space="preserve"> </w:t>
      </w:r>
      <w:r w:rsidRPr="00C56DEC">
        <w:rPr>
          <w:rFonts w:ascii="Humnst777 Lt BT" w:eastAsia="Times New Roman" w:hAnsi="Humnst777 Lt BT" w:cs="Times New Roman"/>
          <w:lang w:eastAsia="en-GB"/>
        </w:rPr>
        <w:t xml:space="preserve">its responsibilities and the authority delegated to it by the </w:t>
      </w:r>
      <w:r w:rsidR="00734D2E">
        <w:rPr>
          <w:rFonts w:ascii="Humnst777 Lt BT" w:eastAsia="Times New Roman" w:hAnsi="Humnst777 Lt BT" w:cs="Times New Roman"/>
          <w:lang w:eastAsia="en-GB"/>
        </w:rPr>
        <w:t>Council</w:t>
      </w:r>
      <w:r w:rsidRPr="00C56DEC">
        <w:rPr>
          <w:rFonts w:ascii="Humnst777 Lt BT" w:eastAsia="Times New Roman" w:hAnsi="Humnst777 Lt BT" w:cs="Times New Roman"/>
          <w:lang w:eastAsia="en-GB"/>
        </w:rPr>
        <w:t>.</w:t>
      </w:r>
      <w:r>
        <w:rPr>
          <w:rFonts w:ascii="Humnst777 Lt BT" w:eastAsia="Times New Roman" w:hAnsi="Humnst777 Lt BT" w:cs="Times New Roman"/>
          <w:lang w:eastAsia="en-GB"/>
        </w:rPr>
        <w:t xml:space="preserve"> </w:t>
      </w:r>
      <w:r w:rsidRPr="00C56DEC">
        <w:rPr>
          <w:rFonts w:ascii="Humnst777 Lt BT" w:eastAsia="Times New Roman" w:hAnsi="Humnst777 Lt BT" w:cs="Times New Roman"/>
          <w:lang w:eastAsia="en-GB"/>
        </w:rPr>
        <w:t xml:space="preserve">The </w:t>
      </w:r>
      <w:r w:rsidR="00AD529C">
        <w:rPr>
          <w:rFonts w:ascii="Humnst777 Lt BT" w:eastAsia="Times New Roman" w:hAnsi="Humnst777 Lt BT" w:cs="Times New Roman"/>
          <w:lang w:eastAsia="en-GB"/>
        </w:rPr>
        <w:t>C</w:t>
      </w:r>
      <w:r w:rsidRPr="00C56DEC">
        <w:rPr>
          <w:rFonts w:ascii="Humnst777 Lt BT" w:eastAsia="Times New Roman" w:hAnsi="Humnst777 Lt BT" w:cs="Times New Roman"/>
          <w:lang w:eastAsia="en-GB"/>
        </w:rPr>
        <w:t>hair should ensure that committee membership is periodically</w:t>
      </w:r>
      <w:r>
        <w:rPr>
          <w:rFonts w:ascii="Humnst777 Lt BT" w:eastAsia="Times New Roman" w:hAnsi="Humnst777 Lt BT" w:cs="Times New Roman"/>
          <w:lang w:eastAsia="en-GB"/>
        </w:rPr>
        <w:t xml:space="preserve"> </w:t>
      </w:r>
      <w:r w:rsidRPr="00C56DEC">
        <w:rPr>
          <w:rFonts w:ascii="Humnst777 Lt BT" w:eastAsia="Times New Roman" w:hAnsi="Humnst777 Lt BT" w:cs="Times New Roman"/>
          <w:lang w:eastAsia="en-GB"/>
        </w:rPr>
        <w:t xml:space="preserve">refreshed and that individual independent </w:t>
      </w:r>
      <w:r w:rsidR="000A4E2F" w:rsidRPr="00C56DEC">
        <w:rPr>
          <w:rFonts w:ascii="Humnst777 Lt BT" w:eastAsia="Times New Roman" w:hAnsi="Humnst777 Lt BT" w:cs="Times New Roman"/>
          <w:lang w:eastAsia="en-GB"/>
        </w:rPr>
        <w:t>nonexecutive</w:t>
      </w:r>
      <w:r w:rsidRPr="00C56DEC">
        <w:rPr>
          <w:rFonts w:ascii="Humnst777 Lt BT" w:eastAsia="Times New Roman" w:hAnsi="Humnst777 Lt BT" w:cs="Times New Roman"/>
          <w:lang w:eastAsia="en-GB"/>
        </w:rPr>
        <w:t xml:space="preserve"> directors</w:t>
      </w:r>
      <w:r>
        <w:rPr>
          <w:rFonts w:ascii="Humnst777 Lt BT" w:eastAsia="Times New Roman" w:hAnsi="Humnst777 Lt BT" w:cs="Times New Roman"/>
          <w:lang w:eastAsia="en-GB"/>
        </w:rPr>
        <w:t xml:space="preserve"> </w:t>
      </w:r>
      <w:r w:rsidRPr="00C56DEC">
        <w:rPr>
          <w:rFonts w:ascii="Humnst777 Lt BT" w:eastAsia="Times New Roman" w:hAnsi="Humnst777 Lt BT" w:cs="Times New Roman"/>
          <w:lang w:eastAsia="en-GB"/>
        </w:rPr>
        <w:t>are not over-burdened when deciding the chairs and membership</w:t>
      </w:r>
      <w:r>
        <w:rPr>
          <w:rFonts w:ascii="Humnst777 Lt BT" w:eastAsia="Times New Roman" w:hAnsi="Humnst777 Lt BT" w:cs="Times New Roman"/>
          <w:lang w:eastAsia="en-GB"/>
        </w:rPr>
        <w:t xml:space="preserve"> </w:t>
      </w:r>
      <w:r w:rsidRPr="00C56DEC">
        <w:rPr>
          <w:rFonts w:ascii="Humnst777 Lt BT" w:eastAsia="Times New Roman" w:hAnsi="Humnst777 Lt BT" w:cs="Times New Roman"/>
          <w:lang w:eastAsia="en-GB"/>
        </w:rPr>
        <w:t>of committees.</w:t>
      </w:r>
    </w:p>
    <w:p w14:paraId="234DB3D9" w14:textId="77777777" w:rsidR="00EB2CBE" w:rsidRDefault="00EB2CBE" w:rsidP="00EB2CBE">
      <w:pPr>
        <w:pStyle w:val="ListParagraph"/>
        <w:rPr>
          <w:rFonts w:ascii="Humnst777 Lt BT" w:eastAsia="Times New Roman" w:hAnsi="Humnst777 Lt BT" w:cs="Calibri"/>
          <w:color w:val="000000"/>
          <w:lang w:eastAsia="en-GB"/>
        </w:rPr>
      </w:pPr>
    </w:p>
    <w:p w14:paraId="41016ACF" w14:textId="63DADC63" w:rsidR="00EB2CBE" w:rsidRPr="00F64D92" w:rsidRDefault="00466125" w:rsidP="00E26D7B">
      <w:pPr>
        <w:pStyle w:val="Heading4"/>
      </w:pPr>
      <w:r>
        <w:lastRenderedPageBreak/>
        <w:t xml:space="preserve">Duties of the </w:t>
      </w:r>
      <w:proofErr w:type="spellStart"/>
      <w:r w:rsidR="009F483A">
        <w:t>Acas</w:t>
      </w:r>
      <w:proofErr w:type="spellEnd"/>
      <w:r w:rsidR="009F483A">
        <w:t xml:space="preserve"> Council</w:t>
      </w:r>
      <w:r>
        <w:t xml:space="preserve"> </w:t>
      </w:r>
    </w:p>
    <w:p w14:paraId="6763F775" w14:textId="3365243C" w:rsidR="00EB2CBE" w:rsidRDefault="00466125" w:rsidP="00EE3B7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1A32C3">
        <w:rPr>
          <w:rFonts w:ascii="Humnst777 Lt BT" w:eastAsia="Times New Roman" w:hAnsi="Humnst777 Lt BT" w:cs="Calibri"/>
          <w:color w:val="000000"/>
          <w:lang w:eastAsia="en-GB"/>
        </w:rPr>
        <w:t xml:space="preserve">The </w:t>
      </w:r>
      <w:proofErr w:type="spellStart"/>
      <w:r w:rsidR="009F483A">
        <w:rPr>
          <w:rFonts w:ascii="Humnst777 Lt BT" w:eastAsia="Times New Roman" w:hAnsi="Humnst777 Lt BT" w:cs="Calibri"/>
          <w:color w:val="000000"/>
          <w:lang w:eastAsia="en-GB"/>
        </w:rPr>
        <w:t>Acas</w:t>
      </w:r>
      <w:proofErr w:type="spellEnd"/>
      <w:r w:rsidR="009F483A">
        <w:rPr>
          <w:rFonts w:ascii="Humnst777 Lt BT" w:eastAsia="Times New Roman" w:hAnsi="Humnst777 Lt BT" w:cs="Calibri"/>
          <w:color w:val="000000"/>
          <w:lang w:eastAsia="en-GB"/>
        </w:rPr>
        <w:t xml:space="preserve"> Council</w:t>
      </w:r>
      <w:r w:rsidRPr="001A32C3">
        <w:rPr>
          <w:rFonts w:ascii="Humnst777 Lt BT" w:eastAsia="Times New Roman" w:hAnsi="Humnst777 Lt BT" w:cs="Calibri"/>
          <w:color w:val="000000"/>
          <w:lang w:eastAsia="en-GB"/>
        </w:rPr>
        <w:t xml:space="preserve"> is specifically responsible for:  </w:t>
      </w:r>
    </w:p>
    <w:p w14:paraId="01193865" w14:textId="6CCB3ACF" w:rsidR="00EB2CBE" w:rsidRDefault="00466125" w:rsidP="00D13522">
      <w:pPr>
        <w:pStyle w:val="ListParagraph"/>
        <w:numPr>
          <w:ilvl w:val="2"/>
          <w:numId w:val="48"/>
        </w:numPr>
        <w:spacing w:after="0" w:line="240" w:lineRule="auto"/>
        <w:ind w:left="927"/>
        <w:rPr>
          <w:rFonts w:ascii="Humnst777 Lt BT" w:eastAsia="Times New Roman" w:hAnsi="Humnst777 Lt BT" w:cs="Calibri"/>
          <w:color w:val="000000"/>
          <w:lang w:eastAsia="en-GB"/>
        </w:rPr>
      </w:pPr>
      <w:r w:rsidRPr="001A32C3">
        <w:rPr>
          <w:rFonts w:ascii="Humnst777 Lt BT" w:eastAsia="Times New Roman" w:hAnsi="Humnst777 Lt BT" w:cs="Calibri"/>
          <w:color w:val="000000"/>
          <w:lang w:eastAsia="en-GB"/>
        </w:rPr>
        <w:t xml:space="preserve">establishing and taking forward the strategic aims and objectives of </w:t>
      </w:r>
      <w:proofErr w:type="spellStart"/>
      <w:r w:rsidR="007D6336">
        <w:rPr>
          <w:rFonts w:ascii="Humnst777 Lt BT" w:eastAsia="Times New Roman" w:hAnsi="Humnst777 Lt BT" w:cs="Calibri"/>
          <w:color w:val="000000"/>
          <w:lang w:eastAsia="en-GB"/>
        </w:rPr>
        <w:t>Acas</w:t>
      </w:r>
      <w:proofErr w:type="spellEnd"/>
      <w:r w:rsidR="00D7341B">
        <w:rPr>
          <w:rFonts w:ascii="Humnst777 Lt BT" w:eastAsia="Times New Roman" w:hAnsi="Humnst777 Lt BT" w:cs="Calibri"/>
          <w:color w:val="000000"/>
          <w:lang w:eastAsia="en-GB"/>
        </w:rPr>
        <w:t>,</w:t>
      </w:r>
      <w:r w:rsidRPr="001A32C3">
        <w:rPr>
          <w:rFonts w:ascii="Humnst777 Lt BT" w:eastAsia="Times New Roman" w:hAnsi="Humnst777 Lt BT" w:cs="Calibri"/>
          <w:color w:val="000000"/>
          <w:lang w:eastAsia="en-GB"/>
        </w:rPr>
        <w:t xml:space="preserve"> consistent with its overall strategic direction and within the policy and resources framework determined by the Secretary of State</w:t>
      </w:r>
      <w:r w:rsidR="00B4473B">
        <w:rPr>
          <w:rFonts w:ascii="Humnst777 Lt BT" w:eastAsia="Times New Roman" w:hAnsi="Humnst777 Lt BT" w:cs="Calibri"/>
          <w:color w:val="000000"/>
          <w:lang w:eastAsia="en-GB"/>
        </w:rPr>
        <w:t>.</w:t>
      </w:r>
    </w:p>
    <w:p w14:paraId="3F953BF4" w14:textId="4B9C0FE9" w:rsidR="00EB2CBE" w:rsidRDefault="00466125" w:rsidP="00D13522">
      <w:pPr>
        <w:pStyle w:val="ListParagraph"/>
        <w:numPr>
          <w:ilvl w:val="2"/>
          <w:numId w:val="48"/>
        </w:numPr>
        <w:spacing w:after="0" w:line="240" w:lineRule="auto"/>
        <w:ind w:left="927"/>
        <w:rPr>
          <w:rFonts w:ascii="Humnst777 Lt BT" w:eastAsia="Times New Roman" w:hAnsi="Humnst777 Lt BT" w:cs="Calibri"/>
          <w:color w:val="000000"/>
          <w:lang w:eastAsia="en-GB"/>
        </w:rPr>
      </w:pPr>
      <w:r w:rsidRPr="004F56CD">
        <w:rPr>
          <w:rFonts w:ascii="Humnst777 Lt BT" w:eastAsia="Times New Roman" w:hAnsi="Humnst777 Lt BT" w:cs="Calibri"/>
          <w:color w:val="000000"/>
          <w:lang w:eastAsia="en-GB"/>
        </w:rPr>
        <w:t xml:space="preserve">providing effective leadership of </w:t>
      </w:r>
      <w:proofErr w:type="spellStart"/>
      <w:r w:rsidR="00E91C00">
        <w:rPr>
          <w:rFonts w:ascii="Humnst777 Lt BT" w:eastAsia="Times New Roman" w:hAnsi="Humnst777 Lt BT" w:cs="Calibri"/>
          <w:color w:val="000000"/>
          <w:lang w:eastAsia="en-GB"/>
        </w:rPr>
        <w:t>Acas</w:t>
      </w:r>
      <w:proofErr w:type="spellEnd"/>
      <w:r w:rsidRPr="004F56CD">
        <w:rPr>
          <w:rFonts w:ascii="Humnst777 Lt BT" w:eastAsia="Times New Roman" w:hAnsi="Humnst777 Lt BT" w:cs="Calibri"/>
          <w:color w:val="000000"/>
          <w:lang w:eastAsia="en-GB"/>
        </w:rPr>
        <w:t xml:space="preserve"> within a framework of prudent and effective controls which enables risk to be assessed and managed</w:t>
      </w:r>
      <w:r w:rsidR="00B4473B">
        <w:rPr>
          <w:rFonts w:ascii="Humnst777 Lt BT" w:eastAsia="Times New Roman" w:hAnsi="Humnst777 Lt BT" w:cs="Calibri"/>
          <w:color w:val="000000"/>
          <w:lang w:eastAsia="en-GB"/>
        </w:rPr>
        <w:t>.</w:t>
      </w:r>
    </w:p>
    <w:p w14:paraId="5B29E17F" w14:textId="3D1B2919" w:rsidR="00EB2CBE" w:rsidRPr="0032216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ensuring the financial and human resources are in place for </w:t>
      </w:r>
      <w:proofErr w:type="spellStart"/>
      <w:r w:rsidR="00E91C00">
        <w:rPr>
          <w:rFonts w:ascii="Humnst777 Lt BT" w:eastAsia="Times New Roman" w:hAnsi="Humnst777 Lt BT" w:cs="Calibri"/>
          <w:lang w:eastAsia="en-GB"/>
        </w:rPr>
        <w:t>Acas</w:t>
      </w:r>
      <w:proofErr w:type="spellEnd"/>
      <w:r w:rsidRPr="0032216C">
        <w:rPr>
          <w:rFonts w:ascii="Humnst777 Lt BT" w:eastAsia="Times New Roman" w:hAnsi="Humnst777 Lt BT" w:cs="Calibri"/>
          <w:lang w:eastAsia="en-GB"/>
        </w:rPr>
        <w:t xml:space="preserve"> to meet its objectives</w:t>
      </w:r>
      <w:r w:rsidR="00B4473B">
        <w:rPr>
          <w:rFonts w:ascii="Humnst777 Lt BT" w:eastAsia="Times New Roman" w:hAnsi="Humnst777 Lt BT" w:cs="Calibri"/>
          <w:lang w:eastAsia="en-GB"/>
        </w:rPr>
        <w:t>.</w:t>
      </w:r>
    </w:p>
    <w:p w14:paraId="70BCB2FB" w14:textId="56047A8C" w:rsidR="00EB2CBE" w:rsidRPr="0032216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reviewing management performance</w:t>
      </w:r>
      <w:r w:rsidR="00B4473B">
        <w:rPr>
          <w:rFonts w:ascii="Humnst777 Lt BT" w:eastAsia="Times New Roman" w:hAnsi="Humnst777 Lt BT" w:cs="Calibri"/>
          <w:lang w:eastAsia="en-GB"/>
        </w:rPr>
        <w:t>.</w:t>
      </w:r>
    </w:p>
    <w:p w14:paraId="122B2BF7" w14:textId="04DE3E3B" w:rsidR="00EB2CBE" w:rsidRPr="0032216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ensuring that the </w:t>
      </w:r>
      <w:r w:rsidR="00921330">
        <w:rPr>
          <w:rFonts w:ascii="Humnst777 Lt BT" w:eastAsia="Times New Roman" w:hAnsi="Humnst777 Lt BT" w:cs="Calibri"/>
          <w:lang w:eastAsia="en-GB"/>
        </w:rPr>
        <w:t>Council</w:t>
      </w:r>
      <w:r w:rsidRPr="0032216C">
        <w:rPr>
          <w:rFonts w:ascii="Humnst777 Lt BT" w:eastAsia="Times New Roman" w:hAnsi="Humnst777 Lt BT" w:cs="Calibri"/>
          <w:lang w:eastAsia="en-GB"/>
        </w:rPr>
        <w:t xml:space="preserve"> receives and reviews regular financial and management information concerning the management of </w:t>
      </w:r>
      <w:proofErr w:type="spellStart"/>
      <w:r w:rsidR="005A009B">
        <w:rPr>
          <w:rFonts w:ascii="Humnst777 Lt BT" w:eastAsia="Times New Roman" w:hAnsi="Humnst777 Lt BT" w:cs="Calibri"/>
          <w:lang w:eastAsia="en-GB"/>
        </w:rPr>
        <w:t>Acas</w:t>
      </w:r>
      <w:proofErr w:type="spellEnd"/>
      <w:r w:rsidR="00B4473B">
        <w:rPr>
          <w:rFonts w:ascii="Humnst777 Lt BT" w:eastAsia="Times New Roman" w:hAnsi="Humnst777 Lt BT" w:cs="Calibri"/>
          <w:lang w:eastAsia="en-GB"/>
        </w:rPr>
        <w:t>.</w:t>
      </w:r>
    </w:p>
    <w:p w14:paraId="1D42620C" w14:textId="558C1361" w:rsidR="00EB2CBE" w:rsidRPr="0032216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ensuring that it is kept informed of any changes which are likely to impact on the strategic direction of </w:t>
      </w:r>
      <w:proofErr w:type="spellStart"/>
      <w:r w:rsidR="005A009B">
        <w:rPr>
          <w:rFonts w:ascii="Humnst777 Lt BT" w:eastAsia="Times New Roman" w:hAnsi="Humnst777 Lt BT" w:cs="Calibri"/>
          <w:lang w:eastAsia="en-GB"/>
        </w:rPr>
        <w:t>Acas</w:t>
      </w:r>
      <w:proofErr w:type="spellEnd"/>
      <w:r w:rsidR="005A009B">
        <w:rPr>
          <w:rFonts w:ascii="Humnst777 Lt BT" w:eastAsia="Times New Roman" w:hAnsi="Humnst777 Lt BT" w:cs="Calibri"/>
          <w:lang w:eastAsia="en-GB"/>
        </w:rPr>
        <w:t xml:space="preserve"> Council</w:t>
      </w:r>
      <w:r w:rsidRPr="0032216C">
        <w:rPr>
          <w:rFonts w:ascii="Humnst777 Lt BT" w:eastAsia="Times New Roman" w:hAnsi="Humnst777 Lt BT" w:cs="Calibri"/>
          <w:lang w:eastAsia="en-GB"/>
        </w:rPr>
        <w:t xml:space="preserve"> or on the attainability of its targets, and determining the steps needed to deal with such changes and where appropriate bringing such matters to the attention of the </w:t>
      </w:r>
      <w:r w:rsidR="006664BA">
        <w:rPr>
          <w:rFonts w:ascii="Humnst777 Lt BT" w:eastAsia="Times New Roman" w:hAnsi="Humnst777 Lt BT" w:cs="Calibri"/>
          <w:lang w:eastAsia="en-GB"/>
        </w:rPr>
        <w:t>r</w:t>
      </w:r>
      <w:r w:rsidR="00BE017A">
        <w:rPr>
          <w:rFonts w:ascii="Humnst777 Lt BT" w:eastAsia="Times New Roman" w:hAnsi="Humnst777 Lt BT" w:cs="Calibri"/>
          <w:lang w:eastAsia="en-GB"/>
        </w:rPr>
        <w:t xml:space="preserve">esponsible </w:t>
      </w:r>
      <w:r w:rsidR="00821671">
        <w:rPr>
          <w:rFonts w:ascii="Humnst777 Lt BT" w:eastAsia="Times New Roman" w:hAnsi="Humnst777 Lt BT" w:cs="Calibri"/>
          <w:lang w:eastAsia="en-GB"/>
        </w:rPr>
        <w:t>M</w:t>
      </w:r>
      <w:r w:rsidR="00BE017A">
        <w:rPr>
          <w:rFonts w:ascii="Humnst777 Lt BT" w:eastAsia="Times New Roman" w:hAnsi="Humnst777 Lt BT" w:cs="Calibri"/>
          <w:lang w:eastAsia="en-GB"/>
        </w:rPr>
        <w:t>inister</w:t>
      </w:r>
      <w:r w:rsidRPr="0032216C">
        <w:rPr>
          <w:rFonts w:ascii="Humnst777 Lt BT" w:eastAsia="Times New Roman" w:hAnsi="Humnst777 Lt BT" w:cs="Calibri"/>
          <w:lang w:eastAsia="en-GB"/>
        </w:rPr>
        <w:t xml:space="preserve"> and</w:t>
      </w:r>
      <w:r w:rsidR="00900715">
        <w:rPr>
          <w:rFonts w:ascii="Humnst777 Lt BT" w:eastAsia="Times New Roman" w:hAnsi="Humnst777 Lt BT" w:cs="Calibri"/>
          <w:lang w:eastAsia="en-GB"/>
        </w:rPr>
        <w:t xml:space="preserve"> Principal Accounting Officer</w:t>
      </w:r>
      <w:r w:rsidRPr="0032216C">
        <w:rPr>
          <w:rFonts w:ascii="Humnst777 Lt BT" w:eastAsia="Times New Roman" w:hAnsi="Humnst777 Lt BT" w:cs="Calibri"/>
          <w:lang w:eastAsia="en-GB"/>
        </w:rPr>
        <w:t xml:space="preserve"> via the executive team, sponsorship team or directly</w:t>
      </w:r>
      <w:r w:rsidR="00B4473B">
        <w:rPr>
          <w:rFonts w:ascii="Humnst777 Lt BT" w:eastAsia="Times New Roman" w:hAnsi="Humnst777 Lt BT" w:cs="Calibri"/>
          <w:lang w:eastAsia="en-GB"/>
        </w:rPr>
        <w:t>.</w:t>
      </w:r>
    </w:p>
    <w:p w14:paraId="4B3E15C3" w14:textId="4BBDF816" w:rsidR="0085360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ensuring that any statutory or administrative requirements for the use of public funds are complied with; that the </w:t>
      </w:r>
      <w:r w:rsidR="00182886">
        <w:rPr>
          <w:rFonts w:ascii="Humnst777 Lt BT" w:eastAsia="Times New Roman" w:hAnsi="Humnst777 Lt BT" w:cs="Calibri"/>
          <w:lang w:eastAsia="en-GB"/>
        </w:rPr>
        <w:t>Council</w:t>
      </w:r>
      <w:r w:rsidRPr="0032216C">
        <w:rPr>
          <w:rFonts w:ascii="Humnst777 Lt BT" w:eastAsia="Times New Roman" w:hAnsi="Humnst777 Lt BT" w:cs="Calibri"/>
          <w:lang w:eastAsia="en-GB"/>
        </w:rPr>
        <w:t xml:space="preserve"> operates within the limits of its statutory authority and any delegated authority agreed with the sponsor department, and in accordance with any other conditions relating to the use of public funds</w:t>
      </w:r>
      <w:r w:rsidR="00B4473B">
        <w:rPr>
          <w:rFonts w:ascii="Humnst777 Lt BT" w:eastAsia="Times New Roman" w:hAnsi="Humnst777 Lt BT" w:cs="Calibri"/>
          <w:lang w:eastAsia="en-GB"/>
        </w:rPr>
        <w:t>.</w:t>
      </w:r>
    </w:p>
    <w:p w14:paraId="16B82C7F" w14:textId="15CC023A" w:rsidR="00EB2CBE" w:rsidRPr="0032216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ensuring that i</w:t>
      </w:r>
      <w:r w:rsidRPr="0032216C">
        <w:rPr>
          <w:rFonts w:ascii="Humnst777 Lt BT" w:eastAsia="Times New Roman" w:hAnsi="Humnst777 Lt BT" w:cs="Calibri"/>
          <w:lang w:eastAsia="en-GB"/>
        </w:rPr>
        <w:t xml:space="preserve">n reaching decisions, the </w:t>
      </w:r>
      <w:r w:rsidR="0081489E">
        <w:rPr>
          <w:rFonts w:ascii="Humnst777 Lt BT" w:eastAsia="Times New Roman" w:hAnsi="Humnst777 Lt BT" w:cs="Calibri"/>
          <w:lang w:eastAsia="en-GB"/>
        </w:rPr>
        <w:t>Council</w:t>
      </w:r>
      <w:r w:rsidRPr="0032216C">
        <w:rPr>
          <w:rFonts w:ascii="Humnst777 Lt BT" w:eastAsia="Times New Roman" w:hAnsi="Humnst777 Lt BT" w:cs="Calibri"/>
          <w:lang w:eastAsia="en-GB"/>
        </w:rPr>
        <w:t xml:space="preserve"> </w:t>
      </w:r>
      <w:r w:rsidR="00B75E47" w:rsidRPr="0032216C">
        <w:rPr>
          <w:rFonts w:ascii="Humnst777 Lt BT" w:eastAsia="Times New Roman" w:hAnsi="Humnst777 Lt BT" w:cs="Calibri"/>
          <w:lang w:eastAsia="en-GB"/>
        </w:rPr>
        <w:t>considers</w:t>
      </w:r>
      <w:r w:rsidRPr="0032216C">
        <w:rPr>
          <w:rFonts w:ascii="Humnst777 Lt BT" w:eastAsia="Times New Roman" w:hAnsi="Humnst777 Lt BT" w:cs="Calibri"/>
          <w:lang w:eastAsia="en-GB"/>
        </w:rPr>
        <w:t xml:space="preserve"> guidance issued by the sponsor department</w:t>
      </w:r>
      <w:r w:rsidR="00B4473B">
        <w:rPr>
          <w:rFonts w:ascii="Humnst777 Lt BT" w:eastAsia="Times New Roman" w:hAnsi="Humnst777 Lt BT" w:cs="Calibri"/>
          <w:lang w:eastAsia="en-GB"/>
        </w:rPr>
        <w:t>.</w:t>
      </w:r>
    </w:p>
    <w:p w14:paraId="328FB837" w14:textId="77777777" w:rsidR="00EB2CBE" w:rsidRPr="0032216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ensuring that as part of the above compliance they are familiar with: </w:t>
      </w:r>
    </w:p>
    <w:p w14:paraId="4E9AD2AC" w14:textId="289726BB" w:rsidR="00EB2CBE" w:rsidRPr="00E34AF8" w:rsidRDefault="00466125" w:rsidP="00D13522">
      <w:pPr>
        <w:pStyle w:val="ListParagraph"/>
        <w:numPr>
          <w:ilvl w:val="3"/>
          <w:numId w:val="49"/>
        </w:numPr>
        <w:rPr>
          <w:rFonts w:ascii="Humnst777 Lt BT" w:hAnsi="Humnst777 Lt BT" w:cs="Calibri"/>
        </w:rPr>
      </w:pPr>
      <w:r w:rsidRPr="00E34AF8">
        <w:rPr>
          <w:rFonts w:ascii="Humnst777 Lt BT" w:hAnsi="Humnst777 Lt BT" w:cs="Calibri"/>
        </w:rPr>
        <w:t xml:space="preserve">this framework </w:t>
      </w:r>
      <w:r w:rsidR="00FB05BC" w:rsidRPr="00E34AF8">
        <w:rPr>
          <w:rFonts w:ascii="Humnst777 Lt BT" w:hAnsi="Humnst777 Lt BT" w:cs="Calibri"/>
        </w:rPr>
        <w:t>document</w:t>
      </w:r>
      <w:r w:rsidRPr="00E34AF8">
        <w:rPr>
          <w:rFonts w:ascii="Humnst777 Lt BT" w:hAnsi="Humnst777 Lt BT" w:cs="Calibri"/>
        </w:rPr>
        <w:t>,</w:t>
      </w:r>
    </w:p>
    <w:p w14:paraId="2490EF45" w14:textId="058C57B7" w:rsidR="00EB2CBE" w:rsidRPr="00E34AF8" w:rsidRDefault="00466125" w:rsidP="00D13522">
      <w:pPr>
        <w:pStyle w:val="ListParagraph"/>
        <w:numPr>
          <w:ilvl w:val="3"/>
          <w:numId w:val="49"/>
        </w:numPr>
        <w:rPr>
          <w:rFonts w:ascii="Humnst777 Lt BT" w:hAnsi="Humnst777 Lt BT" w:cs="Calibri"/>
        </w:rPr>
      </w:pPr>
      <w:r w:rsidRPr="00E34AF8">
        <w:rPr>
          <w:rFonts w:ascii="Humnst777 Lt BT" w:hAnsi="Humnst777 Lt BT" w:cs="Calibri"/>
        </w:rPr>
        <w:t>any delegation letter issued to body as set out in</w:t>
      </w:r>
      <w:r w:rsidR="00806F8D">
        <w:rPr>
          <w:rFonts w:ascii="Humnst777 Lt BT" w:hAnsi="Humnst777 Lt BT" w:cs="Calibri"/>
        </w:rPr>
        <w:t xml:space="preserve"> A</w:t>
      </w:r>
      <w:r w:rsidR="001B247C">
        <w:rPr>
          <w:rFonts w:ascii="Humnst777 Lt BT" w:hAnsi="Humnst777 Lt BT" w:cs="Calibri"/>
        </w:rPr>
        <w:t xml:space="preserve">nnex </w:t>
      </w:r>
      <w:r w:rsidR="00962BA0">
        <w:rPr>
          <w:rFonts w:ascii="Humnst777 Lt BT" w:hAnsi="Humnst777 Lt BT" w:cs="Calibri"/>
        </w:rPr>
        <w:t>A</w:t>
      </w:r>
      <w:r w:rsidR="001A2961">
        <w:rPr>
          <w:rFonts w:ascii="Humnst777 Lt BT" w:hAnsi="Humnst777 Lt BT" w:cs="Calibri"/>
        </w:rPr>
        <w:t>.</w:t>
      </w:r>
      <w:r w:rsidRPr="00E34AF8">
        <w:rPr>
          <w:rFonts w:ascii="Humnst777 Lt BT" w:hAnsi="Humnst777 Lt BT" w:cs="Calibri"/>
        </w:rPr>
        <w:t xml:space="preserve"> </w:t>
      </w:r>
    </w:p>
    <w:p w14:paraId="6737FB49" w14:textId="16EF73AA" w:rsidR="00EB2CBE" w:rsidRPr="00E34AF8" w:rsidRDefault="00466125" w:rsidP="00D13522">
      <w:pPr>
        <w:pStyle w:val="ListParagraph"/>
        <w:numPr>
          <w:ilvl w:val="3"/>
          <w:numId w:val="49"/>
        </w:numPr>
        <w:rPr>
          <w:rFonts w:ascii="Humnst777 Lt BT" w:hAnsi="Humnst777 Lt BT" w:cs="Calibri"/>
        </w:rPr>
      </w:pPr>
      <w:r w:rsidRPr="00E34AF8">
        <w:rPr>
          <w:rFonts w:ascii="Humnst777 Lt BT" w:hAnsi="Humnst777 Lt BT" w:cs="Calibri"/>
        </w:rPr>
        <w:t xml:space="preserve">any elements of any settlement letter issued to the sponsor department that is relevant to the operation of </w:t>
      </w:r>
      <w:proofErr w:type="spellStart"/>
      <w:r w:rsidR="00D42372">
        <w:rPr>
          <w:rFonts w:ascii="Humnst777 Lt BT" w:hAnsi="Humnst777 Lt BT" w:cs="Calibri"/>
        </w:rPr>
        <w:t>Acas</w:t>
      </w:r>
      <w:proofErr w:type="spellEnd"/>
    </w:p>
    <w:p w14:paraId="69B01BD3" w14:textId="1FD31A4F" w:rsidR="00EB2CBE" w:rsidRPr="00E34AF8" w:rsidRDefault="00466125" w:rsidP="00D13522">
      <w:pPr>
        <w:pStyle w:val="ListParagraph"/>
        <w:numPr>
          <w:ilvl w:val="3"/>
          <w:numId w:val="49"/>
        </w:numPr>
        <w:rPr>
          <w:rFonts w:ascii="Humnst777 Lt BT" w:hAnsi="Humnst777 Lt BT" w:cs="Calibri"/>
        </w:rPr>
      </w:pPr>
      <w:r w:rsidRPr="00E34AF8">
        <w:rPr>
          <w:rFonts w:ascii="Humnst777 Lt BT" w:hAnsi="Humnst777 Lt BT" w:cs="Calibri"/>
        </w:rPr>
        <w:t xml:space="preserve">any separate settlement letter that is issued to </w:t>
      </w:r>
      <w:proofErr w:type="spellStart"/>
      <w:r w:rsidR="001871C6">
        <w:rPr>
          <w:rFonts w:ascii="Humnst777 Lt BT" w:hAnsi="Humnst777 Lt BT" w:cs="Calibri"/>
        </w:rPr>
        <w:t>Acas</w:t>
      </w:r>
      <w:proofErr w:type="spellEnd"/>
      <w:r w:rsidRPr="00E34AF8">
        <w:rPr>
          <w:rFonts w:ascii="Humnst777 Lt BT" w:hAnsi="Humnst777 Lt BT" w:cs="Calibri"/>
        </w:rPr>
        <w:t xml:space="preserve"> from the </w:t>
      </w:r>
      <w:r w:rsidR="003201A7" w:rsidRPr="00E34AF8">
        <w:rPr>
          <w:rFonts w:ascii="Humnst777 Lt BT" w:hAnsi="Humnst777 Lt BT" w:cs="Calibri"/>
        </w:rPr>
        <w:t>sponsor</w:t>
      </w:r>
      <w:r w:rsidRPr="00E34AF8">
        <w:rPr>
          <w:rFonts w:ascii="Humnst777 Lt BT" w:hAnsi="Humnst777 Lt BT" w:cs="Calibri"/>
        </w:rPr>
        <w:t xml:space="preserve"> department</w:t>
      </w:r>
    </w:p>
    <w:p w14:paraId="2428549B" w14:textId="08B7921D" w:rsidR="00EB2CBE" w:rsidRPr="00016EED" w:rsidRDefault="00466125" w:rsidP="00D13522">
      <w:pPr>
        <w:pStyle w:val="ListParagraph"/>
        <w:numPr>
          <w:ilvl w:val="4"/>
          <w:numId w:val="49"/>
        </w:numPr>
        <w:ind w:left="927"/>
        <w:rPr>
          <w:rFonts w:cs="Calibri"/>
        </w:rPr>
      </w:pPr>
      <w:r w:rsidRPr="00E34AF8">
        <w:rPr>
          <w:rFonts w:ascii="Humnst777 Lt BT" w:hAnsi="Humnst777 Lt BT" w:cs="Calibri"/>
        </w:rPr>
        <w:t xml:space="preserve">that they have appropriate internal mechanisms for the monitoring, governance and external reporting regarding any conditions arising from the above documents and ensure that the </w:t>
      </w:r>
      <w:r w:rsidR="00D300C7">
        <w:rPr>
          <w:rFonts w:ascii="Humnst777 Lt BT" w:hAnsi="Humnst777 Lt BT" w:cs="Calibri"/>
        </w:rPr>
        <w:t>C</w:t>
      </w:r>
      <w:r w:rsidRPr="00E34AF8">
        <w:rPr>
          <w:rFonts w:ascii="Humnst777 Lt BT" w:hAnsi="Humnst777 Lt BT" w:cs="Calibri"/>
        </w:rPr>
        <w:t xml:space="preserve">hief </w:t>
      </w:r>
      <w:r w:rsidR="00D300C7">
        <w:rPr>
          <w:rFonts w:ascii="Humnst777 Lt BT" w:hAnsi="Humnst777 Lt BT" w:cs="Calibri"/>
        </w:rPr>
        <w:t>E</w:t>
      </w:r>
      <w:r w:rsidRPr="00E34AF8">
        <w:rPr>
          <w:rFonts w:ascii="Humnst777 Lt BT" w:hAnsi="Humnst777 Lt BT" w:cs="Calibri"/>
        </w:rPr>
        <w:t xml:space="preserve">xecutive </w:t>
      </w:r>
      <w:r w:rsidR="00B41297" w:rsidRPr="00E34AF8">
        <w:rPr>
          <w:rFonts w:ascii="Humnst777 Lt BT" w:hAnsi="Humnst777 Lt BT" w:cs="Calibri"/>
        </w:rPr>
        <w:t xml:space="preserve">and </w:t>
      </w:r>
      <w:proofErr w:type="spellStart"/>
      <w:r w:rsidR="001871C6">
        <w:rPr>
          <w:rFonts w:ascii="Humnst777 Lt BT" w:hAnsi="Humnst777 Lt BT" w:cs="Calibri"/>
        </w:rPr>
        <w:t>Acas</w:t>
      </w:r>
      <w:proofErr w:type="spellEnd"/>
      <w:r w:rsidRPr="00E34AF8">
        <w:rPr>
          <w:rFonts w:ascii="Humnst777 Lt BT" w:hAnsi="Humnst777 Lt BT" w:cs="Calibri"/>
        </w:rPr>
        <w:t xml:space="preserve"> as a </w:t>
      </w:r>
      <w:r w:rsidR="00B41297" w:rsidRPr="00E34AF8">
        <w:rPr>
          <w:rFonts w:ascii="Humnst777 Lt BT" w:hAnsi="Humnst777 Lt BT" w:cs="Calibri"/>
        </w:rPr>
        <w:t>whole act</w:t>
      </w:r>
      <w:r w:rsidRPr="00E34AF8">
        <w:rPr>
          <w:rFonts w:ascii="Humnst777 Lt BT" w:hAnsi="Humnst777 Lt BT" w:cs="Calibri"/>
        </w:rPr>
        <w:t xml:space="preserve"> in accordance with their obligations under the above documents</w:t>
      </w:r>
      <w:r w:rsidR="00206A9E">
        <w:rPr>
          <w:rFonts w:ascii="Humnst777 Lt BT" w:hAnsi="Humnst777 Lt BT" w:cs="Calibri"/>
        </w:rPr>
        <w:t>.</w:t>
      </w:r>
    </w:p>
    <w:p w14:paraId="3A4287D0" w14:textId="6645B770" w:rsidR="00EB2CBE" w:rsidRDefault="00466125" w:rsidP="00D13522">
      <w:pPr>
        <w:pStyle w:val="ListParagraph"/>
        <w:numPr>
          <w:ilvl w:val="2"/>
          <w:numId w:val="48"/>
        </w:numPr>
        <w:spacing w:after="0" w:line="240" w:lineRule="auto"/>
        <w:ind w:left="927"/>
        <w:rPr>
          <w:rFonts w:ascii="Humnst777 Lt BT" w:eastAsia="Times New Roman" w:hAnsi="Humnst777 Lt BT" w:cs="Calibri"/>
          <w:color w:val="000000"/>
          <w:lang w:eastAsia="en-GB"/>
        </w:rPr>
      </w:pPr>
      <w:r w:rsidRPr="0032216C">
        <w:rPr>
          <w:rFonts w:ascii="Humnst777 Lt BT" w:eastAsia="Times New Roman" w:hAnsi="Humnst777 Lt BT" w:cs="Calibri"/>
          <w:lang w:eastAsia="en-GB"/>
        </w:rPr>
        <w:t xml:space="preserve">demonstrating high standards of corporate governance at all times, including by using the independent </w:t>
      </w:r>
      <w:r w:rsidRPr="001A32C3">
        <w:rPr>
          <w:rFonts w:ascii="Humnst777 Lt BT" w:eastAsia="Times New Roman" w:hAnsi="Humnst777 Lt BT" w:cs="Calibri"/>
          <w:color w:val="000000"/>
          <w:lang w:eastAsia="en-GB"/>
        </w:rPr>
        <w:t xml:space="preserve">audit committee to help the </w:t>
      </w:r>
      <w:r w:rsidR="00C9256D">
        <w:rPr>
          <w:rFonts w:ascii="Humnst777 Lt BT" w:eastAsia="Times New Roman" w:hAnsi="Humnst777 Lt BT" w:cs="Calibri"/>
          <w:color w:val="000000"/>
          <w:lang w:eastAsia="en-GB"/>
        </w:rPr>
        <w:t>Council</w:t>
      </w:r>
      <w:r w:rsidRPr="001A32C3">
        <w:rPr>
          <w:rFonts w:ascii="Humnst777 Lt BT" w:eastAsia="Times New Roman" w:hAnsi="Humnst777 Lt BT" w:cs="Calibri"/>
          <w:color w:val="000000"/>
          <w:lang w:eastAsia="en-GB"/>
        </w:rPr>
        <w:t xml:space="preserve"> to address key financial and other risks</w:t>
      </w:r>
      <w:r w:rsidR="00206A9E">
        <w:rPr>
          <w:rFonts w:ascii="Humnst777 Lt BT" w:eastAsia="Times New Roman" w:hAnsi="Humnst777 Lt BT" w:cs="Calibri"/>
          <w:color w:val="000000"/>
          <w:lang w:eastAsia="en-GB"/>
        </w:rPr>
        <w:t>.</w:t>
      </w:r>
    </w:p>
    <w:p w14:paraId="256117AC" w14:textId="1B9B2F10" w:rsidR="00EB2CBE" w:rsidRPr="004204BA"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4204BA">
        <w:rPr>
          <w:rFonts w:ascii="Humnst777 Lt BT" w:eastAsia="Times New Roman" w:hAnsi="Humnst777 Lt BT" w:cs="Calibri"/>
          <w:color w:val="000000"/>
          <w:lang w:eastAsia="en-GB"/>
        </w:rPr>
        <w:t>appointing</w:t>
      </w:r>
      <w:r w:rsidR="000569E3" w:rsidRPr="004204BA">
        <w:rPr>
          <w:rFonts w:ascii="Humnst777 Lt BT" w:eastAsia="Times New Roman" w:hAnsi="Humnst777 Lt BT" w:cs="Calibri"/>
          <w:color w:val="000000"/>
          <w:lang w:eastAsia="en-GB"/>
        </w:rPr>
        <w:t xml:space="preserve">, </w:t>
      </w:r>
      <w:r w:rsidRPr="004204BA">
        <w:rPr>
          <w:rFonts w:ascii="Humnst777 Lt BT" w:eastAsia="Times New Roman" w:hAnsi="Humnst777 Lt BT" w:cs="Calibri"/>
          <w:color w:val="000000"/>
          <w:lang w:eastAsia="en-GB"/>
        </w:rPr>
        <w:t xml:space="preserve">with the </w:t>
      </w:r>
      <w:r w:rsidR="008B6FF2" w:rsidRPr="004204BA">
        <w:rPr>
          <w:rFonts w:ascii="Humnst777 Lt BT" w:eastAsia="Times New Roman" w:hAnsi="Humnst777 Lt BT" w:cs="Calibri"/>
          <w:color w:val="000000"/>
          <w:lang w:eastAsia="en-GB"/>
        </w:rPr>
        <w:t>r</w:t>
      </w:r>
      <w:r w:rsidR="00BE017A" w:rsidRPr="004204BA">
        <w:rPr>
          <w:rFonts w:ascii="Humnst777 Lt BT" w:eastAsia="Times New Roman" w:hAnsi="Humnst777 Lt BT" w:cs="Calibri"/>
          <w:color w:val="000000"/>
          <w:lang w:eastAsia="en-GB"/>
        </w:rPr>
        <w:t xml:space="preserve">esponsible </w:t>
      </w:r>
      <w:r w:rsidR="00821671" w:rsidRPr="004204BA">
        <w:rPr>
          <w:rFonts w:ascii="Humnst777 Lt BT" w:eastAsia="Times New Roman" w:hAnsi="Humnst777 Lt BT" w:cs="Calibri"/>
          <w:color w:val="000000"/>
          <w:lang w:eastAsia="en-GB"/>
        </w:rPr>
        <w:t>M</w:t>
      </w:r>
      <w:r w:rsidR="00BE017A" w:rsidRPr="004204BA">
        <w:rPr>
          <w:rFonts w:ascii="Humnst777 Lt BT" w:eastAsia="Times New Roman" w:hAnsi="Humnst777 Lt BT" w:cs="Calibri"/>
          <w:color w:val="000000"/>
          <w:lang w:eastAsia="en-GB"/>
        </w:rPr>
        <w:t>inister</w:t>
      </w:r>
      <w:r w:rsidRPr="004204BA">
        <w:rPr>
          <w:rFonts w:ascii="Humnst777 Lt BT" w:eastAsia="Times New Roman" w:hAnsi="Humnst777 Lt BT" w:cs="Calibri"/>
          <w:color w:val="000000"/>
          <w:lang w:eastAsia="en-GB"/>
        </w:rPr>
        <w:t>’s approval</w:t>
      </w:r>
      <w:r w:rsidR="004C0437" w:rsidRPr="004204BA">
        <w:rPr>
          <w:rFonts w:ascii="Humnst777 Lt BT" w:eastAsia="Times New Roman" w:hAnsi="Humnst777 Lt BT" w:cs="Calibri"/>
          <w:color w:val="000000"/>
          <w:lang w:eastAsia="en-GB"/>
        </w:rPr>
        <w:t xml:space="preserve">, </w:t>
      </w:r>
      <w:r w:rsidRPr="004204BA">
        <w:rPr>
          <w:rFonts w:ascii="Humnst777 Lt BT" w:eastAsia="Times New Roman" w:hAnsi="Humnst777 Lt BT" w:cs="Calibri"/>
          <w:color w:val="000000"/>
          <w:lang w:eastAsia="en-GB"/>
        </w:rPr>
        <w:t xml:space="preserve">a </w:t>
      </w:r>
      <w:r w:rsidR="00B75D4E" w:rsidRPr="004204BA">
        <w:rPr>
          <w:rFonts w:ascii="Humnst777 Lt BT" w:eastAsia="Times New Roman" w:hAnsi="Humnst777 Lt BT" w:cs="Calibri"/>
          <w:color w:val="000000"/>
          <w:lang w:eastAsia="en-GB"/>
        </w:rPr>
        <w:t>C</w:t>
      </w:r>
      <w:r w:rsidRPr="004204BA">
        <w:rPr>
          <w:rFonts w:ascii="Humnst777 Lt BT" w:eastAsia="Times New Roman" w:hAnsi="Humnst777 Lt BT" w:cs="Calibri"/>
          <w:color w:val="000000"/>
          <w:lang w:eastAsia="en-GB"/>
        </w:rPr>
        <w:t xml:space="preserve">hief </w:t>
      </w:r>
      <w:r w:rsidR="00B75D4E" w:rsidRPr="004204BA">
        <w:rPr>
          <w:rFonts w:ascii="Humnst777 Lt BT" w:eastAsia="Times New Roman" w:hAnsi="Humnst777 Lt BT" w:cs="Calibri"/>
          <w:color w:val="000000"/>
          <w:lang w:eastAsia="en-GB"/>
        </w:rPr>
        <w:t>E</w:t>
      </w:r>
      <w:r w:rsidRPr="004204BA">
        <w:rPr>
          <w:rFonts w:ascii="Humnst777 Lt BT" w:eastAsia="Times New Roman" w:hAnsi="Humnst777 Lt BT" w:cs="Calibri"/>
          <w:color w:val="000000"/>
          <w:lang w:eastAsia="en-GB"/>
        </w:rPr>
        <w:t xml:space="preserve">xecutive and, in consultation with the department, set performance objectives and remuneration terms </w:t>
      </w:r>
      <w:r w:rsidRPr="004204BA">
        <w:rPr>
          <w:rFonts w:ascii="Humnst777 Lt BT" w:eastAsia="Times New Roman" w:hAnsi="Humnst777 Lt BT" w:cs="Calibri"/>
          <w:lang w:eastAsia="en-GB"/>
        </w:rPr>
        <w:t xml:space="preserve">linked to these objectives for the </w:t>
      </w:r>
      <w:r w:rsidR="00B75D4E" w:rsidRPr="004204BA">
        <w:rPr>
          <w:rFonts w:ascii="Humnst777 Lt BT" w:eastAsia="Times New Roman" w:hAnsi="Humnst777 Lt BT" w:cs="Calibri"/>
          <w:lang w:eastAsia="en-GB"/>
        </w:rPr>
        <w:t>C</w:t>
      </w:r>
      <w:r w:rsidRPr="004204BA">
        <w:rPr>
          <w:rFonts w:ascii="Humnst777 Lt BT" w:eastAsia="Times New Roman" w:hAnsi="Humnst777 Lt BT" w:cs="Calibri"/>
          <w:lang w:eastAsia="en-GB"/>
        </w:rPr>
        <w:t xml:space="preserve">hief </w:t>
      </w:r>
      <w:r w:rsidR="00B75D4E" w:rsidRPr="004204BA">
        <w:rPr>
          <w:rFonts w:ascii="Humnst777 Lt BT" w:eastAsia="Times New Roman" w:hAnsi="Humnst777 Lt BT" w:cs="Calibri"/>
          <w:lang w:eastAsia="en-GB"/>
        </w:rPr>
        <w:t>E</w:t>
      </w:r>
      <w:r w:rsidRPr="004204BA">
        <w:rPr>
          <w:rFonts w:ascii="Humnst777 Lt BT" w:eastAsia="Times New Roman" w:hAnsi="Humnst777 Lt BT" w:cs="Calibri"/>
          <w:lang w:eastAsia="en-GB"/>
        </w:rPr>
        <w:t>xecutive which give due weight to the proper management and use and utilization of public resources</w:t>
      </w:r>
      <w:r w:rsidR="00206A9E" w:rsidRPr="004204BA">
        <w:rPr>
          <w:rFonts w:ascii="Humnst777 Lt BT" w:eastAsia="Times New Roman" w:hAnsi="Humnst777 Lt BT" w:cs="Calibri"/>
          <w:lang w:eastAsia="en-GB"/>
        </w:rPr>
        <w:t>.</w:t>
      </w:r>
    </w:p>
    <w:p w14:paraId="18D5E48C" w14:textId="582469FF" w:rsidR="00EB2CBE" w:rsidRPr="0032216C"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putting in place mechanisms for independent appraisal and annual evaluation of the performance of the </w:t>
      </w:r>
      <w:r w:rsidR="008D46D0">
        <w:rPr>
          <w:rFonts w:ascii="Humnst777 Lt BT" w:eastAsia="Times New Roman" w:hAnsi="Humnst777 Lt BT" w:cs="Calibri"/>
          <w:lang w:eastAsia="en-GB"/>
        </w:rPr>
        <w:t>c</w:t>
      </w:r>
      <w:r w:rsidRPr="0032216C">
        <w:rPr>
          <w:rFonts w:ascii="Humnst777 Lt BT" w:eastAsia="Times New Roman" w:hAnsi="Humnst777 Lt BT" w:cs="Calibri"/>
          <w:lang w:eastAsia="en-GB"/>
        </w:rPr>
        <w:t xml:space="preserve">hairperson by the independent non-executives, </w:t>
      </w:r>
      <w:r w:rsidR="00B75E47" w:rsidRPr="0032216C">
        <w:rPr>
          <w:rFonts w:ascii="Humnst777 Lt BT" w:eastAsia="Times New Roman" w:hAnsi="Humnst777 Lt BT" w:cs="Calibri"/>
          <w:lang w:eastAsia="en-GB"/>
        </w:rPr>
        <w:t>considering</w:t>
      </w:r>
      <w:r w:rsidRPr="0032216C">
        <w:rPr>
          <w:rFonts w:ascii="Humnst777 Lt BT" w:eastAsia="Times New Roman" w:hAnsi="Humnst777 Lt BT" w:cs="Calibri"/>
          <w:lang w:eastAsia="en-GB"/>
        </w:rPr>
        <w:t xml:space="preserve"> the views of relevant stakeholders. The outcome of that evaluation should be made available to the </w:t>
      </w:r>
      <w:r w:rsidR="008B6FF2">
        <w:rPr>
          <w:rFonts w:ascii="Humnst777 Lt BT" w:eastAsia="Times New Roman" w:hAnsi="Humnst777 Lt BT" w:cs="Calibri"/>
          <w:lang w:eastAsia="en-GB"/>
        </w:rPr>
        <w:t>r</w:t>
      </w:r>
      <w:r w:rsidRPr="0032216C">
        <w:rPr>
          <w:rFonts w:ascii="Humnst777 Lt BT" w:eastAsia="Times New Roman" w:hAnsi="Humnst777 Lt BT" w:cs="Calibri"/>
          <w:lang w:eastAsia="en-GB"/>
        </w:rPr>
        <w:t xml:space="preserve">esponsible </w:t>
      </w:r>
      <w:r w:rsidR="00821671">
        <w:rPr>
          <w:rFonts w:ascii="Humnst777 Lt BT" w:eastAsia="Times New Roman" w:hAnsi="Humnst777 Lt BT" w:cs="Calibri"/>
          <w:lang w:eastAsia="en-GB"/>
        </w:rPr>
        <w:t>M</w:t>
      </w:r>
      <w:r w:rsidRPr="0032216C">
        <w:rPr>
          <w:rFonts w:ascii="Humnst777 Lt BT" w:eastAsia="Times New Roman" w:hAnsi="Humnst777 Lt BT" w:cs="Calibri"/>
          <w:lang w:eastAsia="en-GB"/>
        </w:rPr>
        <w:t>inister</w:t>
      </w:r>
      <w:r w:rsidR="00206A9E">
        <w:rPr>
          <w:rFonts w:ascii="Humnst777 Lt BT" w:eastAsia="Times New Roman" w:hAnsi="Humnst777 Lt BT" w:cs="Calibri"/>
          <w:lang w:eastAsia="en-GB"/>
        </w:rPr>
        <w:t>.</w:t>
      </w:r>
      <w:r w:rsidRPr="0032216C">
        <w:rPr>
          <w:rFonts w:ascii="Humnst777 Lt BT" w:eastAsia="Times New Roman" w:hAnsi="Humnst777 Lt BT" w:cs="Calibri"/>
          <w:lang w:eastAsia="en-GB"/>
        </w:rPr>
        <w:t xml:space="preserve"> </w:t>
      </w:r>
    </w:p>
    <w:p w14:paraId="60AD9823" w14:textId="7E813148" w:rsidR="00EB2CBE" w:rsidRDefault="00466125" w:rsidP="00D13522">
      <w:pPr>
        <w:pStyle w:val="ListParagraph"/>
        <w:numPr>
          <w:ilvl w:val="2"/>
          <w:numId w:val="48"/>
        </w:numPr>
        <w:spacing w:after="0" w:line="240" w:lineRule="auto"/>
        <w:ind w:left="927"/>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determining all such other things which the </w:t>
      </w:r>
      <w:r w:rsidR="00E66745">
        <w:rPr>
          <w:rFonts w:ascii="Humnst777 Lt BT" w:eastAsia="Times New Roman" w:hAnsi="Humnst777 Lt BT" w:cs="Calibri"/>
          <w:lang w:eastAsia="en-GB"/>
        </w:rPr>
        <w:t>Council</w:t>
      </w:r>
      <w:r w:rsidRPr="0032216C">
        <w:rPr>
          <w:rFonts w:ascii="Humnst777 Lt BT" w:eastAsia="Times New Roman" w:hAnsi="Humnst777 Lt BT" w:cs="Calibri"/>
          <w:lang w:eastAsia="en-GB"/>
        </w:rPr>
        <w:t xml:space="preserve"> considers ancillary or conducive to the attainment or fulfilment by </w:t>
      </w:r>
      <w:proofErr w:type="spellStart"/>
      <w:r w:rsidR="00E66745">
        <w:rPr>
          <w:rFonts w:ascii="Humnst777 Lt BT" w:eastAsia="Times New Roman" w:hAnsi="Humnst777 Lt BT" w:cs="Calibri"/>
          <w:lang w:eastAsia="en-GB"/>
        </w:rPr>
        <w:t>Acas</w:t>
      </w:r>
      <w:proofErr w:type="spellEnd"/>
      <w:r w:rsidRPr="0032216C">
        <w:rPr>
          <w:rFonts w:ascii="Humnst777 Lt BT" w:eastAsia="Times New Roman" w:hAnsi="Humnst777 Lt BT" w:cs="Calibri"/>
          <w:lang w:eastAsia="en-GB"/>
        </w:rPr>
        <w:t xml:space="preserve"> of its </w:t>
      </w:r>
      <w:r w:rsidR="008B6FF2">
        <w:rPr>
          <w:rFonts w:ascii="Humnst777 Lt BT" w:eastAsia="Times New Roman" w:hAnsi="Humnst777 Lt BT" w:cs="Calibri"/>
          <w:lang w:eastAsia="en-GB"/>
        </w:rPr>
        <w:t>o</w:t>
      </w:r>
      <w:r w:rsidRPr="0032216C">
        <w:rPr>
          <w:rFonts w:ascii="Humnst777 Lt BT" w:eastAsia="Times New Roman" w:hAnsi="Humnst777 Lt BT" w:cs="Calibri"/>
          <w:lang w:eastAsia="en-GB"/>
        </w:rPr>
        <w:t>bjectives</w:t>
      </w:r>
      <w:r w:rsidR="00206A9E">
        <w:rPr>
          <w:rFonts w:ascii="Humnst777 Lt BT" w:eastAsia="Times New Roman" w:hAnsi="Humnst777 Lt BT" w:cs="Calibri"/>
          <w:lang w:eastAsia="en-GB"/>
        </w:rPr>
        <w:t>.</w:t>
      </w:r>
    </w:p>
    <w:p w14:paraId="41EEA395" w14:textId="40945323" w:rsidR="00F706E9" w:rsidRPr="00543D26" w:rsidRDefault="00466125" w:rsidP="00EE3B7C">
      <w:pPr>
        <w:pStyle w:val="ListParagraph"/>
        <w:numPr>
          <w:ilvl w:val="1"/>
          <w:numId w:val="20"/>
        </w:numPr>
        <w:spacing w:after="0" w:line="240" w:lineRule="auto"/>
        <w:ind w:left="432"/>
        <w:rPr>
          <w:rFonts w:ascii="Humnst777 Lt BT" w:eastAsia="Times New Roman" w:hAnsi="Humnst777 Lt BT" w:cs="Times New Roman"/>
          <w:lang w:eastAsia="en-GB"/>
        </w:rPr>
      </w:pPr>
      <w:r w:rsidRPr="002F432C">
        <w:rPr>
          <w:rFonts w:ascii="Humnst777 Lt BT" w:eastAsia="Times New Roman" w:hAnsi="Humnst777 Lt BT" w:cs="Calibri"/>
          <w:color w:val="000000"/>
          <w:lang w:eastAsia="en-GB"/>
        </w:rPr>
        <w:t xml:space="preserve">The </w:t>
      </w:r>
      <w:r w:rsidR="00C6161F">
        <w:rPr>
          <w:rFonts w:ascii="Humnst777 Lt BT" w:eastAsia="Times New Roman" w:hAnsi="Humnst777 Lt BT" w:cs="Calibri"/>
          <w:color w:val="000000"/>
          <w:lang w:eastAsia="en-GB"/>
        </w:rPr>
        <w:t>Council</w:t>
      </w:r>
      <w:r w:rsidRPr="002F432C">
        <w:rPr>
          <w:rFonts w:ascii="Humnst777 Lt BT" w:eastAsia="Times New Roman" w:hAnsi="Humnst777 Lt BT" w:cs="Calibri"/>
          <w:color w:val="000000"/>
          <w:lang w:eastAsia="en-GB"/>
        </w:rPr>
        <w:t xml:space="preserve"> should ensure that effective arrangements are in place to provide assurance on risk management, governance and internal control. </w:t>
      </w:r>
    </w:p>
    <w:p w14:paraId="3EF7B44B" w14:textId="63C9A46D" w:rsidR="00F706E9" w:rsidRPr="00902708" w:rsidRDefault="00466125" w:rsidP="00EE3B7C">
      <w:pPr>
        <w:pStyle w:val="ListParagraph"/>
        <w:numPr>
          <w:ilvl w:val="1"/>
          <w:numId w:val="20"/>
        </w:numPr>
        <w:spacing w:after="0" w:line="240" w:lineRule="auto"/>
        <w:ind w:left="432"/>
      </w:pPr>
      <w:r w:rsidRPr="00F706E9">
        <w:rPr>
          <w:rFonts w:ascii="Humnst777 Lt BT" w:eastAsia="Times New Roman" w:hAnsi="Humnst777 Lt BT" w:cs="Calibri"/>
          <w:color w:val="000000"/>
          <w:lang w:eastAsia="en-GB"/>
        </w:rPr>
        <w:t xml:space="preserve">The </w:t>
      </w:r>
      <w:r w:rsidR="00C6161F">
        <w:rPr>
          <w:rFonts w:ascii="Humnst777 Lt BT" w:eastAsia="Times New Roman" w:hAnsi="Humnst777 Lt BT" w:cs="Calibri"/>
          <w:color w:val="000000"/>
          <w:lang w:eastAsia="en-GB"/>
        </w:rPr>
        <w:t xml:space="preserve">Council </w:t>
      </w:r>
      <w:r w:rsidRPr="00F706E9">
        <w:rPr>
          <w:rFonts w:ascii="Humnst777 Lt BT" w:eastAsia="Times New Roman" w:hAnsi="Humnst777 Lt BT" w:cs="Calibri"/>
          <w:color w:val="000000"/>
          <w:lang w:eastAsia="en-GB"/>
        </w:rPr>
        <w:t xml:space="preserve">should make a strategic choice about the style, shape and quality of risk management and should lead the assessment and management of opportunity and risk. The </w:t>
      </w:r>
      <w:r w:rsidR="00C6161F">
        <w:rPr>
          <w:rFonts w:ascii="Humnst777 Lt BT" w:eastAsia="Times New Roman" w:hAnsi="Humnst777 Lt BT" w:cs="Calibri"/>
          <w:color w:val="000000"/>
          <w:lang w:eastAsia="en-GB"/>
        </w:rPr>
        <w:t>Council</w:t>
      </w:r>
      <w:r w:rsidRPr="00F706E9">
        <w:rPr>
          <w:rFonts w:ascii="Humnst777 Lt BT" w:eastAsia="Times New Roman" w:hAnsi="Humnst777 Lt BT" w:cs="Calibri"/>
          <w:color w:val="000000"/>
          <w:lang w:eastAsia="en-GB"/>
        </w:rPr>
        <w:t xml:space="preserve"> should ensure that effective arrangements</w:t>
      </w:r>
      <w:r w:rsidRPr="004D0592">
        <w:rPr>
          <w:rFonts w:ascii="Humnst777 Lt BT" w:eastAsia="Times New Roman" w:hAnsi="Humnst777 Lt BT" w:cs="Times New Roman"/>
          <w:lang w:eastAsia="en-GB"/>
        </w:rPr>
        <w:t xml:space="preserve"> are in place to provide assurance o</w:t>
      </w:r>
      <w:r>
        <w:rPr>
          <w:rFonts w:ascii="Humnst777 Lt BT" w:eastAsia="Times New Roman" w:hAnsi="Humnst777 Lt BT" w:cs="Times New Roman"/>
          <w:lang w:eastAsia="en-GB"/>
        </w:rPr>
        <w:t>ver the design and operation of</w:t>
      </w:r>
      <w:r w:rsidRPr="004D0592">
        <w:rPr>
          <w:rFonts w:ascii="Humnst777 Lt BT" w:eastAsia="Times New Roman" w:hAnsi="Humnst777 Lt BT" w:cs="Times New Roman"/>
          <w:lang w:eastAsia="en-GB"/>
        </w:rPr>
        <w:t xml:space="preserve"> risk management, governance and internal control</w:t>
      </w:r>
      <w:r>
        <w:rPr>
          <w:rFonts w:ascii="Humnst777 Lt BT" w:eastAsia="Times New Roman" w:hAnsi="Humnst777 Lt BT" w:cs="Times New Roman"/>
          <w:lang w:eastAsia="en-GB"/>
        </w:rPr>
        <w:t xml:space="preserve"> in line with the </w:t>
      </w:r>
      <w:r w:rsidRPr="00902708">
        <w:rPr>
          <w:rFonts w:ascii="Humnst777 Lt BT" w:eastAsia="Times New Roman" w:hAnsi="Humnst777 Lt BT" w:cs="Times New Roman"/>
          <w:iCs/>
          <w:lang w:eastAsia="en-GB"/>
        </w:rPr>
        <w:lastRenderedPageBreak/>
        <w:t xml:space="preserve">Management of Risk – Principles and Concepts (The Orange </w:t>
      </w:r>
      <w:r w:rsidRPr="00935847">
        <w:rPr>
          <w:rFonts w:ascii="Humnst777 Lt BT" w:eastAsia="Times New Roman" w:hAnsi="Humnst777 Lt BT" w:cs="Times New Roman"/>
          <w:iCs/>
          <w:lang w:eastAsia="en-GB"/>
        </w:rPr>
        <w:t>Book</w:t>
      </w:r>
      <w:r w:rsidRPr="00902708">
        <w:rPr>
          <w:rFonts w:ascii="Humnst777 Lt BT" w:eastAsia="Times New Roman" w:hAnsi="Humnst777 Lt BT" w:cs="Times New Roman"/>
          <w:iCs/>
          <w:lang w:eastAsia="en-GB"/>
        </w:rPr>
        <w:t>)</w:t>
      </w:r>
      <w:r>
        <w:rPr>
          <w:rStyle w:val="FootnoteReference"/>
          <w:rFonts w:ascii="Humnst777 Lt BT" w:eastAsia="Times New Roman" w:hAnsi="Humnst777 Lt BT" w:cs="Times New Roman"/>
          <w:iCs/>
          <w:lang w:eastAsia="en-GB"/>
        </w:rPr>
        <w:footnoteReference w:id="15"/>
      </w:r>
      <w:r w:rsidRPr="006D3765">
        <w:rPr>
          <w:rFonts w:ascii="Humnst777 Lt BT" w:eastAsia="Times New Roman" w:hAnsi="Humnst777 Lt BT" w:cs="Times New Roman"/>
          <w:iCs/>
          <w:lang w:eastAsia="en-GB"/>
        </w:rPr>
        <w:t>.</w:t>
      </w:r>
      <w:r w:rsidR="007D4620">
        <w:rPr>
          <w:rFonts w:ascii="Humnst777 Lt BT" w:eastAsia="Times New Roman" w:hAnsi="Humnst777 Lt BT" w:cs="Times New Roman"/>
          <w:lang w:eastAsia="en-GB"/>
        </w:rPr>
        <w:t xml:space="preserve"> </w:t>
      </w:r>
      <w:r w:rsidRPr="004D0592">
        <w:rPr>
          <w:rFonts w:ascii="Humnst777 Lt BT" w:eastAsia="Times New Roman" w:hAnsi="Humnst777 Lt BT" w:cs="Times New Roman"/>
          <w:lang w:eastAsia="en-GB"/>
        </w:rPr>
        <w:t xml:space="preserve">The </w:t>
      </w:r>
      <w:r w:rsidR="00BE0D54">
        <w:rPr>
          <w:rFonts w:ascii="Humnst777 Lt BT" w:eastAsia="Times New Roman" w:hAnsi="Humnst777 Lt BT" w:cs="Times New Roman"/>
          <w:lang w:eastAsia="en-GB"/>
        </w:rPr>
        <w:t>Council</w:t>
      </w:r>
      <w:r w:rsidRPr="004D0592">
        <w:rPr>
          <w:rFonts w:ascii="Humnst777 Lt BT" w:eastAsia="Times New Roman" w:hAnsi="Humnst777 Lt BT" w:cs="Times New Roman"/>
          <w:lang w:eastAsia="en-GB"/>
        </w:rPr>
        <w:t xml:space="preserve"> must set up an Audit </w:t>
      </w:r>
      <w:r>
        <w:rPr>
          <w:rFonts w:ascii="Humnst777 Lt BT" w:eastAsia="Times New Roman" w:hAnsi="Humnst777 Lt BT" w:cs="Times New Roman"/>
          <w:lang w:eastAsia="en-GB"/>
        </w:rPr>
        <w:t xml:space="preserve">and Risk Assurance </w:t>
      </w:r>
      <w:r w:rsidRPr="004D0592">
        <w:rPr>
          <w:rFonts w:ascii="Humnst777 Lt BT" w:eastAsia="Times New Roman" w:hAnsi="Humnst777 Lt BT" w:cs="Times New Roman"/>
          <w:lang w:eastAsia="en-GB"/>
        </w:rPr>
        <w:t xml:space="preserve">Committee chaired by an independent </w:t>
      </w:r>
      <w:r w:rsidRPr="00C4215D">
        <w:rPr>
          <w:rFonts w:ascii="Humnst777 Lt BT" w:eastAsia="Times New Roman" w:hAnsi="Humnst777 Lt BT" w:cs="Times New Roman"/>
          <w:lang w:eastAsia="en-GB"/>
        </w:rPr>
        <w:t>and appropriately qualified</w:t>
      </w:r>
      <w:r w:rsidRPr="004D0592">
        <w:rPr>
          <w:rFonts w:ascii="Humnst777 Lt BT" w:eastAsia="Times New Roman" w:hAnsi="Humnst777 Lt BT" w:cs="Times New Roman"/>
          <w:lang w:eastAsia="en-GB"/>
        </w:rPr>
        <w:t xml:space="preserve"> </w:t>
      </w:r>
      <w:r w:rsidR="00C84DC0" w:rsidRPr="004D0592">
        <w:rPr>
          <w:rFonts w:ascii="Humnst777 Lt BT" w:eastAsia="Times New Roman" w:hAnsi="Humnst777 Lt BT" w:cs="Times New Roman"/>
          <w:lang w:eastAsia="en-GB"/>
        </w:rPr>
        <w:t>nonexecutive</w:t>
      </w:r>
      <w:r w:rsidRPr="004D0592">
        <w:rPr>
          <w:rFonts w:ascii="Humnst777 Lt BT" w:eastAsia="Times New Roman" w:hAnsi="Humnst777 Lt BT" w:cs="Times New Roman"/>
          <w:lang w:eastAsia="en-GB"/>
        </w:rPr>
        <w:t xml:space="preserve"> member to provide independent advice</w:t>
      </w:r>
      <w:r>
        <w:rPr>
          <w:rFonts w:ascii="Humnst777 Lt BT" w:eastAsia="Times New Roman" w:hAnsi="Humnst777 Lt BT" w:cs="Times New Roman"/>
          <w:lang w:eastAsia="en-GB"/>
        </w:rPr>
        <w:t xml:space="preserve"> and </w:t>
      </w:r>
      <w:r w:rsidRPr="004D0592">
        <w:rPr>
          <w:rFonts w:ascii="Humnst777 Lt BT" w:eastAsia="Times New Roman" w:hAnsi="Humnst777 Lt BT" w:cs="Times New Roman"/>
          <w:lang w:eastAsia="en-GB"/>
        </w:rPr>
        <w:t>ensure that the department’s Audit</w:t>
      </w:r>
      <w:r>
        <w:rPr>
          <w:rFonts w:ascii="Humnst777 Lt BT" w:eastAsia="Times New Roman" w:hAnsi="Humnst777 Lt BT" w:cs="Times New Roman"/>
          <w:lang w:eastAsia="en-GB"/>
        </w:rPr>
        <w:t xml:space="preserve"> and Risk Assurance </w:t>
      </w:r>
      <w:r w:rsidRPr="004D0592">
        <w:rPr>
          <w:rFonts w:ascii="Humnst777 Lt BT" w:eastAsia="Times New Roman" w:hAnsi="Humnst777 Lt BT" w:cs="Times New Roman"/>
          <w:lang w:eastAsia="en-GB"/>
        </w:rPr>
        <w:t xml:space="preserve">Committee </w:t>
      </w:r>
      <w:r>
        <w:rPr>
          <w:rFonts w:ascii="Humnst777 Lt BT" w:eastAsia="Times New Roman" w:hAnsi="Humnst777 Lt BT" w:cs="Times New Roman"/>
          <w:lang w:eastAsia="en-GB"/>
        </w:rPr>
        <w:t xml:space="preserve">are </w:t>
      </w:r>
      <w:r w:rsidRPr="004D0592">
        <w:rPr>
          <w:rFonts w:ascii="Humnst777 Lt BT" w:eastAsia="Times New Roman" w:hAnsi="Humnst777 Lt BT" w:cs="Times New Roman"/>
          <w:lang w:eastAsia="en-GB"/>
        </w:rPr>
        <w:t>provide</w:t>
      </w:r>
      <w:r>
        <w:rPr>
          <w:rFonts w:ascii="Humnst777 Lt BT" w:eastAsia="Times New Roman" w:hAnsi="Humnst777 Lt BT" w:cs="Times New Roman"/>
          <w:lang w:eastAsia="en-GB"/>
        </w:rPr>
        <w:t xml:space="preserve">d with routine </w:t>
      </w:r>
      <w:r w:rsidRPr="004D0592">
        <w:rPr>
          <w:rFonts w:ascii="Humnst777 Lt BT" w:eastAsia="Times New Roman" w:hAnsi="Humnst777 Lt BT" w:cs="Times New Roman"/>
          <w:lang w:eastAsia="en-GB"/>
        </w:rPr>
        <w:t>assurance</w:t>
      </w:r>
      <w:r>
        <w:rPr>
          <w:rFonts w:ascii="Humnst777 Lt BT" w:eastAsia="Times New Roman" w:hAnsi="Humnst777 Lt BT" w:cs="Times New Roman"/>
          <w:lang w:eastAsia="en-GB"/>
        </w:rPr>
        <w:t>s with escalation of any significant limitations or concerns</w:t>
      </w:r>
      <w:r w:rsidRPr="004D0592">
        <w:rPr>
          <w:rFonts w:ascii="Humnst777 Lt BT" w:eastAsia="Times New Roman" w:hAnsi="Humnst777 Lt BT" w:cs="Times New Roman"/>
          <w:lang w:eastAsia="en-GB"/>
        </w:rPr>
        <w:t xml:space="preserve">. The </w:t>
      </w:r>
      <w:r w:rsidR="00BE0D54">
        <w:rPr>
          <w:rFonts w:ascii="Humnst777 Lt BT" w:eastAsia="Times New Roman" w:hAnsi="Humnst777 Lt BT" w:cs="Times New Roman"/>
          <w:lang w:eastAsia="en-GB"/>
        </w:rPr>
        <w:t>Council i</w:t>
      </w:r>
      <w:r w:rsidRPr="004D0592">
        <w:rPr>
          <w:rFonts w:ascii="Humnst777 Lt BT" w:eastAsia="Times New Roman" w:hAnsi="Humnst777 Lt BT" w:cs="Times New Roman"/>
          <w:lang w:eastAsia="en-GB"/>
        </w:rPr>
        <w:t xml:space="preserve">s expected to assure itself of the </w:t>
      </w:r>
      <w:r>
        <w:rPr>
          <w:rFonts w:ascii="Humnst777 Lt BT" w:eastAsia="Times New Roman" w:hAnsi="Humnst777 Lt BT" w:cs="Times New Roman"/>
          <w:lang w:eastAsia="en-GB"/>
        </w:rPr>
        <w:t xml:space="preserve">adequacy and </w:t>
      </w:r>
      <w:r w:rsidRPr="004D0592">
        <w:rPr>
          <w:rFonts w:ascii="Humnst777 Lt BT" w:eastAsia="Times New Roman" w:hAnsi="Humnst777 Lt BT" w:cs="Times New Roman"/>
          <w:lang w:eastAsia="en-GB"/>
        </w:rPr>
        <w:t xml:space="preserve">effectiveness of the risk management </w:t>
      </w:r>
      <w:r>
        <w:rPr>
          <w:rFonts w:ascii="Humnst777 Lt BT" w:eastAsia="Times New Roman" w:hAnsi="Humnst777 Lt BT" w:cs="Times New Roman"/>
          <w:lang w:eastAsia="en-GB"/>
        </w:rPr>
        <w:t>framework</w:t>
      </w:r>
      <w:r w:rsidRPr="00D87E4C">
        <w:rPr>
          <w:rFonts w:ascii="Humnst777 Lt BT" w:eastAsia="Times New Roman" w:hAnsi="Humnst777 Lt BT" w:cs="Times New Roman"/>
          <w:lang w:eastAsia="en-GB"/>
        </w:rPr>
        <w:t xml:space="preserve"> </w:t>
      </w:r>
      <w:r>
        <w:rPr>
          <w:rFonts w:ascii="Humnst777 Lt BT" w:eastAsia="Times New Roman" w:hAnsi="Humnst777 Lt BT" w:cs="Times New Roman"/>
          <w:lang w:eastAsia="en-GB"/>
        </w:rPr>
        <w:t xml:space="preserve">and the operation of </w:t>
      </w:r>
      <w:r w:rsidRPr="004D0592">
        <w:rPr>
          <w:rFonts w:ascii="Humnst777 Lt BT" w:eastAsia="Times New Roman" w:hAnsi="Humnst777 Lt BT" w:cs="Times New Roman"/>
          <w:lang w:eastAsia="en-GB"/>
        </w:rPr>
        <w:t>internal control</w:t>
      </w:r>
      <w:r w:rsidR="003465E2">
        <w:rPr>
          <w:rFonts w:ascii="Humnst777 Lt BT" w:eastAsia="Times New Roman" w:hAnsi="Humnst777 Lt BT" w:cs="Times New Roman"/>
          <w:lang w:eastAsia="en-GB"/>
        </w:rPr>
        <w:t>.</w:t>
      </w:r>
    </w:p>
    <w:p w14:paraId="0D8E85C1" w14:textId="77777777" w:rsidR="003465E2" w:rsidRPr="00E34AF8" w:rsidRDefault="003465E2" w:rsidP="00902708"/>
    <w:p w14:paraId="7EB26947" w14:textId="372D80A1" w:rsidR="00EB2CBE" w:rsidRPr="00AD1F38" w:rsidRDefault="00466125" w:rsidP="00E26D7B">
      <w:pPr>
        <w:pStyle w:val="Heading2"/>
      </w:pPr>
      <w:bookmarkStart w:id="23" w:name="_Toc94013113"/>
      <w:bookmarkStart w:id="24" w:name="_Toc94014649"/>
      <w:bookmarkStart w:id="25" w:name="_Toc94014692"/>
      <w:bookmarkStart w:id="26" w:name="_Toc94173304"/>
      <w:bookmarkStart w:id="27" w:name="_Toc72141343"/>
      <w:bookmarkStart w:id="28" w:name="_Toc224310300"/>
      <w:bookmarkEnd w:id="23"/>
      <w:bookmarkEnd w:id="24"/>
      <w:bookmarkEnd w:id="25"/>
      <w:bookmarkEnd w:id="26"/>
      <w:bookmarkEnd w:id="27"/>
      <w:r w:rsidRPr="00AD1F38">
        <w:t xml:space="preserve">The </w:t>
      </w:r>
      <w:r w:rsidR="00AD529C">
        <w:t>C</w:t>
      </w:r>
      <w:r w:rsidRPr="00AD1F38">
        <w:t xml:space="preserve">hair’s </w:t>
      </w:r>
      <w:r>
        <w:t xml:space="preserve">role and </w:t>
      </w:r>
      <w:r w:rsidRPr="00AD1F38">
        <w:t>responsibilities</w:t>
      </w:r>
      <w:bookmarkEnd w:id="28"/>
      <w:r w:rsidRPr="00AD1F38">
        <w:t> </w:t>
      </w:r>
    </w:p>
    <w:p w14:paraId="1D7DBE95" w14:textId="04CAD591" w:rsidR="00EB2CBE" w:rsidRDefault="00466125" w:rsidP="00EE3B7C">
      <w:pPr>
        <w:pStyle w:val="ListParagraph"/>
        <w:numPr>
          <w:ilvl w:val="1"/>
          <w:numId w:val="20"/>
        </w:numPr>
        <w:spacing w:after="0" w:line="240" w:lineRule="auto"/>
        <w:ind w:left="375"/>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The </w:t>
      </w:r>
      <w:r w:rsidR="00AD529C">
        <w:rPr>
          <w:rFonts w:ascii="Humnst777 Lt BT" w:eastAsia="Times New Roman" w:hAnsi="Humnst777 Lt BT" w:cs="Calibri"/>
          <w:lang w:eastAsia="en-GB"/>
        </w:rPr>
        <w:t>C</w:t>
      </w:r>
      <w:r w:rsidRPr="0032216C">
        <w:rPr>
          <w:rFonts w:ascii="Humnst777 Lt BT" w:eastAsia="Times New Roman" w:hAnsi="Humnst777 Lt BT" w:cs="Calibri"/>
          <w:lang w:eastAsia="en-GB"/>
        </w:rPr>
        <w:t xml:space="preserve">hair is responsible for leading the </w:t>
      </w:r>
      <w:r w:rsidR="004F2D5F">
        <w:rPr>
          <w:rFonts w:ascii="Humnst777 Lt BT" w:eastAsia="Times New Roman" w:hAnsi="Humnst777 Lt BT" w:cs="Calibri"/>
          <w:lang w:eastAsia="en-GB"/>
        </w:rPr>
        <w:t>Council</w:t>
      </w:r>
      <w:r w:rsidRPr="0032216C">
        <w:rPr>
          <w:rFonts w:ascii="Humnst777 Lt BT" w:eastAsia="Times New Roman" w:hAnsi="Humnst777 Lt BT" w:cs="Calibri"/>
          <w:lang w:eastAsia="en-GB"/>
        </w:rPr>
        <w:t xml:space="preserve"> in the delivery of its responsibilities.  Such responsibility should be exercised in the light of their duties and responsibilities as set out in the</w:t>
      </w:r>
      <w:r w:rsidR="00282889">
        <w:rPr>
          <w:rFonts w:ascii="Humnst777 Lt BT" w:eastAsia="Times New Roman" w:hAnsi="Humnst777 Lt BT" w:cs="Calibri"/>
          <w:lang w:eastAsia="en-GB"/>
        </w:rPr>
        <w:t xml:space="preserve">ir </w:t>
      </w:r>
      <w:r w:rsidRPr="0032216C">
        <w:rPr>
          <w:rFonts w:ascii="Humnst777 Lt BT" w:eastAsia="Times New Roman" w:hAnsi="Humnst777 Lt BT" w:cs="Calibri"/>
          <w:lang w:eastAsia="en-GB"/>
        </w:rPr>
        <w:t>contract of employment</w:t>
      </w:r>
      <w:r w:rsidR="006F2798">
        <w:rPr>
          <w:rFonts w:ascii="Humnst777 Lt BT" w:eastAsia="Times New Roman" w:hAnsi="Humnst777 Lt BT" w:cs="Calibri"/>
          <w:lang w:eastAsia="en-GB"/>
        </w:rPr>
        <w:t>/</w:t>
      </w:r>
      <w:r w:rsidR="0093765A">
        <w:rPr>
          <w:rFonts w:ascii="Humnst777 Lt BT" w:eastAsia="Times New Roman" w:hAnsi="Humnst777 Lt BT" w:cs="Calibri"/>
          <w:lang w:eastAsia="en-GB"/>
        </w:rPr>
        <w:t xml:space="preserve">appointment </w:t>
      </w:r>
      <w:r w:rsidR="00935324">
        <w:rPr>
          <w:rFonts w:ascii="Humnst777 Lt BT" w:eastAsia="Times New Roman" w:hAnsi="Humnst777 Lt BT" w:cs="Calibri"/>
          <w:lang w:eastAsia="en-GB"/>
        </w:rPr>
        <w:t xml:space="preserve">letter, </w:t>
      </w:r>
      <w:r w:rsidR="00F45108" w:rsidRPr="00F45108">
        <w:rPr>
          <w:rFonts w:ascii="Humnst777 Lt BT" w:eastAsia="Times New Roman" w:hAnsi="Humnst777 Lt BT" w:cs="Calibri"/>
          <w:lang w:eastAsia="en-GB"/>
        </w:rPr>
        <w:t xml:space="preserve">the priorities in the </w:t>
      </w:r>
      <w:r w:rsidR="00177B43">
        <w:rPr>
          <w:rFonts w:ascii="Humnst777 Lt BT" w:eastAsia="Times New Roman" w:hAnsi="Humnst777 Lt BT" w:cs="Calibri"/>
          <w:lang w:eastAsia="en-GB"/>
        </w:rPr>
        <w:t>c</w:t>
      </w:r>
      <w:r w:rsidR="00F45108" w:rsidRPr="00F45108">
        <w:rPr>
          <w:rFonts w:ascii="Humnst777 Lt BT" w:eastAsia="Times New Roman" w:hAnsi="Humnst777 Lt BT" w:cs="Calibri"/>
          <w:lang w:eastAsia="en-GB"/>
        </w:rPr>
        <w:t xml:space="preserve">hair’s letter issued to them by the </w:t>
      </w:r>
      <w:r w:rsidR="00F45108">
        <w:rPr>
          <w:rFonts w:ascii="Humnst777 Lt BT" w:eastAsia="Times New Roman" w:hAnsi="Humnst777 Lt BT" w:cs="Calibri"/>
          <w:lang w:eastAsia="en-GB"/>
        </w:rPr>
        <w:t xml:space="preserve">sponsor </w:t>
      </w:r>
      <w:r w:rsidR="00F45108" w:rsidRPr="00F45108">
        <w:rPr>
          <w:rFonts w:ascii="Humnst777 Lt BT" w:eastAsia="Times New Roman" w:hAnsi="Humnst777 Lt BT" w:cs="Calibri"/>
          <w:lang w:eastAsia="en-GB"/>
        </w:rPr>
        <w:t>team</w:t>
      </w:r>
      <w:r w:rsidR="00177B43">
        <w:rPr>
          <w:rFonts w:ascii="Humnst777 Lt BT" w:eastAsia="Times New Roman" w:hAnsi="Humnst777 Lt BT" w:cs="Calibri"/>
          <w:lang w:eastAsia="en-GB"/>
        </w:rPr>
        <w:t xml:space="preserve">, </w:t>
      </w:r>
      <w:r w:rsidR="00935324" w:rsidRPr="0032216C">
        <w:rPr>
          <w:rFonts w:ascii="Humnst777 Lt BT" w:eastAsia="Times New Roman" w:hAnsi="Humnst777 Lt BT" w:cs="Calibri"/>
          <w:lang w:eastAsia="en-GB"/>
        </w:rPr>
        <w:t>the</w:t>
      </w:r>
      <w:r w:rsidRPr="0032216C">
        <w:rPr>
          <w:rFonts w:ascii="Humnst777 Lt BT" w:eastAsia="Times New Roman" w:hAnsi="Humnst777 Lt BT" w:cs="Calibri"/>
          <w:lang w:eastAsia="en-GB"/>
        </w:rPr>
        <w:t xml:space="preserve"> statutory authority governing</w:t>
      </w:r>
      <w:r w:rsidR="007007D1">
        <w:rPr>
          <w:rFonts w:ascii="Humnst777 Lt BT" w:eastAsia="Times New Roman" w:hAnsi="Humnst777 Lt BT" w:cs="Calibri"/>
          <w:lang w:eastAsia="en-GB"/>
        </w:rPr>
        <w:t xml:space="preserve"> </w:t>
      </w:r>
      <w:proofErr w:type="spellStart"/>
      <w:r w:rsidR="007007D1">
        <w:rPr>
          <w:rFonts w:ascii="Humnst777 Lt BT" w:eastAsia="Times New Roman" w:hAnsi="Humnst777 Lt BT" w:cs="Calibri"/>
          <w:lang w:eastAsia="en-GB"/>
        </w:rPr>
        <w:t>Acas</w:t>
      </w:r>
      <w:proofErr w:type="spellEnd"/>
      <w:r w:rsidRPr="0032216C">
        <w:rPr>
          <w:rFonts w:ascii="Humnst777 Lt BT" w:eastAsia="Times New Roman" w:hAnsi="Humnst777 Lt BT" w:cs="Calibri"/>
          <w:lang w:eastAsia="en-GB"/>
        </w:rPr>
        <w:t>, this document and the documents and guidance referred to within this document.</w:t>
      </w:r>
    </w:p>
    <w:p w14:paraId="7C052248" w14:textId="311A9784" w:rsidR="00EB2CBE" w:rsidRDefault="00466125" w:rsidP="00EE3B7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32216C">
        <w:rPr>
          <w:rFonts w:ascii="Humnst777 Lt BT" w:eastAsia="Times New Roman" w:hAnsi="Humnst777 Lt BT" w:cs="Calibri"/>
          <w:lang w:eastAsia="en-GB"/>
        </w:rPr>
        <w:t>Communications</w:t>
      </w:r>
      <w:r w:rsidRPr="00B95714">
        <w:rPr>
          <w:rFonts w:ascii="Humnst777 Lt BT" w:eastAsia="Times New Roman" w:hAnsi="Humnst777 Lt BT" w:cs="Calibri"/>
          <w:color w:val="000000"/>
          <w:lang w:eastAsia="en-GB"/>
        </w:rPr>
        <w:t xml:space="preserve"> between </w:t>
      </w:r>
      <w:r w:rsidR="00D920DE">
        <w:rPr>
          <w:rFonts w:ascii="Humnst777 Lt BT" w:eastAsia="Times New Roman" w:hAnsi="Humnst777 Lt BT" w:cs="Calibri"/>
          <w:color w:val="000000"/>
          <w:lang w:eastAsia="en-GB"/>
        </w:rPr>
        <w:t xml:space="preserve">the </w:t>
      </w:r>
      <w:proofErr w:type="spellStart"/>
      <w:r w:rsidR="00D920DE">
        <w:rPr>
          <w:rFonts w:ascii="Humnst777 Lt BT" w:eastAsia="Times New Roman" w:hAnsi="Humnst777 Lt BT" w:cs="Calibri"/>
          <w:color w:val="000000"/>
          <w:lang w:eastAsia="en-GB"/>
        </w:rPr>
        <w:t>Acas</w:t>
      </w:r>
      <w:proofErr w:type="spellEnd"/>
      <w:r w:rsidR="00D920DE">
        <w:rPr>
          <w:rFonts w:ascii="Humnst777 Lt BT" w:eastAsia="Times New Roman" w:hAnsi="Humnst777 Lt BT" w:cs="Calibri"/>
          <w:color w:val="000000"/>
          <w:lang w:eastAsia="en-GB"/>
        </w:rPr>
        <w:t xml:space="preserve"> Council </w:t>
      </w:r>
      <w:r w:rsidRPr="00B95714">
        <w:rPr>
          <w:rFonts w:ascii="Humnst777 Lt BT" w:eastAsia="Times New Roman" w:hAnsi="Humnst777 Lt BT" w:cs="Calibri"/>
          <w:color w:val="000000"/>
          <w:lang w:eastAsia="en-GB"/>
        </w:rPr>
        <w:t xml:space="preserve">and the </w:t>
      </w:r>
      <w:r w:rsidR="00343C44">
        <w:rPr>
          <w:rFonts w:ascii="Humnst777 Lt BT" w:eastAsia="Times New Roman" w:hAnsi="Humnst777 Lt BT" w:cs="Calibri"/>
          <w:color w:val="000000"/>
          <w:lang w:eastAsia="en-GB"/>
        </w:rPr>
        <w:t>r</w:t>
      </w:r>
      <w:r w:rsidR="00BE017A">
        <w:rPr>
          <w:rFonts w:ascii="Humnst777 Lt BT" w:eastAsia="Times New Roman" w:hAnsi="Humnst777 Lt BT" w:cs="Calibri"/>
          <w:color w:val="000000"/>
          <w:lang w:eastAsia="en-GB"/>
        </w:rPr>
        <w:t xml:space="preserve">esponsible </w:t>
      </w:r>
      <w:r w:rsidR="004125B4">
        <w:rPr>
          <w:rFonts w:ascii="Humnst777 Lt BT" w:eastAsia="Times New Roman" w:hAnsi="Humnst777 Lt BT" w:cs="Calibri"/>
          <w:color w:val="000000"/>
          <w:lang w:eastAsia="en-GB"/>
        </w:rPr>
        <w:t>M</w:t>
      </w:r>
      <w:r w:rsidR="00BE017A">
        <w:rPr>
          <w:rFonts w:ascii="Humnst777 Lt BT" w:eastAsia="Times New Roman" w:hAnsi="Humnst777 Lt BT" w:cs="Calibri"/>
          <w:color w:val="000000"/>
          <w:lang w:eastAsia="en-GB"/>
        </w:rPr>
        <w:t>inister</w:t>
      </w:r>
      <w:r w:rsidRPr="00B95714">
        <w:rPr>
          <w:rFonts w:ascii="Humnst777 Lt BT" w:eastAsia="Times New Roman" w:hAnsi="Humnst777 Lt BT" w:cs="Calibri"/>
          <w:color w:val="000000"/>
          <w:lang w:eastAsia="en-GB"/>
        </w:rPr>
        <w:t xml:space="preserve"> should normally be through the </w:t>
      </w:r>
      <w:r w:rsidR="00AD529C">
        <w:rPr>
          <w:rFonts w:ascii="Humnst777 Lt BT" w:eastAsia="Times New Roman" w:hAnsi="Humnst777 Lt BT" w:cs="Calibri"/>
          <w:color w:val="000000"/>
          <w:lang w:eastAsia="en-GB"/>
        </w:rPr>
        <w:t>C</w:t>
      </w:r>
      <w:r w:rsidRPr="00B95714">
        <w:rPr>
          <w:rFonts w:ascii="Humnst777 Lt BT" w:eastAsia="Times New Roman" w:hAnsi="Humnst777 Lt BT" w:cs="Calibri"/>
          <w:color w:val="000000"/>
          <w:lang w:eastAsia="en-GB"/>
        </w:rPr>
        <w:t xml:space="preserve">hair.  </w:t>
      </w:r>
    </w:p>
    <w:p w14:paraId="6C012149" w14:textId="483569CB" w:rsidR="00EB2CBE" w:rsidRDefault="00466125" w:rsidP="00EE3B7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B95714">
        <w:rPr>
          <w:rFonts w:ascii="Humnst777 Lt BT" w:eastAsia="Times New Roman" w:hAnsi="Humnst777 Lt BT" w:cs="Calibri"/>
          <w:color w:val="000000"/>
          <w:lang w:eastAsia="en-GB"/>
        </w:rPr>
        <w:t xml:space="preserve">The </w:t>
      </w:r>
      <w:r w:rsidR="003E1D1E">
        <w:rPr>
          <w:rFonts w:ascii="Humnst777 Lt BT" w:eastAsia="Times New Roman" w:hAnsi="Humnst777 Lt BT" w:cs="Calibri"/>
          <w:color w:val="000000"/>
          <w:lang w:eastAsia="en-GB"/>
        </w:rPr>
        <w:t>C</w:t>
      </w:r>
      <w:r w:rsidRPr="00B95714">
        <w:rPr>
          <w:rFonts w:ascii="Humnst777 Lt BT" w:eastAsia="Times New Roman" w:hAnsi="Humnst777 Lt BT" w:cs="Calibri"/>
          <w:color w:val="000000"/>
          <w:lang w:eastAsia="en-GB"/>
        </w:rPr>
        <w:t xml:space="preserve">hair </w:t>
      </w:r>
      <w:r w:rsidR="00891435">
        <w:rPr>
          <w:rFonts w:ascii="Humnst777 Lt BT" w:eastAsia="Times New Roman" w:hAnsi="Humnst777 Lt BT" w:cs="Calibri"/>
          <w:color w:val="000000"/>
          <w:lang w:eastAsia="en-GB"/>
        </w:rPr>
        <w:t>i</w:t>
      </w:r>
      <w:r w:rsidRPr="00B95714">
        <w:rPr>
          <w:rFonts w:ascii="Humnst777 Lt BT" w:eastAsia="Times New Roman" w:hAnsi="Humnst777 Lt BT" w:cs="Calibri"/>
          <w:color w:val="000000"/>
          <w:lang w:eastAsia="en-GB"/>
        </w:rPr>
        <w:t xml:space="preserve">s bound by the </w:t>
      </w:r>
      <w:hyperlink r:id="rId12" w:history="1">
        <w:r w:rsidR="00EB2CBE" w:rsidRPr="00B95714">
          <w:rPr>
            <w:rFonts w:ascii="Humnst777 Lt BT" w:eastAsia="Times New Roman" w:hAnsi="Humnst777 Lt BT" w:cs="Calibri"/>
            <w:color w:val="000000"/>
            <w:lang w:eastAsia="en-GB"/>
          </w:rPr>
          <w:t>Code of Conduct for Board Members of Public Bodies</w:t>
        </w:r>
      </w:hyperlink>
      <w:r>
        <w:rPr>
          <w:rStyle w:val="FootnoteReference"/>
          <w:rFonts w:ascii="Humnst777 Lt BT" w:eastAsia="Times New Roman" w:hAnsi="Humnst777 Lt BT" w:cs="Calibri"/>
          <w:color w:val="000000"/>
          <w:lang w:eastAsia="en-GB"/>
        </w:rPr>
        <w:footnoteReference w:id="16"/>
      </w:r>
      <w:r w:rsidRPr="00B95714">
        <w:rPr>
          <w:rFonts w:ascii="Humnst777 Lt BT" w:eastAsia="Times New Roman" w:hAnsi="Humnst777 Lt BT" w:cs="Calibri"/>
          <w:color w:val="000000"/>
          <w:lang w:eastAsia="en-GB"/>
        </w:rPr>
        <w:t xml:space="preserve">, which covers conduct in the role and includes the </w:t>
      </w:r>
      <w:hyperlink r:id="rId13" w:history="1">
        <w:r w:rsidR="00EB2CBE" w:rsidRPr="00B95714">
          <w:rPr>
            <w:rFonts w:ascii="Humnst777 Lt BT" w:eastAsia="Times New Roman" w:hAnsi="Humnst777 Lt BT" w:cs="Calibri"/>
            <w:color w:val="000000"/>
            <w:lang w:eastAsia="en-GB"/>
          </w:rPr>
          <w:t>Nolan Principles of Public Life</w:t>
        </w:r>
      </w:hyperlink>
      <w:r>
        <w:rPr>
          <w:rStyle w:val="FootnoteReference"/>
          <w:rFonts w:ascii="Humnst777 Lt BT" w:eastAsia="Times New Roman" w:hAnsi="Humnst777 Lt BT" w:cs="Calibri"/>
          <w:color w:val="000000"/>
          <w:lang w:eastAsia="en-GB"/>
        </w:rPr>
        <w:footnoteReference w:id="17"/>
      </w:r>
      <w:r w:rsidRPr="00B95714">
        <w:rPr>
          <w:rFonts w:ascii="Humnst777 Lt BT" w:eastAsia="Times New Roman" w:hAnsi="Humnst777 Lt BT" w:cs="Calibri"/>
          <w:color w:val="000000"/>
          <w:lang w:eastAsia="en-GB"/>
        </w:rPr>
        <w:t>.</w:t>
      </w:r>
    </w:p>
    <w:p w14:paraId="0266D48D" w14:textId="5BB0AF83" w:rsidR="00EB2CBE" w:rsidRPr="0032216C" w:rsidRDefault="00466125" w:rsidP="00EE3B7C">
      <w:pPr>
        <w:pStyle w:val="ListParagraph"/>
        <w:numPr>
          <w:ilvl w:val="1"/>
          <w:numId w:val="20"/>
        </w:numPr>
        <w:spacing w:after="0" w:line="240" w:lineRule="auto"/>
        <w:ind w:left="432"/>
        <w:rPr>
          <w:rFonts w:ascii="Humnst777 Lt BT" w:eastAsia="Times New Roman" w:hAnsi="Humnst777 Lt BT" w:cs="Calibri"/>
          <w:lang w:eastAsia="en-GB"/>
        </w:rPr>
      </w:pPr>
      <w:r w:rsidRPr="0032216C">
        <w:rPr>
          <w:rFonts w:ascii="Humnst777 Lt BT" w:eastAsia="Times New Roman" w:hAnsi="Humnst777 Lt BT" w:cs="Calibri"/>
          <w:lang w:eastAsia="en-GB"/>
        </w:rPr>
        <w:t xml:space="preserve">In addition, the </w:t>
      </w:r>
      <w:r w:rsidR="00AD529C">
        <w:rPr>
          <w:rFonts w:ascii="Humnst777 Lt BT" w:eastAsia="Times New Roman" w:hAnsi="Humnst777 Lt BT" w:cs="Calibri"/>
          <w:lang w:eastAsia="en-GB"/>
        </w:rPr>
        <w:t>C</w:t>
      </w:r>
      <w:r w:rsidRPr="0032216C">
        <w:rPr>
          <w:rFonts w:ascii="Humnst777 Lt BT" w:eastAsia="Times New Roman" w:hAnsi="Humnst777 Lt BT" w:cs="Calibri"/>
          <w:lang w:eastAsia="en-GB"/>
        </w:rPr>
        <w:t xml:space="preserve">hair is responsible for: </w:t>
      </w:r>
    </w:p>
    <w:p w14:paraId="3DF4CF68" w14:textId="2F7B0F0B"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e</w:t>
      </w:r>
      <w:r w:rsidRPr="00A47416">
        <w:rPr>
          <w:rFonts w:ascii="Humnst777 Lt BT" w:eastAsia="Times New Roman" w:hAnsi="Humnst777 Lt BT" w:cs="Calibri"/>
          <w:lang w:eastAsia="en-GB"/>
        </w:rPr>
        <w:t xml:space="preserve">nsuring including by monitoring and engaging with appropriate governance arrangements that </w:t>
      </w:r>
      <w:proofErr w:type="spellStart"/>
      <w:r w:rsidR="006D32CB">
        <w:rPr>
          <w:rFonts w:ascii="Humnst777 Lt BT" w:eastAsia="Times New Roman" w:hAnsi="Humnst777 Lt BT" w:cs="Calibri"/>
          <w:lang w:eastAsia="en-GB"/>
        </w:rPr>
        <w:t>Acas’</w:t>
      </w:r>
      <w:proofErr w:type="spellEnd"/>
      <w:r w:rsidR="006D32CB">
        <w:rPr>
          <w:rFonts w:ascii="Humnst777 Lt BT" w:eastAsia="Times New Roman" w:hAnsi="Humnst777 Lt BT" w:cs="Calibri"/>
          <w:lang w:eastAsia="en-GB"/>
        </w:rPr>
        <w:t xml:space="preserve"> </w:t>
      </w:r>
      <w:r w:rsidRPr="00A47416">
        <w:rPr>
          <w:rFonts w:ascii="Humnst777 Lt BT" w:eastAsia="Times New Roman" w:hAnsi="Humnst777 Lt BT" w:cs="Calibri"/>
          <w:lang w:eastAsia="en-GB"/>
        </w:rPr>
        <w:t>affairs are conducted with probity</w:t>
      </w:r>
      <w:r w:rsidR="00494585">
        <w:rPr>
          <w:rFonts w:ascii="Humnst777 Lt BT" w:eastAsia="Times New Roman" w:hAnsi="Humnst777 Lt BT" w:cs="Calibri"/>
          <w:lang w:eastAsia="en-GB"/>
        </w:rPr>
        <w:t>.</w:t>
      </w:r>
    </w:p>
    <w:p w14:paraId="7D5E8D85" w14:textId="3F1C42F1" w:rsidR="00343C44"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e</w:t>
      </w:r>
      <w:r w:rsidR="00EB2CBE" w:rsidRPr="00A47416">
        <w:rPr>
          <w:rFonts w:ascii="Humnst777 Lt BT" w:eastAsia="Times New Roman" w:hAnsi="Humnst777 Lt BT" w:cs="Calibri"/>
          <w:lang w:eastAsia="en-GB"/>
        </w:rPr>
        <w:t xml:space="preserve">nsuring that policies and actions support the </w:t>
      </w:r>
      <w:r>
        <w:rPr>
          <w:rFonts w:ascii="Humnst777 Lt BT" w:eastAsia="Times New Roman" w:hAnsi="Humnst777 Lt BT" w:cs="Calibri"/>
          <w:lang w:eastAsia="en-GB"/>
        </w:rPr>
        <w:t>r</w:t>
      </w:r>
      <w:r w:rsidR="00EB2CBE" w:rsidRPr="00A47416">
        <w:rPr>
          <w:rFonts w:ascii="Humnst777 Lt BT" w:eastAsia="Times New Roman" w:hAnsi="Humnst777 Lt BT" w:cs="Calibri"/>
          <w:lang w:eastAsia="en-GB"/>
        </w:rPr>
        <w:t>esponsible</w:t>
      </w:r>
      <w:r w:rsidR="003465E2">
        <w:rPr>
          <w:rFonts w:ascii="Humnst777 Lt BT" w:eastAsia="Times New Roman" w:hAnsi="Humnst777 Lt BT" w:cs="Calibri"/>
          <w:lang w:eastAsia="en-GB"/>
        </w:rPr>
        <w:t xml:space="preserve"> </w:t>
      </w:r>
      <w:r w:rsidR="004125B4">
        <w:rPr>
          <w:rFonts w:ascii="Humnst777 Lt BT" w:eastAsia="Times New Roman" w:hAnsi="Humnst777 Lt BT" w:cs="Calibri"/>
          <w:lang w:eastAsia="en-GB"/>
        </w:rPr>
        <w:t>M</w:t>
      </w:r>
      <w:r w:rsidR="00EB2CBE" w:rsidRPr="00A47416">
        <w:rPr>
          <w:rFonts w:ascii="Humnst777 Lt BT" w:eastAsia="Times New Roman" w:hAnsi="Humnst777 Lt BT" w:cs="Calibri"/>
          <w:lang w:eastAsia="en-GB"/>
        </w:rPr>
        <w:t xml:space="preserve">inister’s wider strategic policies and where appropriate, these policies and actions should be clearly communicated and disseminated throughout </w:t>
      </w:r>
      <w:proofErr w:type="spellStart"/>
      <w:r w:rsidR="00710DE9">
        <w:rPr>
          <w:rFonts w:ascii="Humnst777 Lt BT" w:eastAsia="Times New Roman" w:hAnsi="Humnst777 Lt BT" w:cs="Calibri"/>
          <w:lang w:eastAsia="en-GB"/>
        </w:rPr>
        <w:t>Acas</w:t>
      </w:r>
      <w:proofErr w:type="spellEnd"/>
      <w:r w:rsidR="00EB2CBE" w:rsidRPr="00A47416">
        <w:rPr>
          <w:rFonts w:ascii="Humnst777 Lt BT" w:eastAsia="Times New Roman" w:hAnsi="Humnst777 Lt BT" w:cs="Calibri"/>
          <w:lang w:eastAsia="en-GB"/>
        </w:rPr>
        <w:t>. </w:t>
      </w:r>
    </w:p>
    <w:p w14:paraId="4BCDF9AC" w14:textId="77777777" w:rsidR="00FB5BE3" w:rsidRPr="00FB5BE3" w:rsidRDefault="00466125" w:rsidP="00EE3B7C">
      <w:pPr>
        <w:pStyle w:val="ListParagraph"/>
        <w:numPr>
          <w:ilvl w:val="1"/>
          <w:numId w:val="22"/>
        </w:numPr>
        <w:ind w:left="927"/>
        <w:rPr>
          <w:rFonts w:ascii="Humnst777 Lt BT" w:eastAsia="Times New Roman" w:hAnsi="Humnst777 Lt BT" w:cs="Calibri"/>
          <w:lang w:eastAsia="en-GB"/>
        </w:rPr>
      </w:pPr>
      <w:r w:rsidRPr="00FB5BE3">
        <w:rPr>
          <w:rFonts w:ascii="Humnst777 Lt BT" w:eastAsia="Times New Roman" w:hAnsi="Humnst777 Lt BT" w:cs="Calibri"/>
          <w:lang w:eastAsia="en-GB"/>
        </w:rPr>
        <w:t xml:space="preserve">articulating a clear vision of how </w:t>
      </w:r>
      <w:proofErr w:type="spellStart"/>
      <w:r w:rsidRPr="00FB5BE3">
        <w:rPr>
          <w:rFonts w:ascii="Humnst777 Lt BT" w:eastAsia="Times New Roman" w:hAnsi="Humnst777 Lt BT" w:cs="Calibri"/>
          <w:lang w:eastAsia="en-GB"/>
        </w:rPr>
        <w:t>Acas</w:t>
      </w:r>
      <w:proofErr w:type="spellEnd"/>
      <w:r w:rsidRPr="00FB5BE3">
        <w:rPr>
          <w:rFonts w:ascii="Humnst777 Lt BT" w:eastAsia="Times New Roman" w:hAnsi="Humnst777 Lt BT" w:cs="Calibri"/>
          <w:lang w:eastAsia="en-GB"/>
        </w:rPr>
        <w:t xml:space="preserve"> can support a fair, efficient, and competitive Great Britain labour market, working collaboratively with DBT to maximise </w:t>
      </w:r>
      <w:proofErr w:type="spellStart"/>
      <w:r w:rsidRPr="00FB5BE3">
        <w:rPr>
          <w:rFonts w:ascii="Humnst777 Lt BT" w:eastAsia="Times New Roman" w:hAnsi="Humnst777 Lt BT" w:cs="Calibri"/>
          <w:lang w:eastAsia="en-GB"/>
        </w:rPr>
        <w:t>Acas'</w:t>
      </w:r>
      <w:proofErr w:type="spellEnd"/>
      <w:r w:rsidRPr="00FB5BE3">
        <w:rPr>
          <w:rFonts w:ascii="Humnst777 Lt BT" w:eastAsia="Times New Roman" w:hAnsi="Humnst777 Lt BT" w:cs="Calibri"/>
          <w:lang w:eastAsia="en-GB"/>
        </w:rPr>
        <w:t xml:space="preserve"> impact and contribution to driving economic growth in Great Britain, while maintaining an appropriate level of independence, and</w:t>
      </w:r>
    </w:p>
    <w:p w14:paraId="37F01181" w14:textId="1EFCEA85" w:rsidR="00FB5BE3" w:rsidRPr="00FB5BE3" w:rsidRDefault="00466125" w:rsidP="00EE3B7C">
      <w:pPr>
        <w:pStyle w:val="ListParagraph"/>
        <w:numPr>
          <w:ilvl w:val="1"/>
          <w:numId w:val="22"/>
        </w:numPr>
        <w:ind w:left="927"/>
        <w:rPr>
          <w:rFonts w:ascii="Humnst777 Lt BT" w:eastAsia="Times New Roman" w:hAnsi="Humnst777 Lt BT" w:cs="Calibri"/>
          <w:lang w:eastAsia="en-GB"/>
        </w:rPr>
      </w:pPr>
      <w:r w:rsidRPr="00FB5BE3">
        <w:rPr>
          <w:rFonts w:ascii="Humnst777 Lt BT" w:eastAsia="Times New Roman" w:hAnsi="Humnst777 Lt BT" w:cs="Calibri"/>
          <w:lang w:eastAsia="en-GB"/>
        </w:rPr>
        <w:t>for ensuring rotation of membership and succession planning of Council so that its terms of reference can be met, and in accordance with the Corporate Governance Code</w:t>
      </w:r>
      <w:r w:rsidR="00494585">
        <w:rPr>
          <w:rFonts w:ascii="Humnst777 Lt BT" w:eastAsia="Times New Roman" w:hAnsi="Humnst777 Lt BT" w:cs="Calibri"/>
          <w:lang w:eastAsia="en-GB"/>
        </w:rPr>
        <w:t>.</w:t>
      </w:r>
    </w:p>
    <w:p w14:paraId="0180A4FB" w14:textId="021BD6A4" w:rsidR="00EB2CBE" w:rsidRPr="00A47416" w:rsidRDefault="00466125" w:rsidP="00EE3B7C">
      <w:pPr>
        <w:pStyle w:val="ListParagraph"/>
        <w:numPr>
          <w:ilvl w:val="1"/>
          <w:numId w:val="20"/>
        </w:numPr>
        <w:spacing w:after="0" w:line="240" w:lineRule="auto"/>
        <w:ind w:left="432"/>
        <w:rPr>
          <w:rFonts w:ascii="Humnst777 Lt BT" w:eastAsia="Times New Roman" w:hAnsi="Humnst777 Lt BT" w:cs="Calibri"/>
          <w:lang w:eastAsia="en-GB"/>
        </w:rPr>
      </w:pPr>
      <w:r>
        <w:rPr>
          <w:rFonts w:ascii="Humnst777 Lt BT" w:eastAsia="Times New Roman" w:hAnsi="Humnst777 Lt BT" w:cs="Calibri"/>
          <w:lang w:eastAsia="en-GB"/>
        </w:rPr>
        <w:t>T</w:t>
      </w:r>
      <w:r w:rsidRPr="00A47416">
        <w:rPr>
          <w:rFonts w:ascii="Humnst777 Lt BT" w:eastAsia="Times New Roman" w:hAnsi="Humnst777 Lt BT" w:cs="Calibri"/>
          <w:lang w:eastAsia="en-GB"/>
        </w:rPr>
        <w:t xml:space="preserve">he </w:t>
      </w:r>
      <w:r w:rsidR="00AD529C">
        <w:rPr>
          <w:rFonts w:ascii="Humnst777 Lt BT" w:eastAsia="Times New Roman" w:hAnsi="Humnst777 Lt BT" w:cs="Calibri"/>
          <w:lang w:eastAsia="en-GB"/>
        </w:rPr>
        <w:t>C</w:t>
      </w:r>
      <w:r w:rsidRPr="00A47416">
        <w:rPr>
          <w:rFonts w:ascii="Humnst777 Lt BT" w:eastAsia="Times New Roman" w:hAnsi="Humnst777 Lt BT" w:cs="Calibri"/>
          <w:lang w:eastAsia="en-GB"/>
        </w:rPr>
        <w:t>hair has the following leadership responsibilities: </w:t>
      </w:r>
    </w:p>
    <w:p w14:paraId="3F45EE40" w14:textId="67BDBBC4" w:rsidR="00EB2CBE" w:rsidRPr="00C82539" w:rsidRDefault="00466125" w:rsidP="00EE3B7C">
      <w:pPr>
        <w:pStyle w:val="ListParagraph"/>
        <w:numPr>
          <w:ilvl w:val="0"/>
          <w:numId w:val="28"/>
        </w:numPr>
        <w:ind w:left="927"/>
        <w:textAlignment w:val="baseline"/>
      </w:pPr>
      <w:r w:rsidRPr="00902708">
        <w:rPr>
          <w:rFonts w:ascii="Humnst777 Lt BT" w:hAnsi="Humnst777 Lt BT"/>
        </w:rPr>
        <w:t xml:space="preserve">formulating the </w:t>
      </w:r>
      <w:r w:rsidR="00FB5BE3">
        <w:rPr>
          <w:rFonts w:ascii="Humnst777 Lt BT" w:hAnsi="Humnst777 Lt BT"/>
        </w:rPr>
        <w:t>Council</w:t>
      </w:r>
      <w:r w:rsidRPr="00902708">
        <w:rPr>
          <w:rFonts w:ascii="Humnst777 Lt BT" w:hAnsi="Humnst777 Lt BT"/>
        </w:rPr>
        <w:t>’s strategy</w:t>
      </w:r>
      <w:r w:rsidR="00494585">
        <w:rPr>
          <w:rFonts w:ascii="Humnst777 Lt BT" w:hAnsi="Humnst777 Lt BT"/>
        </w:rPr>
        <w:t>.</w:t>
      </w:r>
    </w:p>
    <w:p w14:paraId="78D1E883" w14:textId="74D94B08" w:rsidR="00EB2CBE" w:rsidRPr="00C82539" w:rsidRDefault="00466125" w:rsidP="00EE3B7C">
      <w:pPr>
        <w:pStyle w:val="ListParagraph"/>
        <w:numPr>
          <w:ilvl w:val="0"/>
          <w:numId w:val="28"/>
        </w:numPr>
        <w:ind w:left="927"/>
        <w:textAlignment w:val="baseline"/>
      </w:pPr>
      <w:r w:rsidRPr="00902708">
        <w:rPr>
          <w:rFonts w:ascii="Humnst777 Lt BT" w:hAnsi="Humnst777 Lt BT"/>
        </w:rPr>
        <w:t xml:space="preserve">ensuring that the </w:t>
      </w:r>
      <w:r w:rsidR="00442E09">
        <w:rPr>
          <w:rFonts w:ascii="Humnst777 Lt BT" w:hAnsi="Humnst777 Lt BT"/>
        </w:rPr>
        <w:t>Council</w:t>
      </w:r>
      <w:r w:rsidRPr="00902708">
        <w:rPr>
          <w:rFonts w:ascii="Humnst777 Lt BT" w:hAnsi="Humnst777 Lt BT"/>
        </w:rPr>
        <w:t xml:space="preserve">, in reaching decisions, takes proper account of guidance provided by the </w:t>
      </w:r>
      <w:r w:rsidR="00343C44" w:rsidRPr="00902708">
        <w:rPr>
          <w:rFonts w:ascii="Humnst777 Lt BT" w:hAnsi="Humnst777 Lt BT"/>
        </w:rPr>
        <w:t>r</w:t>
      </w:r>
      <w:r w:rsidR="00BE017A" w:rsidRPr="00902708">
        <w:rPr>
          <w:rFonts w:ascii="Humnst777 Lt BT" w:hAnsi="Humnst777 Lt BT"/>
        </w:rPr>
        <w:t xml:space="preserve">esponsible </w:t>
      </w:r>
      <w:r w:rsidR="004125B4">
        <w:rPr>
          <w:rFonts w:ascii="Humnst777 Lt BT" w:hAnsi="Humnst777 Lt BT"/>
        </w:rPr>
        <w:t>M</w:t>
      </w:r>
      <w:r w:rsidR="00BE017A" w:rsidRPr="00902708">
        <w:rPr>
          <w:rFonts w:ascii="Humnst777 Lt BT" w:hAnsi="Humnst777 Lt BT"/>
        </w:rPr>
        <w:t>inister</w:t>
      </w:r>
      <w:r w:rsidRPr="00902708">
        <w:rPr>
          <w:rFonts w:ascii="Humnst777 Lt BT" w:hAnsi="Humnst777 Lt BT"/>
        </w:rPr>
        <w:t xml:space="preserve"> or the department</w:t>
      </w:r>
      <w:r w:rsidR="00494585">
        <w:rPr>
          <w:rFonts w:ascii="Humnst777 Lt BT" w:hAnsi="Humnst777 Lt BT"/>
        </w:rPr>
        <w:t>.</w:t>
      </w:r>
    </w:p>
    <w:p w14:paraId="27D1D809" w14:textId="4F206346" w:rsidR="00EB2CBE" w:rsidRPr="00C82539" w:rsidRDefault="00466125" w:rsidP="00EE3B7C">
      <w:pPr>
        <w:pStyle w:val="ListParagraph"/>
        <w:numPr>
          <w:ilvl w:val="0"/>
          <w:numId w:val="28"/>
        </w:numPr>
        <w:ind w:left="927"/>
        <w:textAlignment w:val="baseline"/>
      </w:pPr>
      <w:r w:rsidRPr="00902708">
        <w:rPr>
          <w:rFonts w:ascii="Humnst777 Lt BT" w:hAnsi="Humnst777 Lt BT"/>
        </w:rPr>
        <w:t>promoting the efficient and effective use of staff and other resources</w:t>
      </w:r>
      <w:r w:rsidR="00494585">
        <w:rPr>
          <w:rFonts w:ascii="Humnst777 Lt BT" w:hAnsi="Humnst777 Lt BT"/>
        </w:rPr>
        <w:t>.</w:t>
      </w:r>
    </w:p>
    <w:p w14:paraId="3859A138" w14:textId="288D4787" w:rsidR="00EB2CBE" w:rsidRPr="00C82539" w:rsidRDefault="00466125" w:rsidP="00EE3B7C">
      <w:pPr>
        <w:pStyle w:val="ListParagraph"/>
        <w:numPr>
          <w:ilvl w:val="0"/>
          <w:numId w:val="28"/>
        </w:numPr>
        <w:ind w:left="927"/>
        <w:textAlignment w:val="baseline"/>
      </w:pPr>
      <w:r w:rsidRPr="00902708">
        <w:rPr>
          <w:rFonts w:ascii="Humnst777 Lt BT" w:hAnsi="Humnst777 Lt BT"/>
        </w:rPr>
        <w:t>delivering high standards of regularity and propriety</w:t>
      </w:r>
      <w:r w:rsidR="00494585">
        <w:rPr>
          <w:rFonts w:ascii="Humnst777 Lt BT" w:hAnsi="Humnst777 Lt BT"/>
        </w:rPr>
        <w:t>.</w:t>
      </w:r>
    </w:p>
    <w:p w14:paraId="618AB3EA" w14:textId="20124C84" w:rsidR="00EB2CBE" w:rsidRPr="006B25B5" w:rsidRDefault="00466125" w:rsidP="00EE3B7C">
      <w:pPr>
        <w:pStyle w:val="ListParagraph"/>
        <w:numPr>
          <w:ilvl w:val="0"/>
          <w:numId w:val="28"/>
        </w:numPr>
        <w:ind w:left="927"/>
        <w:textAlignment w:val="baseline"/>
      </w:pPr>
      <w:r w:rsidRPr="00902708">
        <w:rPr>
          <w:rFonts w:ascii="Humnst777 Lt BT" w:hAnsi="Humnst777 Lt BT"/>
        </w:rPr>
        <w:t xml:space="preserve">representing the views of the </w:t>
      </w:r>
      <w:r w:rsidR="00442E09">
        <w:rPr>
          <w:rFonts w:ascii="Humnst777 Lt BT" w:hAnsi="Humnst777 Lt BT"/>
        </w:rPr>
        <w:t>Council</w:t>
      </w:r>
      <w:r w:rsidRPr="00902708">
        <w:rPr>
          <w:rFonts w:ascii="Humnst777 Lt BT" w:hAnsi="Humnst777 Lt BT"/>
        </w:rPr>
        <w:t xml:space="preserve"> to the </w:t>
      </w:r>
      <w:r w:rsidR="00B75E47" w:rsidRPr="00902708">
        <w:rPr>
          <w:rFonts w:ascii="Humnst777 Lt BT" w:hAnsi="Humnst777 Lt BT"/>
        </w:rPr>
        <w:t>public</w:t>
      </w:r>
      <w:r w:rsidR="00494585">
        <w:rPr>
          <w:rFonts w:ascii="Humnst777 Lt BT" w:hAnsi="Humnst777 Lt BT"/>
        </w:rPr>
        <w:t>.</w:t>
      </w:r>
    </w:p>
    <w:p w14:paraId="6EA3FDBF" w14:textId="57387AE9" w:rsidR="006B25B5" w:rsidRDefault="00466125" w:rsidP="00EE3B7C">
      <w:pPr>
        <w:pStyle w:val="ListParagraph"/>
        <w:numPr>
          <w:ilvl w:val="0"/>
          <w:numId w:val="28"/>
        </w:numPr>
        <w:ind w:left="927"/>
        <w:textAlignment w:val="baseline"/>
      </w:pPr>
      <w:r>
        <w:rPr>
          <w:rFonts w:ascii="Humnst777 Lt BT" w:hAnsi="Humnst777 Lt BT"/>
        </w:rPr>
        <w:t>eff</w:t>
      </w:r>
      <w:r w:rsidR="001A35C3">
        <w:rPr>
          <w:rFonts w:ascii="Humnst777 Lt BT" w:hAnsi="Humnst777 Lt BT"/>
        </w:rPr>
        <w:t xml:space="preserve">ectively chairing the </w:t>
      </w:r>
      <w:proofErr w:type="spellStart"/>
      <w:r w:rsidR="001A35C3">
        <w:rPr>
          <w:rFonts w:ascii="Humnst777 Lt BT" w:hAnsi="Humnst777 Lt BT"/>
        </w:rPr>
        <w:t>Acas</w:t>
      </w:r>
      <w:proofErr w:type="spellEnd"/>
      <w:r w:rsidR="001A35C3">
        <w:rPr>
          <w:rFonts w:ascii="Humnst777 Lt BT" w:hAnsi="Humnst777 Lt BT"/>
        </w:rPr>
        <w:t xml:space="preserve"> Council and leading </w:t>
      </w:r>
      <w:r w:rsidR="007270D8">
        <w:rPr>
          <w:rFonts w:ascii="Humnst777 Lt BT" w:hAnsi="Humnst777 Lt BT"/>
        </w:rPr>
        <w:t>providing impartial, independent, and proportionate governance</w:t>
      </w:r>
      <w:r w:rsidR="00C15DAE">
        <w:rPr>
          <w:rFonts w:ascii="Humnst777 Lt BT" w:hAnsi="Humnst777 Lt BT"/>
        </w:rPr>
        <w:t xml:space="preserve"> of the </w:t>
      </w:r>
      <w:r w:rsidR="009D5162">
        <w:rPr>
          <w:rFonts w:ascii="Humnst777 Lt BT" w:hAnsi="Humnst777 Lt BT"/>
        </w:rPr>
        <w:t>E</w:t>
      </w:r>
      <w:r w:rsidR="00C15DAE">
        <w:rPr>
          <w:rFonts w:ascii="Humnst777 Lt BT" w:hAnsi="Humnst777 Lt BT"/>
        </w:rPr>
        <w:t xml:space="preserve">xecutive </w:t>
      </w:r>
      <w:r w:rsidR="009D5162">
        <w:rPr>
          <w:rFonts w:ascii="Humnst777 Lt BT" w:hAnsi="Humnst777 Lt BT"/>
        </w:rPr>
        <w:t>B</w:t>
      </w:r>
      <w:r w:rsidR="00C15DAE">
        <w:rPr>
          <w:rFonts w:ascii="Humnst777 Lt BT" w:hAnsi="Humnst777 Lt BT"/>
        </w:rPr>
        <w:t xml:space="preserve">oard. </w:t>
      </w:r>
      <w:r w:rsidR="002643A4" w:rsidRPr="002643A4">
        <w:rPr>
          <w:rFonts w:ascii="Humnst777 Lt BT" w:hAnsi="Humnst777 Lt BT"/>
        </w:rPr>
        <w:t xml:space="preserve">This includes enabling a high standard of discussion and debate, helping to steer </w:t>
      </w:r>
      <w:proofErr w:type="spellStart"/>
      <w:r w:rsidR="002643A4" w:rsidRPr="002643A4">
        <w:rPr>
          <w:rFonts w:ascii="Humnst777 Lt BT" w:hAnsi="Humnst777 Lt BT"/>
        </w:rPr>
        <w:t>Acas</w:t>
      </w:r>
      <w:proofErr w:type="spellEnd"/>
      <w:r w:rsidR="002643A4" w:rsidRPr="002643A4">
        <w:rPr>
          <w:rFonts w:ascii="Humnst777 Lt BT" w:hAnsi="Humnst777 Lt BT"/>
        </w:rPr>
        <w:t xml:space="preserve"> by facilitating collective working and ensuring that systems are in place to provide individual Council Members with the support and timely, relevant, information that they need to carry out their role</w:t>
      </w:r>
      <w:r w:rsidR="00494585">
        <w:rPr>
          <w:rFonts w:ascii="Humnst777 Lt BT" w:hAnsi="Humnst777 Lt BT"/>
        </w:rPr>
        <w:t>.</w:t>
      </w:r>
    </w:p>
    <w:p w14:paraId="2124F84B" w14:textId="59A3C428" w:rsidR="00EB2CBE" w:rsidRPr="0032216C" w:rsidRDefault="00466125" w:rsidP="00EE3B7C">
      <w:pPr>
        <w:pStyle w:val="ListParagraph"/>
        <w:numPr>
          <w:ilvl w:val="1"/>
          <w:numId w:val="20"/>
        </w:numPr>
        <w:spacing w:after="0" w:line="240" w:lineRule="auto"/>
        <w:ind w:left="432"/>
        <w:rPr>
          <w:rFonts w:ascii="Humnst777 Lt BT" w:eastAsia="Times New Roman" w:hAnsi="Humnst777 Lt BT" w:cs="Times New Roman"/>
          <w:lang w:eastAsia="en-GB"/>
        </w:rPr>
      </w:pPr>
      <w:r w:rsidRPr="0032216C">
        <w:rPr>
          <w:rFonts w:ascii="Humnst777 Lt BT" w:eastAsia="Times New Roman" w:hAnsi="Humnst777 Lt BT" w:cs="Times New Roman"/>
          <w:lang w:eastAsia="en-GB"/>
        </w:rPr>
        <w:t xml:space="preserve">The </w:t>
      </w:r>
      <w:r w:rsidR="00AD529C">
        <w:rPr>
          <w:rFonts w:ascii="Humnst777 Lt BT" w:eastAsia="Times New Roman" w:hAnsi="Humnst777 Lt BT" w:cs="Times New Roman"/>
          <w:lang w:eastAsia="en-GB"/>
        </w:rPr>
        <w:t>C</w:t>
      </w:r>
      <w:r w:rsidRPr="0032216C">
        <w:rPr>
          <w:rFonts w:ascii="Humnst777 Lt BT" w:eastAsia="Times New Roman" w:hAnsi="Humnst777 Lt BT" w:cs="Times New Roman"/>
          <w:lang w:eastAsia="en-GB"/>
        </w:rPr>
        <w:t>hair also has an obligation to ensure that: </w:t>
      </w:r>
    </w:p>
    <w:p w14:paraId="22561862" w14:textId="78AEA7A5"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the work of the </w:t>
      </w:r>
      <w:r w:rsidR="002643A4">
        <w:rPr>
          <w:rFonts w:ascii="Humnst777 Lt BT" w:eastAsia="Times New Roman" w:hAnsi="Humnst777 Lt BT" w:cs="Calibri"/>
          <w:lang w:eastAsia="en-GB"/>
        </w:rPr>
        <w:t>Council</w:t>
      </w:r>
      <w:r w:rsidRPr="00A47416">
        <w:rPr>
          <w:rFonts w:ascii="Humnst777 Lt BT" w:eastAsia="Times New Roman" w:hAnsi="Humnst777 Lt BT" w:cs="Calibri"/>
          <w:lang w:eastAsia="en-GB"/>
        </w:rPr>
        <w:t xml:space="preserve"> and its members are reviewed and are working effectively including ongoing assessment of the performance of individual </w:t>
      </w:r>
      <w:r w:rsidR="004F0C35">
        <w:rPr>
          <w:rFonts w:ascii="Humnst777 Lt BT" w:eastAsia="Times New Roman" w:hAnsi="Humnst777 Lt BT" w:cs="Calibri"/>
          <w:lang w:eastAsia="en-GB"/>
        </w:rPr>
        <w:t xml:space="preserve">Council </w:t>
      </w:r>
      <w:r w:rsidRPr="00A47416">
        <w:rPr>
          <w:rFonts w:ascii="Humnst777 Lt BT" w:eastAsia="Times New Roman" w:hAnsi="Humnst777 Lt BT" w:cs="Calibri"/>
          <w:lang w:eastAsia="en-GB"/>
        </w:rPr>
        <w:t xml:space="preserve">members with a </w:t>
      </w:r>
      <w:r w:rsidRPr="00A47416">
        <w:rPr>
          <w:rFonts w:ascii="Humnst777 Lt BT" w:eastAsia="Times New Roman" w:hAnsi="Humnst777 Lt BT" w:cs="Calibri"/>
          <w:lang w:eastAsia="en-GB"/>
        </w:rPr>
        <w:lastRenderedPageBreak/>
        <w:t xml:space="preserve">formal annual evaluation and more in-depth assessments of the performance of individual </w:t>
      </w:r>
      <w:r w:rsidR="004F0C35">
        <w:rPr>
          <w:rFonts w:ascii="Humnst777 Lt BT" w:eastAsia="Times New Roman" w:hAnsi="Humnst777 Lt BT" w:cs="Calibri"/>
          <w:lang w:eastAsia="en-GB"/>
        </w:rPr>
        <w:t>Council</w:t>
      </w:r>
      <w:r w:rsidRPr="00A47416">
        <w:rPr>
          <w:rFonts w:ascii="Humnst777 Lt BT" w:eastAsia="Times New Roman" w:hAnsi="Humnst777 Lt BT" w:cs="Calibri"/>
          <w:lang w:eastAsia="en-GB"/>
        </w:rPr>
        <w:t xml:space="preserve"> members when being considered for re-</w:t>
      </w:r>
      <w:r w:rsidR="00B41297" w:rsidRPr="00A47416">
        <w:rPr>
          <w:rFonts w:ascii="Humnst777 Lt BT" w:eastAsia="Times New Roman" w:hAnsi="Humnst777 Lt BT" w:cs="Calibri"/>
          <w:lang w:eastAsia="en-GB"/>
        </w:rPr>
        <w:t>appointment</w:t>
      </w:r>
      <w:r w:rsidR="0051098C">
        <w:rPr>
          <w:rFonts w:ascii="Humnst777 Lt BT" w:eastAsia="Times New Roman" w:hAnsi="Humnst777 Lt BT" w:cs="Calibri"/>
          <w:lang w:eastAsia="en-GB"/>
        </w:rPr>
        <w:t>.</w:t>
      </w:r>
    </w:p>
    <w:p w14:paraId="5BF237D9" w14:textId="5E56402E"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that in conducting assessments that the view of relevant stakeholders including employees and the sponsorship team are sought and considered</w:t>
      </w:r>
      <w:r w:rsidR="0051098C">
        <w:rPr>
          <w:rFonts w:ascii="Humnst777 Lt BT" w:eastAsia="Times New Roman" w:hAnsi="Humnst777 Lt BT" w:cs="Calibri"/>
          <w:lang w:eastAsia="en-GB"/>
        </w:rPr>
        <w:t>.</w:t>
      </w:r>
    </w:p>
    <w:p w14:paraId="76556E46" w14:textId="2DE90239"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that the </w:t>
      </w:r>
      <w:r w:rsidR="001F18FE">
        <w:rPr>
          <w:rFonts w:ascii="Humnst777 Lt BT" w:eastAsia="Times New Roman" w:hAnsi="Humnst777 Lt BT" w:cs="Calibri"/>
          <w:lang w:eastAsia="en-GB"/>
        </w:rPr>
        <w:t xml:space="preserve">Council </w:t>
      </w:r>
      <w:r w:rsidRPr="00A47416">
        <w:rPr>
          <w:rFonts w:ascii="Humnst777 Lt BT" w:eastAsia="Times New Roman" w:hAnsi="Humnst777 Lt BT" w:cs="Calibri"/>
          <w:lang w:eastAsia="en-GB"/>
        </w:rPr>
        <w:t xml:space="preserve">has a balance of skills appropriate to directing </w:t>
      </w:r>
      <w:proofErr w:type="spellStart"/>
      <w:r w:rsidR="001F18FE">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business, and that all </w:t>
      </w:r>
      <w:r w:rsidR="00113F99">
        <w:rPr>
          <w:rFonts w:ascii="Humnst777 Lt BT" w:eastAsia="Times New Roman" w:hAnsi="Humnst777 Lt BT" w:cs="Calibri"/>
          <w:lang w:eastAsia="en-GB"/>
        </w:rPr>
        <w:t>Council members</w:t>
      </w:r>
      <w:r w:rsidRPr="00A47416">
        <w:rPr>
          <w:rFonts w:ascii="Humnst777 Lt BT" w:eastAsia="Times New Roman" w:hAnsi="Humnst777 Lt BT" w:cs="Calibri"/>
          <w:lang w:eastAsia="en-GB"/>
        </w:rPr>
        <w:t xml:space="preserve"> including the </w:t>
      </w:r>
      <w:r w:rsidR="00AD529C">
        <w:rPr>
          <w:rFonts w:ascii="Humnst777 Lt BT" w:eastAsia="Times New Roman" w:hAnsi="Humnst777 Lt BT" w:cs="Calibri"/>
          <w:lang w:eastAsia="en-GB"/>
        </w:rPr>
        <w:t>C</w:t>
      </w:r>
      <w:r w:rsidRPr="00A47416">
        <w:rPr>
          <w:rFonts w:ascii="Humnst777 Lt BT" w:eastAsia="Times New Roman" w:hAnsi="Humnst777 Lt BT" w:cs="Calibri"/>
          <w:lang w:eastAsia="en-GB"/>
        </w:rPr>
        <w:t xml:space="preserve">hair continually update their skills, knowledge and familiarity with </w:t>
      </w:r>
      <w:proofErr w:type="spellStart"/>
      <w:r w:rsidR="00BB129D">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to fulfil their role both on the </w:t>
      </w:r>
      <w:r w:rsidR="00BB129D">
        <w:rPr>
          <w:rFonts w:ascii="Humnst777 Lt BT" w:eastAsia="Times New Roman" w:hAnsi="Humnst777 Lt BT" w:cs="Calibri"/>
          <w:lang w:eastAsia="en-GB"/>
        </w:rPr>
        <w:t>Council</w:t>
      </w:r>
      <w:r w:rsidRPr="00A47416">
        <w:rPr>
          <w:rFonts w:ascii="Humnst777 Lt BT" w:eastAsia="Times New Roman" w:hAnsi="Humnst777 Lt BT" w:cs="Calibri"/>
          <w:lang w:eastAsia="en-GB"/>
        </w:rPr>
        <w:t xml:space="preserve"> and committees. This will include but not be limited to skills and training in relation to financial management and reporting requirements, risk management and the requirements of board membership within the public sector</w:t>
      </w:r>
      <w:r w:rsidR="0051098C">
        <w:rPr>
          <w:rFonts w:ascii="Humnst777 Lt BT" w:eastAsia="Times New Roman" w:hAnsi="Humnst777 Lt BT" w:cs="Calibri"/>
          <w:lang w:eastAsia="en-GB"/>
        </w:rPr>
        <w:t>.</w:t>
      </w:r>
    </w:p>
    <w:p w14:paraId="46746997" w14:textId="5F07128E"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Council</w:t>
      </w:r>
      <w:r w:rsidRPr="00A47416">
        <w:rPr>
          <w:rFonts w:ascii="Humnst777 Lt BT" w:eastAsia="Times New Roman" w:hAnsi="Humnst777 Lt BT" w:cs="Calibri"/>
          <w:lang w:eastAsia="en-GB"/>
        </w:rPr>
        <w:t xml:space="preserve"> members are fully briefed on terms of appointment, duties, rights and responsibilities</w:t>
      </w:r>
      <w:r w:rsidR="0051098C">
        <w:rPr>
          <w:rFonts w:ascii="Humnst777 Lt BT" w:eastAsia="Times New Roman" w:hAnsi="Humnst777 Lt BT" w:cs="Calibri"/>
          <w:lang w:eastAsia="en-GB"/>
        </w:rPr>
        <w:t>.</w:t>
      </w:r>
    </w:p>
    <w:p w14:paraId="7B03B0ED" w14:textId="2D5FC73A"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they, together with the other </w:t>
      </w:r>
      <w:r w:rsidR="0073078C">
        <w:rPr>
          <w:rFonts w:ascii="Humnst777 Lt BT" w:eastAsia="Times New Roman" w:hAnsi="Humnst777 Lt BT" w:cs="Calibri"/>
          <w:lang w:eastAsia="en-GB"/>
        </w:rPr>
        <w:t>Council</w:t>
      </w:r>
      <w:r w:rsidRPr="00A47416">
        <w:rPr>
          <w:rFonts w:ascii="Humnst777 Lt BT" w:eastAsia="Times New Roman" w:hAnsi="Humnst777 Lt BT" w:cs="Calibri"/>
          <w:lang w:eastAsia="en-GB"/>
        </w:rPr>
        <w:t xml:space="preserve"> members, receives appropriate training on financial management and reporting requirements and on any differences that may exist between private and public sector practice</w:t>
      </w:r>
      <w:r w:rsidR="0051098C">
        <w:rPr>
          <w:rFonts w:ascii="Humnst777 Lt BT" w:eastAsia="Times New Roman" w:hAnsi="Humnst777 Lt BT" w:cs="Calibri"/>
          <w:lang w:eastAsia="en-GB"/>
        </w:rPr>
        <w:t>.</w:t>
      </w:r>
    </w:p>
    <w:p w14:paraId="57A76397" w14:textId="4E6AB64A"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the </w:t>
      </w:r>
      <w:r w:rsidR="00983519">
        <w:rPr>
          <w:rFonts w:ascii="Humnst777 Lt BT" w:eastAsia="Times New Roman" w:hAnsi="Humnst777 Lt BT" w:cs="Calibri"/>
          <w:lang w:eastAsia="en-GB"/>
        </w:rPr>
        <w:t>r</w:t>
      </w:r>
      <w:r w:rsidR="00BE017A" w:rsidRPr="00A47416">
        <w:rPr>
          <w:rFonts w:ascii="Humnst777 Lt BT" w:eastAsia="Times New Roman" w:hAnsi="Humnst777 Lt BT" w:cs="Calibri"/>
          <w:lang w:eastAsia="en-GB"/>
        </w:rPr>
        <w:t xml:space="preserve">esponsible </w:t>
      </w:r>
      <w:r w:rsidR="004125B4">
        <w:rPr>
          <w:rFonts w:ascii="Humnst777 Lt BT" w:eastAsia="Times New Roman" w:hAnsi="Humnst777 Lt BT" w:cs="Calibri"/>
          <w:lang w:eastAsia="en-GB"/>
        </w:rPr>
        <w:t>M</w:t>
      </w:r>
      <w:r w:rsidR="00BE017A" w:rsidRPr="00A47416">
        <w:rPr>
          <w:rFonts w:ascii="Humnst777 Lt BT" w:eastAsia="Times New Roman" w:hAnsi="Humnst777 Lt BT" w:cs="Calibri"/>
          <w:lang w:eastAsia="en-GB"/>
        </w:rPr>
        <w:t>inister</w:t>
      </w:r>
      <w:r w:rsidRPr="00A47416">
        <w:rPr>
          <w:rFonts w:ascii="Humnst777 Lt BT" w:eastAsia="Times New Roman" w:hAnsi="Humnst777 Lt BT" w:cs="Calibri"/>
          <w:lang w:eastAsia="en-GB"/>
        </w:rPr>
        <w:t xml:space="preserve"> is advised of </w:t>
      </w:r>
      <w:proofErr w:type="spellStart"/>
      <w:r w:rsidR="0073078C">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needs when </w:t>
      </w:r>
      <w:r w:rsidR="0073078C">
        <w:rPr>
          <w:rFonts w:ascii="Humnst777 Lt BT" w:eastAsia="Times New Roman" w:hAnsi="Humnst777 Lt BT" w:cs="Calibri"/>
          <w:lang w:eastAsia="en-GB"/>
        </w:rPr>
        <w:t xml:space="preserve">Council </w:t>
      </w:r>
      <w:r w:rsidRPr="00A47416">
        <w:rPr>
          <w:rFonts w:ascii="Humnst777 Lt BT" w:eastAsia="Times New Roman" w:hAnsi="Humnst777 Lt BT" w:cs="Calibri"/>
          <w:lang w:eastAsia="en-GB"/>
        </w:rPr>
        <w:t>vacancies arise</w:t>
      </w:r>
      <w:r w:rsidR="0051098C">
        <w:rPr>
          <w:rFonts w:ascii="Humnst777 Lt BT" w:eastAsia="Times New Roman" w:hAnsi="Humnst777 Lt BT" w:cs="Calibri"/>
          <w:lang w:eastAsia="en-GB"/>
        </w:rPr>
        <w:t>.</w:t>
      </w:r>
    </w:p>
    <w:p w14:paraId="4BA47C7C" w14:textId="6EE013E4"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there is a </w:t>
      </w:r>
      <w:r w:rsidR="0073078C">
        <w:rPr>
          <w:rFonts w:ascii="Humnst777 Lt BT" w:eastAsia="Times New Roman" w:hAnsi="Humnst777 Lt BT" w:cs="Calibri"/>
          <w:lang w:eastAsia="en-GB"/>
        </w:rPr>
        <w:t>Council</w:t>
      </w:r>
      <w:r w:rsidRPr="00A47416">
        <w:rPr>
          <w:rFonts w:ascii="Humnst777 Lt BT" w:eastAsia="Times New Roman" w:hAnsi="Humnst777 Lt BT" w:cs="Calibri"/>
          <w:lang w:eastAsia="en-GB"/>
        </w:rPr>
        <w:t xml:space="preserve"> Operating Framework in place setting out the role and responsibilities of the </w:t>
      </w:r>
      <w:r w:rsidR="00947D0B">
        <w:rPr>
          <w:rFonts w:ascii="Humnst777 Lt BT" w:eastAsia="Times New Roman" w:hAnsi="Humnst777 Lt BT" w:cs="Calibri"/>
          <w:lang w:eastAsia="en-GB"/>
        </w:rPr>
        <w:t>Council</w:t>
      </w:r>
      <w:r w:rsidRPr="00A47416">
        <w:rPr>
          <w:rFonts w:ascii="Humnst777 Lt BT" w:eastAsia="Times New Roman" w:hAnsi="Humnst777 Lt BT" w:cs="Calibri"/>
          <w:lang w:eastAsia="en-GB"/>
        </w:rPr>
        <w:t xml:space="preserve"> consistent with the Government Code of Good Practice for Corporate Governance</w:t>
      </w:r>
      <w:r w:rsidR="0051098C">
        <w:rPr>
          <w:rFonts w:ascii="Humnst777 Lt BT" w:eastAsia="Times New Roman" w:hAnsi="Humnst777 Lt BT" w:cs="Calibri"/>
          <w:lang w:eastAsia="en-GB"/>
        </w:rPr>
        <w:t>.</w:t>
      </w:r>
      <w:r w:rsidRPr="00A47416">
        <w:rPr>
          <w:rFonts w:ascii="Humnst777 Lt BT" w:eastAsia="Times New Roman" w:hAnsi="Humnst777 Lt BT" w:cs="Calibri"/>
          <w:lang w:eastAsia="en-GB"/>
        </w:rPr>
        <w:t> </w:t>
      </w:r>
    </w:p>
    <w:p w14:paraId="004878B8" w14:textId="2567F7F5" w:rsidR="00EB2CBE" w:rsidRDefault="00466125" w:rsidP="00EE3B7C">
      <w:pPr>
        <w:pStyle w:val="FWKBullet"/>
        <w:ind w:left="927"/>
      </w:pPr>
      <w:r w:rsidRPr="00441E7F">
        <w:t xml:space="preserve">there is a code of practice for </w:t>
      </w:r>
      <w:r w:rsidR="00947D0B">
        <w:t>Council</w:t>
      </w:r>
      <w:r w:rsidRPr="00441E7F">
        <w:t xml:space="preserve"> members in place, consistent with the Cabinet Office </w:t>
      </w:r>
      <w:r w:rsidRPr="004D7677">
        <w:t>Code of Conduct for Board Members of Public Bodies</w:t>
      </w:r>
      <w:r w:rsidR="0051098C">
        <w:t>.</w:t>
      </w:r>
    </w:p>
    <w:p w14:paraId="774BCBE2" w14:textId="77777777" w:rsidR="00EB2CBE" w:rsidRPr="00441E7F" w:rsidRDefault="00EB2CBE" w:rsidP="00E34AF8">
      <w:pPr>
        <w:ind w:left="1440"/>
        <w:textAlignment w:val="baseline"/>
      </w:pPr>
    </w:p>
    <w:p w14:paraId="31D9A147" w14:textId="223AD471" w:rsidR="00EB2CBE" w:rsidRPr="00DC02D0" w:rsidRDefault="00466125" w:rsidP="00E26D7B">
      <w:pPr>
        <w:pStyle w:val="Heading2"/>
      </w:pPr>
      <w:bookmarkStart w:id="29" w:name="_Toc224310301"/>
      <w:r w:rsidRPr="00DC02D0">
        <w:t xml:space="preserve">Individual </w:t>
      </w:r>
      <w:r w:rsidR="00947D0B">
        <w:t>Council</w:t>
      </w:r>
      <w:r w:rsidRPr="00DC02D0">
        <w:t xml:space="preserve"> members’ responsibilities</w:t>
      </w:r>
      <w:bookmarkEnd w:id="29"/>
      <w:r w:rsidRPr="00DC02D0">
        <w:t> </w:t>
      </w:r>
    </w:p>
    <w:p w14:paraId="5E3D5151" w14:textId="12ECB80A" w:rsidR="00F40453" w:rsidRPr="00F31F7A" w:rsidRDefault="00466125" w:rsidP="00EE3B7C">
      <w:pPr>
        <w:pStyle w:val="FWKBodyText"/>
        <w:ind w:left="432"/>
        <w:rPr>
          <w:rFonts w:cs="Times New Roman"/>
          <w:color w:val="auto"/>
        </w:rPr>
      </w:pPr>
      <w:proofErr w:type="spellStart"/>
      <w:r w:rsidRPr="00F31F7A">
        <w:rPr>
          <w:rFonts w:cs="Times New Roman"/>
          <w:color w:val="auto"/>
        </w:rPr>
        <w:t>Acas</w:t>
      </w:r>
      <w:proofErr w:type="spellEnd"/>
      <w:r w:rsidRPr="00F31F7A">
        <w:rPr>
          <w:rFonts w:cs="Times New Roman"/>
          <w:color w:val="auto"/>
        </w:rPr>
        <w:t xml:space="preserve"> Council members play a key role in working with the Chair to provide strategic direction and governance for </w:t>
      </w:r>
      <w:proofErr w:type="spellStart"/>
      <w:r w:rsidRPr="00F31F7A">
        <w:rPr>
          <w:rFonts w:cs="Times New Roman"/>
          <w:color w:val="auto"/>
        </w:rPr>
        <w:t>Acas</w:t>
      </w:r>
      <w:proofErr w:type="spellEnd"/>
      <w:r w:rsidRPr="00F31F7A">
        <w:rPr>
          <w:rFonts w:cs="Times New Roman"/>
          <w:color w:val="auto"/>
        </w:rPr>
        <w:t xml:space="preserve">, drawing on their insight and expertise. Council members work collectively to support </w:t>
      </w:r>
      <w:proofErr w:type="spellStart"/>
      <w:r w:rsidRPr="00F31F7A">
        <w:rPr>
          <w:rFonts w:cs="Times New Roman"/>
          <w:color w:val="auto"/>
        </w:rPr>
        <w:t>Acas</w:t>
      </w:r>
      <w:proofErr w:type="spellEnd"/>
      <w:r w:rsidRPr="00F31F7A">
        <w:rPr>
          <w:rFonts w:cs="Times New Roman"/>
          <w:color w:val="auto"/>
        </w:rPr>
        <w:t xml:space="preserve"> in achieving its aims through participation in Council meetings, development of </w:t>
      </w:r>
      <w:proofErr w:type="spellStart"/>
      <w:r w:rsidRPr="00F31F7A">
        <w:rPr>
          <w:rFonts w:cs="Times New Roman"/>
          <w:color w:val="auto"/>
        </w:rPr>
        <w:t>Acas</w:t>
      </w:r>
      <w:proofErr w:type="spellEnd"/>
      <w:r w:rsidRPr="00F31F7A">
        <w:rPr>
          <w:rFonts w:cs="Times New Roman"/>
          <w:color w:val="auto"/>
        </w:rPr>
        <w:t xml:space="preserve"> products and services such as Codes of Practice</w:t>
      </w:r>
      <w:r>
        <w:rPr>
          <w:rStyle w:val="FootnoteReference"/>
          <w:rFonts w:asciiTheme="minorHAnsi" w:hAnsiTheme="minorHAnsi" w:cstheme="minorHAnsi"/>
          <w:color w:val="auto"/>
        </w:rPr>
        <w:footnoteReference w:id="18"/>
      </w:r>
      <w:r w:rsidRPr="00F31F7A">
        <w:rPr>
          <w:rFonts w:cs="Times New Roman"/>
          <w:color w:val="auto"/>
        </w:rPr>
        <w:t xml:space="preserve">, and in ambassadorial activity on behalf of </w:t>
      </w:r>
      <w:proofErr w:type="spellStart"/>
      <w:r w:rsidRPr="00F31F7A">
        <w:rPr>
          <w:rFonts w:cs="Times New Roman"/>
          <w:color w:val="auto"/>
        </w:rPr>
        <w:t>Acas</w:t>
      </w:r>
      <w:proofErr w:type="spellEnd"/>
      <w:r w:rsidRPr="00F31F7A">
        <w:rPr>
          <w:rFonts w:cs="Times New Roman"/>
          <w:color w:val="auto"/>
        </w:rPr>
        <w:t xml:space="preserve">. </w:t>
      </w:r>
    </w:p>
    <w:p w14:paraId="050CF28B" w14:textId="06105734" w:rsidR="00EB2CBE" w:rsidRPr="00441E7F" w:rsidRDefault="00466125" w:rsidP="00EE3B7C">
      <w:pPr>
        <w:pStyle w:val="ListParagraph"/>
        <w:numPr>
          <w:ilvl w:val="1"/>
          <w:numId w:val="20"/>
        </w:numPr>
        <w:spacing w:after="0" w:line="240" w:lineRule="auto"/>
        <w:ind w:left="432"/>
        <w:rPr>
          <w:rFonts w:ascii="Humnst777 Lt BT" w:eastAsia="Times New Roman" w:hAnsi="Humnst777 Lt BT" w:cs="Times New Roman"/>
          <w:lang w:eastAsia="en-GB"/>
        </w:rPr>
      </w:pPr>
      <w:proofErr w:type="spellStart"/>
      <w:r>
        <w:rPr>
          <w:rFonts w:ascii="Humnst777 Lt BT" w:eastAsia="Times New Roman" w:hAnsi="Humnst777 Lt BT" w:cs="Times New Roman"/>
          <w:lang w:eastAsia="en-GB"/>
        </w:rPr>
        <w:t>Acas</w:t>
      </w:r>
      <w:proofErr w:type="spellEnd"/>
      <w:r>
        <w:rPr>
          <w:rFonts w:ascii="Humnst777 Lt BT" w:eastAsia="Times New Roman" w:hAnsi="Humnst777 Lt BT" w:cs="Times New Roman"/>
          <w:lang w:eastAsia="en-GB"/>
        </w:rPr>
        <w:t xml:space="preserve"> Council members, including the Chair</w:t>
      </w:r>
      <w:r w:rsidR="00D3113E">
        <w:rPr>
          <w:rFonts w:ascii="Humnst777 Lt BT" w:eastAsia="Times New Roman" w:hAnsi="Humnst777 Lt BT" w:cs="Times New Roman"/>
          <w:lang w:eastAsia="en-GB"/>
        </w:rPr>
        <w:t xml:space="preserve">, </w:t>
      </w:r>
      <w:r w:rsidRPr="00441E7F">
        <w:rPr>
          <w:rFonts w:ascii="Humnst777 Lt BT" w:eastAsia="Times New Roman" w:hAnsi="Humnst777 Lt BT" w:cs="Times New Roman"/>
          <w:lang w:eastAsia="en-GB"/>
        </w:rPr>
        <w:t>should: </w:t>
      </w:r>
    </w:p>
    <w:p w14:paraId="5380F24A" w14:textId="5B0837B4" w:rsidR="00A860C6"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comply at all times with the  </w:t>
      </w:r>
      <w:hyperlink r:id="rId14" w:history="1">
        <w:r w:rsidR="00A860C6" w:rsidRPr="00A47416">
          <w:rPr>
            <w:rFonts w:ascii="Humnst777 Lt BT" w:eastAsia="Times New Roman" w:hAnsi="Humnst777 Lt BT" w:cs="Calibri"/>
            <w:lang w:eastAsia="en-GB"/>
          </w:rPr>
          <w:t>Code of Conduct for Board Members of Public Bodies</w:t>
        </w:r>
      </w:hyperlink>
      <w:r w:rsidRPr="00A47416">
        <w:rPr>
          <w:rFonts w:ascii="Humnst777 Lt BT" w:eastAsia="Times New Roman" w:hAnsi="Humnst777 Lt BT" w:cs="Calibri"/>
          <w:lang w:eastAsia="en-GB"/>
        </w:rPr>
        <w:t xml:space="preserve">, which covers conduct in the role and includes the </w:t>
      </w:r>
      <w:hyperlink r:id="rId15" w:history="1">
        <w:r w:rsidR="00A860C6" w:rsidRPr="00A47416">
          <w:rPr>
            <w:rFonts w:ascii="Humnst777 Lt BT" w:eastAsia="Times New Roman" w:hAnsi="Humnst777 Lt BT" w:cs="Calibri"/>
            <w:lang w:eastAsia="en-GB"/>
          </w:rPr>
          <w:t>Nolan</w:t>
        </w:r>
      </w:hyperlink>
      <w:hyperlink r:id="rId16" w:history="1">
        <w:r w:rsidR="00A860C6" w:rsidRPr="00A47416">
          <w:rPr>
            <w:rFonts w:ascii="Humnst777 Lt BT" w:eastAsia="Times New Roman" w:hAnsi="Humnst777 Lt BT" w:cs="Calibri"/>
            <w:lang w:eastAsia="en-GB"/>
          </w:rPr>
          <w:t xml:space="preserve"> Principles of Public Life</w:t>
        </w:r>
      </w:hyperlink>
      <w:r w:rsidRPr="00A47416">
        <w:rPr>
          <w:rFonts w:ascii="Humnst777 Lt BT" w:eastAsia="Times New Roman" w:hAnsi="Humnst777 Lt BT" w:cs="Calibri"/>
          <w:lang w:eastAsia="en-GB"/>
        </w:rPr>
        <w:t xml:space="preserve"> as well as rules relating to the use of public funds and to conflicts of interest</w:t>
      </w:r>
      <w:r w:rsidR="007B7ED7">
        <w:rPr>
          <w:rFonts w:ascii="Humnst777 Lt BT" w:eastAsia="Times New Roman" w:hAnsi="Humnst777 Lt BT" w:cs="Calibri"/>
          <w:lang w:eastAsia="en-GB"/>
        </w:rPr>
        <w:t>.</w:t>
      </w:r>
    </w:p>
    <w:p w14:paraId="5B33AEF7" w14:textId="654DED66" w:rsidR="00BC3309"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d</w:t>
      </w:r>
      <w:r w:rsidR="00A860C6" w:rsidRPr="00A47416">
        <w:rPr>
          <w:rFonts w:ascii="Humnst777 Lt BT" w:eastAsia="Times New Roman" w:hAnsi="Humnst777 Lt BT" w:cs="Calibri"/>
          <w:lang w:eastAsia="en-GB"/>
        </w:rPr>
        <w:t xml:space="preserve">emonstrate adherence to the </w:t>
      </w:r>
      <w:r w:rsidRPr="00A47416">
        <w:rPr>
          <w:rFonts w:ascii="Humnst777 Lt BT" w:eastAsia="Times New Roman" w:hAnsi="Humnst777 Lt BT" w:cs="Calibri"/>
          <w:lang w:eastAsia="en-GB"/>
        </w:rPr>
        <w:t xml:space="preserve">12 Principles of Governance for all Public Body </w:t>
      </w:r>
      <w:r w:rsidR="00BC0DCE" w:rsidRPr="00A47416">
        <w:rPr>
          <w:rFonts w:ascii="Humnst777 Lt BT" w:eastAsia="Times New Roman" w:hAnsi="Humnst777 Lt BT" w:cs="Calibri"/>
          <w:lang w:eastAsia="en-GB"/>
        </w:rPr>
        <w:t>Non-Executive</w:t>
      </w:r>
      <w:r w:rsidR="00A73320" w:rsidRPr="00A47416">
        <w:rPr>
          <w:rFonts w:ascii="Humnst777 Lt BT" w:eastAsia="Times New Roman" w:hAnsi="Humnst777 Lt BT" w:cs="Calibri"/>
          <w:lang w:eastAsia="en-GB"/>
        </w:rPr>
        <w:t xml:space="preserve"> Directors</w:t>
      </w:r>
      <w:r w:rsidR="00BC0DCE" w:rsidRPr="00A47416">
        <w:rPr>
          <w:rFonts w:ascii="Humnst777 Lt BT" w:eastAsia="Times New Roman" w:hAnsi="Humnst777 Lt BT" w:cs="Calibri"/>
          <w:lang w:eastAsia="en-GB"/>
        </w:rPr>
        <w:t xml:space="preserve"> as appropriate</w:t>
      </w:r>
      <w:r>
        <w:rPr>
          <w:rStyle w:val="FootnoteReference"/>
          <w:rFonts w:ascii="Humnst777 Lt BT" w:eastAsia="Times New Roman" w:hAnsi="Humnst777 Lt BT" w:cs="Calibri"/>
          <w:lang w:eastAsia="en-GB"/>
        </w:rPr>
        <w:footnoteReference w:id="19"/>
      </w:r>
      <w:r w:rsidR="007B7ED7">
        <w:rPr>
          <w:rFonts w:ascii="Humnst777 Lt BT" w:eastAsia="Times New Roman" w:hAnsi="Humnst777 Lt BT" w:cs="Calibri"/>
          <w:lang w:eastAsia="en-GB"/>
        </w:rPr>
        <w:t>.</w:t>
      </w:r>
    </w:p>
    <w:p w14:paraId="372ACA03" w14:textId="7999494D" w:rsidR="00D3113E"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c</w:t>
      </w:r>
      <w:r w:rsidR="00A76555">
        <w:rPr>
          <w:rFonts w:ascii="Humnst777 Lt BT" w:eastAsia="Times New Roman" w:hAnsi="Humnst777 Lt BT" w:cs="Calibri"/>
          <w:lang w:eastAsia="en-GB"/>
        </w:rPr>
        <w:t xml:space="preserve">omply with the </w:t>
      </w:r>
      <w:proofErr w:type="spellStart"/>
      <w:r w:rsidR="00A76555">
        <w:rPr>
          <w:rFonts w:ascii="Humnst777 Lt BT" w:eastAsia="Times New Roman" w:hAnsi="Humnst777 Lt BT" w:cs="Calibri"/>
          <w:lang w:eastAsia="en-GB"/>
        </w:rPr>
        <w:t>Acas</w:t>
      </w:r>
      <w:proofErr w:type="spellEnd"/>
      <w:r w:rsidR="00A76555">
        <w:rPr>
          <w:rFonts w:ascii="Humnst777 Lt BT" w:eastAsia="Times New Roman" w:hAnsi="Humnst777 Lt BT" w:cs="Calibri"/>
          <w:lang w:eastAsia="en-GB"/>
        </w:rPr>
        <w:t xml:space="preserve"> Conflict of Interest Policy</w:t>
      </w:r>
      <w:r w:rsidR="007B7ED7">
        <w:rPr>
          <w:rFonts w:ascii="Humnst777 Lt BT" w:eastAsia="Times New Roman" w:hAnsi="Humnst777 Lt BT" w:cs="Calibri"/>
          <w:lang w:eastAsia="en-GB"/>
        </w:rPr>
        <w:t>.</w:t>
      </w:r>
    </w:p>
    <w:p w14:paraId="053843E2" w14:textId="089E1AB8"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not misuse information gained in the course of their public service for personal gain or for political profit, nor seek to use the opportunity of public service to promote their private interests or those of connected persons or organisations</w:t>
      </w:r>
      <w:r w:rsidR="007B7ED7">
        <w:rPr>
          <w:rFonts w:ascii="Humnst777 Lt BT" w:eastAsia="Times New Roman" w:hAnsi="Humnst777 Lt BT" w:cs="Calibri"/>
          <w:lang w:eastAsia="en-GB"/>
        </w:rPr>
        <w:t>.</w:t>
      </w:r>
    </w:p>
    <w:p w14:paraId="5A90DADD" w14:textId="3473AF2E"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comply with the </w:t>
      </w:r>
      <w:r w:rsidR="00EA4622">
        <w:rPr>
          <w:rFonts w:ascii="Humnst777 Lt BT" w:eastAsia="Times New Roman" w:hAnsi="Humnst777 Lt BT" w:cs="Calibri"/>
          <w:lang w:eastAsia="en-GB"/>
        </w:rPr>
        <w:t>Council</w:t>
      </w:r>
      <w:r w:rsidRPr="00A47416">
        <w:rPr>
          <w:rFonts w:ascii="Humnst777 Lt BT" w:eastAsia="Times New Roman" w:hAnsi="Humnst777 Lt BT" w:cs="Calibri"/>
          <w:lang w:eastAsia="en-GB"/>
        </w:rPr>
        <w:t>’s rules on the acceptance of gifts and hospitality, and of business appointments</w:t>
      </w:r>
      <w:r w:rsidR="007B7ED7">
        <w:rPr>
          <w:rFonts w:ascii="Humnst777 Lt BT" w:eastAsia="Times New Roman" w:hAnsi="Humnst777 Lt BT" w:cs="Calibri"/>
          <w:lang w:eastAsia="en-GB"/>
        </w:rPr>
        <w:t>.</w:t>
      </w:r>
    </w:p>
    <w:p w14:paraId="02293F1C" w14:textId="5514433D" w:rsidR="00EB2CBE"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act in good faith and in the best interests of </w:t>
      </w:r>
      <w:proofErr w:type="spellStart"/>
      <w:r w:rsidR="00EA4622">
        <w:rPr>
          <w:rFonts w:ascii="Humnst777 Lt BT" w:eastAsia="Times New Roman" w:hAnsi="Humnst777 Lt BT" w:cs="Calibri"/>
          <w:lang w:eastAsia="en-GB"/>
        </w:rPr>
        <w:t>Acas</w:t>
      </w:r>
      <w:proofErr w:type="spellEnd"/>
      <w:r w:rsidR="007B7ED7">
        <w:rPr>
          <w:rFonts w:ascii="Humnst777 Lt BT" w:eastAsia="Times New Roman" w:hAnsi="Humnst777 Lt BT" w:cs="Calibri"/>
          <w:lang w:eastAsia="en-GB"/>
        </w:rPr>
        <w:t>.</w:t>
      </w:r>
    </w:p>
    <w:p w14:paraId="0366BB17" w14:textId="6FCD99C3" w:rsidR="00EB2CBE"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ensur</w:t>
      </w:r>
      <w:r w:rsidR="007704B6" w:rsidRPr="00A47416">
        <w:rPr>
          <w:rFonts w:ascii="Humnst777 Lt BT" w:eastAsia="Times New Roman" w:hAnsi="Humnst777 Lt BT" w:cs="Calibri"/>
          <w:lang w:eastAsia="en-GB"/>
        </w:rPr>
        <w:t>e</w:t>
      </w:r>
      <w:r w:rsidRPr="00A47416">
        <w:rPr>
          <w:rFonts w:ascii="Humnst777 Lt BT" w:eastAsia="Times New Roman" w:hAnsi="Humnst777 Lt BT" w:cs="Calibri"/>
          <w:lang w:eastAsia="en-GB"/>
        </w:rPr>
        <w:t xml:space="preserve"> they are familiar with any applicable guidance on the role of </w:t>
      </w:r>
      <w:r w:rsidR="006A5303">
        <w:rPr>
          <w:rFonts w:ascii="Humnst777 Lt BT" w:eastAsia="Times New Roman" w:hAnsi="Humnst777 Lt BT" w:cs="Calibri"/>
          <w:lang w:eastAsia="en-GB"/>
        </w:rPr>
        <w:t>p</w:t>
      </w:r>
      <w:r w:rsidRPr="00A47416">
        <w:rPr>
          <w:rFonts w:ascii="Humnst777 Lt BT" w:eastAsia="Times New Roman" w:hAnsi="Humnst777 Lt BT" w:cs="Calibri"/>
          <w:lang w:eastAsia="en-GB"/>
        </w:rPr>
        <w:t xml:space="preserve">ublic </w:t>
      </w:r>
      <w:r w:rsidR="006A5303">
        <w:rPr>
          <w:rFonts w:ascii="Humnst777 Lt BT" w:eastAsia="Times New Roman" w:hAnsi="Humnst777 Lt BT" w:cs="Calibri"/>
          <w:lang w:eastAsia="en-GB"/>
        </w:rPr>
        <w:t>s</w:t>
      </w:r>
      <w:r w:rsidRPr="00A47416">
        <w:rPr>
          <w:rFonts w:ascii="Humnst777 Lt BT" w:eastAsia="Times New Roman" w:hAnsi="Humnst777 Lt BT" w:cs="Calibri"/>
          <w:lang w:eastAsia="en-GB"/>
        </w:rPr>
        <w:t xml:space="preserve">ector </w:t>
      </w:r>
      <w:r w:rsidR="00C84DC0" w:rsidRPr="00A47416">
        <w:rPr>
          <w:rFonts w:ascii="Humnst777 Lt BT" w:eastAsia="Times New Roman" w:hAnsi="Humnst777 Lt BT" w:cs="Calibri"/>
          <w:lang w:eastAsia="en-GB"/>
        </w:rPr>
        <w:t>nonexecutive</w:t>
      </w:r>
      <w:r w:rsidRPr="00A47416">
        <w:rPr>
          <w:rFonts w:ascii="Humnst777 Lt BT" w:eastAsia="Times New Roman" w:hAnsi="Humnst777 Lt BT" w:cs="Calibri"/>
          <w:lang w:eastAsia="en-GB"/>
        </w:rPr>
        <w:t xml:space="preserve"> directors and </w:t>
      </w:r>
      <w:r w:rsidR="006A5303">
        <w:rPr>
          <w:rFonts w:ascii="Humnst777 Lt BT" w:eastAsia="Times New Roman" w:hAnsi="Humnst777 Lt BT" w:cs="Calibri"/>
          <w:lang w:eastAsia="en-GB"/>
        </w:rPr>
        <w:t>b</w:t>
      </w:r>
      <w:r w:rsidRPr="00A47416">
        <w:rPr>
          <w:rFonts w:ascii="Humnst777 Lt BT" w:eastAsia="Times New Roman" w:hAnsi="Humnst777 Lt BT" w:cs="Calibri"/>
          <w:lang w:eastAsia="en-GB"/>
        </w:rPr>
        <w:t>oards that may be issued from time to time by the Cabinet Office, HM Treasury or wider government</w:t>
      </w:r>
      <w:r w:rsidR="007B7ED7">
        <w:rPr>
          <w:rFonts w:ascii="Humnst777 Lt BT" w:eastAsia="Times New Roman" w:hAnsi="Humnst777 Lt BT" w:cs="Calibri"/>
          <w:lang w:eastAsia="en-GB"/>
        </w:rPr>
        <w:t>.</w:t>
      </w:r>
    </w:p>
    <w:p w14:paraId="4264D16B" w14:textId="75A7AC76" w:rsidR="00E56396" w:rsidRPr="00A47416" w:rsidRDefault="00466125" w:rsidP="00EE3B7C">
      <w:pPr>
        <w:pStyle w:val="ListParagraph"/>
        <w:numPr>
          <w:ilvl w:val="1"/>
          <w:numId w:val="22"/>
        </w:numPr>
        <w:spacing w:after="0" w:line="240" w:lineRule="auto"/>
        <w:ind w:left="927"/>
        <w:rPr>
          <w:rFonts w:ascii="Humnst777 Lt BT" w:eastAsia="Times New Roman" w:hAnsi="Humnst777 Lt BT" w:cs="Calibri"/>
          <w:lang w:eastAsia="en-GB"/>
        </w:rPr>
      </w:pPr>
      <w:r w:rsidRPr="00E56396">
        <w:rPr>
          <w:rFonts w:ascii="Humnst777 Lt BT" w:eastAsia="Times New Roman" w:hAnsi="Humnst777 Lt BT" w:cs="Calibri"/>
          <w:lang w:eastAsia="en-GB"/>
        </w:rPr>
        <w:t xml:space="preserve">contribute proactively to the </w:t>
      </w:r>
      <w:proofErr w:type="spellStart"/>
      <w:r w:rsidRPr="00E56396">
        <w:rPr>
          <w:rFonts w:ascii="Humnst777 Lt BT" w:eastAsia="Times New Roman" w:hAnsi="Humnst777 Lt BT" w:cs="Calibri"/>
          <w:lang w:eastAsia="en-GB"/>
        </w:rPr>
        <w:t>Acas</w:t>
      </w:r>
      <w:proofErr w:type="spellEnd"/>
      <w:r w:rsidRPr="00E56396">
        <w:rPr>
          <w:rFonts w:ascii="Humnst777 Lt BT" w:eastAsia="Times New Roman" w:hAnsi="Humnst777 Lt BT" w:cs="Calibri"/>
          <w:lang w:eastAsia="en-GB"/>
        </w:rPr>
        <w:t xml:space="preserve"> Council across the full breadth of discussions (i.e., beyond any personal areas of responsibility) and behave corporately</w:t>
      </w:r>
      <w:r w:rsidR="007B7ED7">
        <w:rPr>
          <w:rFonts w:ascii="Humnst777 Lt BT" w:eastAsia="Times New Roman" w:hAnsi="Humnst777 Lt BT" w:cs="Calibri"/>
          <w:lang w:eastAsia="en-GB"/>
        </w:rPr>
        <w:t>.</w:t>
      </w:r>
    </w:p>
    <w:p w14:paraId="5DBBDDFE" w14:textId="77777777" w:rsidR="00EB2CBE" w:rsidRPr="00CE38AB" w:rsidRDefault="00EB2CBE" w:rsidP="00EB2CBE"/>
    <w:p w14:paraId="74C2799B" w14:textId="77777777" w:rsidR="00483F6A" w:rsidRDefault="00466125">
      <w:pPr>
        <w:spacing w:after="200" w:line="23" w:lineRule="auto"/>
        <w:rPr>
          <w:rFonts w:cs="Arial"/>
          <w:bCs/>
          <w:color w:val="B01117" w:themeColor="accent1"/>
          <w:kern w:val="32"/>
          <w:sz w:val="50"/>
          <w:szCs w:val="32"/>
          <w:u w:color="BF311A"/>
        </w:rPr>
      </w:pPr>
      <w:r>
        <w:lastRenderedPageBreak/>
        <w:br w:type="page"/>
      </w:r>
    </w:p>
    <w:p w14:paraId="0B403E78" w14:textId="66DAD8F7" w:rsidR="00EB2CBE" w:rsidRPr="00902708" w:rsidRDefault="00466125" w:rsidP="009113EC">
      <w:pPr>
        <w:pStyle w:val="Heading1"/>
        <w:spacing w:after="0"/>
        <w:rPr>
          <w:rFonts w:ascii="Humnst777 Cn BT" w:hAnsi="Humnst777 Cn BT"/>
          <w:b/>
          <w:bCs w:val="0"/>
          <w:sz w:val="56"/>
          <w:szCs w:val="56"/>
        </w:rPr>
      </w:pPr>
      <w:bookmarkStart w:id="30" w:name="_Toc224310302"/>
      <w:r w:rsidRPr="00902708">
        <w:rPr>
          <w:rFonts w:ascii="Humnst777 Cn BT" w:hAnsi="Humnst777 Cn BT"/>
          <w:b/>
          <w:bCs w:val="0"/>
          <w:sz w:val="56"/>
          <w:szCs w:val="56"/>
        </w:rPr>
        <w:lastRenderedPageBreak/>
        <w:t>Management and financial responsibilities and controls</w:t>
      </w:r>
      <w:bookmarkEnd w:id="30"/>
      <w:r w:rsidRPr="00902708">
        <w:rPr>
          <w:rFonts w:ascii="Humnst777 Cn BT" w:hAnsi="Humnst777 Cn BT"/>
          <w:b/>
          <w:bCs w:val="0"/>
          <w:sz w:val="56"/>
          <w:szCs w:val="56"/>
        </w:rPr>
        <w:t xml:space="preserve"> </w:t>
      </w:r>
    </w:p>
    <w:p w14:paraId="4522367F" w14:textId="511A6C69" w:rsidR="00EB2CBE" w:rsidRDefault="00466125" w:rsidP="00E26D7B">
      <w:pPr>
        <w:pStyle w:val="Heading2"/>
      </w:pPr>
      <w:bookmarkStart w:id="31" w:name="_Toc71564574"/>
      <w:bookmarkStart w:id="32" w:name="_Toc72141348"/>
      <w:bookmarkStart w:id="33" w:name="_Toc224310303"/>
      <w:bookmarkEnd w:id="31"/>
      <w:bookmarkEnd w:id="32"/>
      <w:r w:rsidRPr="00614A2F">
        <w:t>Delegated authorities</w:t>
      </w:r>
      <w:bookmarkEnd w:id="33"/>
      <w:r w:rsidRPr="00614A2F">
        <w:t xml:space="preserve"> </w:t>
      </w:r>
    </w:p>
    <w:p w14:paraId="4C9176C2" w14:textId="1479AB9C" w:rsidR="00EB2CBE" w:rsidRDefault="00466125" w:rsidP="00EE3B7C">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614A2F">
        <w:rPr>
          <w:rFonts w:ascii="Humnst777 Lt BT" w:eastAsia="Times New Roman" w:hAnsi="Humnst777 Lt BT" w:cs="Calibri"/>
          <w:color w:val="000000"/>
          <w:lang w:eastAsia="en-GB"/>
        </w:rPr>
        <w:t xml:space="preserve"> delegated authorities are set out in </w:t>
      </w:r>
      <w:r w:rsidR="00395C7C">
        <w:rPr>
          <w:rFonts w:ascii="Humnst777 Lt BT" w:eastAsia="Times New Roman" w:hAnsi="Humnst777 Lt BT" w:cs="Calibri"/>
          <w:color w:val="000000"/>
          <w:lang w:eastAsia="en-GB"/>
        </w:rPr>
        <w:t xml:space="preserve">annex </w:t>
      </w:r>
      <w:r w:rsidR="00580568">
        <w:rPr>
          <w:rFonts w:ascii="Humnst777 Lt BT" w:eastAsia="Times New Roman" w:hAnsi="Humnst777 Lt BT" w:cs="Calibri"/>
          <w:color w:val="000000"/>
          <w:lang w:eastAsia="en-GB"/>
        </w:rPr>
        <w:t xml:space="preserve">A which </w:t>
      </w:r>
      <w:r w:rsidR="00AE0AC2">
        <w:rPr>
          <w:rFonts w:ascii="Humnst777 Lt BT" w:eastAsia="Times New Roman" w:hAnsi="Humnst777 Lt BT" w:cs="Calibri"/>
          <w:color w:val="000000"/>
          <w:lang w:eastAsia="en-GB"/>
        </w:rPr>
        <w:t>form</w:t>
      </w:r>
      <w:r w:rsidR="00407FA7">
        <w:rPr>
          <w:rFonts w:ascii="Humnst777 Lt BT" w:eastAsia="Times New Roman" w:hAnsi="Humnst777 Lt BT" w:cs="Calibri"/>
          <w:color w:val="000000"/>
          <w:lang w:eastAsia="en-GB"/>
        </w:rPr>
        <w:t>s</w:t>
      </w:r>
      <w:r w:rsidR="00AE0AC2">
        <w:rPr>
          <w:rFonts w:ascii="Humnst777 Lt BT" w:eastAsia="Times New Roman" w:hAnsi="Humnst777 Lt BT" w:cs="Calibri"/>
          <w:color w:val="000000"/>
          <w:lang w:eastAsia="en-GB"/>
        </w:rPr>
        <w:t xml:space="preserve"> part of </w:t>
      </w:r>
      <w:r w:rsidRPr="00D9382A">
        <w:rPr>
          <w:rFonts w:ascii="Humnst777 Lt BT" w:eastAsia="Times New Roman" w:hAnsi="Humnst777 Lt BT" w:cs="Calibri"/>
          <w:color w:val="000000"/>
          <w:lang w:eastAsia="en-GB"/>
        </w:rPr>
        <w:t>the delegation letter</w:t>
      </w:r>
      <w:r w:rsidR="00407FA7">
        <w:rPr>
          <w:rFonts w:ascii="Humnst777 Lt BT" w:eastAsia="Times New Roman" w:hAnsi="Humnst777 Lt BT" w:cs="Calibri"/>
          <w:color w:val="000000"/>
          <w:lang w:eastAsia="en-GB"/>
        </w:rPr>
        <w:t>.</w:t>
      </w:r>
      <w:r w:rsidRPr="00D9382A">
        <w:rPr>
          <w:rFonts w:ascii="Humnst777 Lt BT" w:eastAsia="Times New Roman" w:hAnsi="Humnst777 Lt BT" w:cs="Calibri"/>
          <w:color w:val="000000"/>
          <w:lang w:eastAsia="en-GB"/>
        </w:rPr>
        <w:t xml:space="preserve"> This delegation letter may be updated and superseded by later versions</w:t>
      </w:r>
      <w:r>
        <w:rPr>
          <w:rFonts w:ascii="Humnst777 Lt BT" w:eastAsia="Times New Roman" w:hAnsi="Humnst777 Lt BT" w:cs="Calibri"/>
          <w:color w:val="000000"/>
          <w:lang w:eastAsia="en-GB"/>
        </w:rPr>
        <w:t xml:space="preserve"> which may be issued by the sponsor department in agreement with HM Treasury.</w:t>
      </w:r>
    </w:p>
    <w:p w14:paraId="0385DB67" w14:textId="731F1E4F" w:rsidR="00EB2CBE" w:rsidRDefault="00466125" w:rsidP="00EE3B7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D9382A">
        <w:rPr>
          <w:rFonts w:ascii="Humnst777 Lt BT" w:eastAsia="Times New Roman" w:hAnsi="Humnst777 Lt BT" w:cs="Calibri"/>
          <w:color w:val="000000"/>
          <w:lang w:eastAsia="en-GB"/>
        </w:rPr>
        <w:t xml:space="preserve">In line with </w:t>
      </w:r>
      <w:r w:rsidR="00AD529C">
        <w:rPr>
          <w:rFonts w:ascii="Humnst777 Lt BT" w:eastAsia="Times New Roman" w:hAnsi="Humnst777 Lt BT" w:cs="Calibri"/>
          <w:color w:val="000000"/>
          <w:lang w:eastAsia="en-GB"/>
        </w:rPr>
        <w:t>MPM</w:t>
      </w:r>
      <w:r w:rsidRPr="00D9382A">
        <w:rPr>
          <w:rFonts w:ascii="Humnst777 Lt BT" w:eastAsia="Times New Roman" w:hAnsi="Humnst777 Lt BT" w:cs="Calibri"/>
          <w:color w:val="000000"/>
          <w:lang w:eastAsia="en-GB"/>
        </w:rPr>
        <w:t xml:space="preserve"> Annex 2.2 these delegations will be reviewed on an annual basis.</w:t>
      </w:r>
    </w:p>
    <w:p w14:paraId="413EB99D" w14:textId="45536E9D" w:rsidR="00EB2CBE" w:rsidRDefault="00466125" w:rsidP="00EE3B7C">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D9382A">
        <w:rPr>
          <w:rFonts w:ascii="Humnst777 Lt BT" w:eastAsia="Times New Roman" w:hAnsi="Humnst777 Lt BT" w:cs="Calibri"/>
          <w:color w:val="000000"/>
          <w:lang w:eastAsia="en-GB"/>
        </w:rPr>
        <w:t xml:space="preserve"> shall obtain the department’s</w:t>
      </w:r>
      <w:r>
        <w:rPr>
          <w:rFonts w:ascii="Humnst777 Lt BT" w:eastAsia="Times New Roman" w:hAnsi="Humnst777 Lt BT" w:cs="Calibri"/>
          <w:color w:val="000000"/>
          <w:lang w:eastAsia="en-GB"/>
        </w:rPr>
        <w:t xml:space="preserve"> and where appropriate HM Treasury’s</w:t>
      </w:r>
      <w:r w:rsidRPr="00D9382A">
        <w:rPr>
          <w:rFonts w:ascii="Humnst777 Lt BT" w:eastAsia="Times New Roman" w:hAnsi="Humnst777 Lt BT" w:cs="Calibri"/>
          <w:color w:val="000000"/>
          <w:lang w:eastAsia="en-GB"/>
        </w:rPr>
        <w:t xml:space="preserve"> prior written approval before: </w:t>
      </w:r>
    </w:p>
    <w:p w14:paraId="1E63828C" w14:textId="2E71734B" w:rsidR="00EB2CBE" w:rsidRDefault="00466125" w:rsidP="00EE3B7C">
      <w:pPr>
        <w:pStyle w:val="ListParagraph"/>
        <w:numPr>
          <w:ilvl w:val="1"/>
          <w:numId w:val="21"/>
        </w:numPr>
        <w:spacing w:after="0" w:line="240" w:lineRule="auto"/>
        <w:ind w:left="927"/>
        <w:rPr>
          <w:rFonts w:ascii="Humnst777 Lt BT" w:eastAsia="Times New Roman" w:hAnsi="Humnst777 Lt BT" w:cs="Calibri"/>
          <w:color w:val="000000"/>
          <w:lang w:eastAsia="en-GB"/>
        </w:rPr>
      </w:pPr>
      <w:r w:rsidRPr="00D9382A">
        <w:rPr>
          <w:rFonts w:ascii="Humnst777 Lt BT" w:eastAsia="Times New Roman" w:hAnsi="Humnst777 Lt BT" w:cs="Calibri"/>
          <w:color w:val="000000"/>
          <w:lang w:eastAsia="en-GB"/>
        </w:rPr>
        <w:t xml:space="preserve">entering any undertaking to incur any expenditure that falls outside the </w:t>
      </w:r>
      <w:r w:rsidR="007B7ED7" w:rsidRPr="00D9382A">
        <w:rPr>
          <w:rFonts w:ascii="Humnst777 Lt BT" w:eastAsia="Times New Roman" w:hAnsi="Humnst777 Lt BT" w:cs="Calibri"/>
          <w:color w:val="000000"/>
          <w:lang w:eastAsia="en-GB"/>
        </w:rPr>
        <w:t>delegations,</w:t>
      </w:r>
      <w:r w:rsidRPr="00D9382A">
        <w:rPr>
          <w:rFonts w:ascii="Humnst777 Lt BT" w:eastAsia="Times New Roman" w:hAnsi="Humnst777 Lt BT" w:cs="Calibri"/>
          <w:color w:val="000000"/>
          <w:lang w:eastAsia="en-GB"/>
        </w:rPr>
        <w:t xml:space="preserve"> or which is not provided for in </w:t>
      </w:r>
      <w:proofErr w:type="spellStart"/>
      <w:r w:rsidR="00996CA2">
        <w:rPr>
          <w:rFonts w:ascii="Humnst777 Lt BT" w:eastAsia="Times New Roman" w:hAnsi="Humnst777 Lt BT" w:cs="Calibri"/>
          <w:color w:val="000000"/>
          <w:lang w:eastAsia="en-GB"/>
        </w:rPr>
        <w:t>Acas’</w:t>
      </w:r>
      <w:proofErr w:type="spellEnd"/>
      <w:r w:rsidRPr="00D9382A">
        <w:rPr>
          <w:rFonts w:ascii="Humnst777 Lt BT" w:eastAsia="Times New Roman" w:hAnsi="Humnst777 Lt BT" w:cs="Calibri"/>
          <w:color w:val="000000"/>
          <w:lang w:eastAsia="en-GB"/>
        </w:rPr>
        <w:t xml:space="preserve"> annual budget as approved by the </w:t>
      </w:r>
      <w:r w:rsidR="007B7ED7">
        <w:rPr>
          <w:rFonts w:ascii="Humnst777 Lt BT" w:eastAsia="Times New Roman" w:hAnsi="Humnst777 Lt BT" w:cs="Calibri"/>
          <w:color w:val="000000"/>
          <w:lang w:eastAsia="en-GB"/>
        </w:rPr>
        <w:t>department</w:t>
      </w:r>
      <w:r w:rsidR="000D07AA">
        <w:rPr>
          <w:rFonts w:ascii="Humnst777 Lt BT" w:eastAsia="Times New Roman" w:hAnsi="Humnst777 Lt BT" w:cs="Calibri"/>
          <w:color w:val="000000"/>
          <w:lang w:eastAsia="en-GB"/>
        </w:rPr>
        <w:t>.</w:t>
      </w:r>
    </w:p>
    <w:p w14:paraId="1A5D3EF1" w14:textId="104AF012" w:rsidR="00370ED3" w:rsidRDefault="00466125" w:rsidP="00EE3B7C">
      <w:pPr>
        <w:pStyle w:val="ListParagraph"/>
        <w:numPr>
          <w:ilvl w:val="1"/>
          <w:numId w:val="21"/>
        </w:numPr>
        <w:spacing w:after="0" w:line="240" w:lineRule="auto"/>
        <w:ind w:left="927"/>
        <w:rPr>
          <w:rFonts w:ascii="Humnst777 Lt BT" w:eastAsia="Times New Roman" w:hAnsi="Humnst777 Lt BT" w:cs="Calibri"/>
          <w:color w:val="000000"/>
          <w:lang w:eastAsia="en-GB"/>
        </w:rPr>
      </w:pPr>
      <w:r w:rsidRPr="00096237">
        <w:rPr>
          <w:rFonts w:ascii="Humnst777 Lt BT" w:eastAsia="Times New Roman" w:hAnsi="Humnst777 Lt BT" w:cs="Calibri"/>
          <w:color w:val="000000"/>
          <w:lang w:eastAsia="en-GB"/>
        </w:rPr>
        <w:t>incurring expenditure for any purpose that is or might be considered novel or contentious, or which has or could have significant future cost implications</w:t>
      </w:r>
      <w:r w:rsidR="000D07AA">
        <w:rPr>
          <w:rFonts w:ascii="Humnst777 Lt BT" w:eastAsia="Times New Roman" w:hAnsi="Humnst777 Lt BT" w:cs="Calibri"/>
          <w:color w:val="000000"/>
          <w:lang w:eastAsia="en-GB"/>
        </w:rPr>
        <w:t>.</w:t>
      </w:r>
    </w:p>
    <w:p w14:paraId="6A93E569" w14:textId="25E8A23B" w:rsidR="00EB2CBE" w:rsidRDefault="00466125" w:rsidP="00EE3B7C">
      <w:pPr>
        <w:pStyle w:val="ListParagraph"/>
        <w:numPr>
          <w:ilvl w:val="1"/>
          <w:numId w:val="21"/>
        </w:numPr>
        <w:spacing w:after="0" w:line="240" w:lineRule="auto"/>
        <w:ind w:left="927"/>
        <w:rPr>
          <w:rFonts w:ascii="Humnst777 Lt BT" w:eastAsia="Times New Roman" w:hAnsi="Humnst777 Lt BT" w:cs="Calibri"/>
          <w:color w:val="000000"/>
          <w:lang w:eastAsia="en-GB"/>
        </w:rPr>
      </w:pPr>
      <w:r w:rsidRPr="00096237">
        <w:rPr>
          <w:rFonts w:ascii="Humnst777 Lt BT" w:eastAsia="Times New Roman" w:hAnsi="Humnst777 Lt BT" w:cs="Calibri"/>
          <w:color w:val="000000"/>
          <w:lang w:eastAsia="en-GB"/>
        </w:rPr>
        <w:t>making any significant change in the scale of operation or funding of any initiative or particular scheme previously approved by the department</w:t>
      </w:r>
      <w:r w:rsidR="000D07AA">
        <w:rPr>
          <w:rFonts w:ascii="Humnst777 Lt BT" w:eastAsia="Times New Roman" w:hAnsi="Humnst777 Lt BT" w:cs="Calibri"/>
          <w:color w:val="000000"/>
          <w:lang w:eastAsia="en-GB"/>
        </w:rPr>
        <w:t>.</w:t>
      </w:r>
    </w:p>
    <w:p w14:paraId="46D4E1F5" w14:textId="19FC4EA8" w:rsidR="00EB2CBE" w:rsidRDefault="00466125" w:rsidP="00EE3B7C">
      <w:pPr>
        <w:pStyle w:val="ListParagraph"/>
        <w:numPr>
          <w:ilvl w:val="1"/>
          <w:numId w:val="21"/>
        </w:numPr>
        <w:spacing w:after="0" w:line="240" w:lineRule="auto"/>
        <w:ind w:left="927"/>
        <w:rPr>
          <w:rFonts w:ascii="Humnst777 Lt BT" w:eastAsia="Times New Roman" w:hAnsi="Humnst777 Lt BT" w:cs="Calibri"/>
          <w:color w:val="000000"/>
          <w:lang w:eastAsia="en-GB"/>
        </w:rPr>
      </w:pPr>
      <w:r w:rsidRPr="00096237">
        <w:rPr>
          <w:rFonts w:ascii="Humnst777 Lt BT" w:eastAsia="Times New Roman" w:hAnsi="Humnst777 Lt BT" w:cs="Calibri"/>
          <w:color w:val="000000"/>
          <w:lang w:eastAsia="en-GB"/>
        </w:rPr>
        <w:t xml:space="preserve">making any change of policy or practice which has wider financial implications that might prove </w:t>
      </w:r>
      <w:r w:rsidR="000D07AA" w:rsidRPr="00096237">
        <w:rPr>
          <w:rFonts w:ascii="Humnst777 Lt BT" w:eastAsia="Times New Roman" w:hAnsi="Humnst777 Lt BT" w:cs="Calibri"/>
          <w:color w:val="000000"/>
          <w:lang w:eastAsia="en-GB"/>
        </w:rPr>
        <w:t>repercussive,</w:t>
      </w:r>
      <w:r w:rsidRPr="00096237">
        <w:rPr>
          <w:rFonts w:ascii="Humnst777 Lt BT" w:eastAsia="Times New Roman" w:hAnsi="Humnst777 Lt BT" w:cs="Calibri"/>
          <w:color w:val="000000"/>
          <w:lang w:eastAsia="en-GB"/>
        </w:rPr>
        <w:t xml:space="preserve"> or which might significantly affect the future level of resources required</w:t>
      </w:r>
      <w:r w:rsidR="000D07AA">
        <w:rPr>
          <w:rFonts w:ascii="Humnst777 Lt BT" w:eastAsia="Times New Roman" w:hAnsi="Humnst777 Lt BT" w:cs="Calibri"/>
          <w:color w:val="000000"/>
          <w:lang w:eastAsia="en-GB"/>
        </w:rPr>
        <w:t>.</w:t>
      </w:r>
    </w:p>
    <w:p w14:paraId="6FED54A9" w14:textId="09BDF258" w:rsidR="00EB2CBE" w:rsidRPr="00C74EB9" w:rsidRDefault="00466125" w:rsidP="00EE3B7C">
      <w:pPr>
        <w:pStyle w:val="ListParagraph"/>
        <w:numPr>
          <w:ilvl w:val="1"/>
          <w:numId w:val="21"/>
        </w:numPr>
        <w:spacing w:after="0" w:line="240" w:lineRule="auto"/>
        <w:ind w:left="927"/>
        <w:rPr>
          <w:rFonts w:ascii="Humnst777 Lt BT" w:eastAsia="Times New Roman" w:hAnsi="Humnst777 Lt BT" w:cs="Calibri"/>
          <w:color w:val="000000"/>
          <w:lang w:eastAsia="en-GB"/>
        </w:rPr>
      </w:pPr>
      <w:r w:rsidRPr="00096237">
        <w:rPr>
          <w:rFonts w:ascii="Humnst777 Lt BT" w:eastAsia="Times New Roman" w:hAnsi="Humnst777 Lt BT" w:cs="Calibri"/>
          <w:color w:val="000000"/>
          <w:lang w:eastAsia="en-GB"/>
        </w:rPr>
        <w:t>carrying out policies that go against the principles, rules, guidance and advice in</w:t>
      </w:r>
      <w:r>
        <w:rPr>
          <w:rFonts w:ascii="Humnst777 Lt BT" w:eastAsia="Times New Roman" w:hAnsi="Humnst777 Lt BT" w:cs="Calibri"/>
          <w:color w:val="000000"/>
          <w:lang w:eastAsia="en-GB"/>
        </w:rPr>
        <w:t xml:space="preserve"> </w:t>
      </w:r>
      <w:r w:rsidR="007D4109">
        <w:rPr>
          <w:rFonts w:ascii="Humnst777 Lt BT" w:eastAsia="Times New Roman" w:hAnsi="Humnst777 Lt BT" w:cs="Calibri"/>
          <w:color w:val="000000"/>
          <w:lang w:eastAsia="en-GB"/>
        </w:rPr>
        <w:t>MPM</w:t>
      </w:r>
      <w:r w:rsidR="000D07AA">
        <w:rPr>
          <w:rFonts w:ascii="Humnst777 Lt BT" w:eastAsia="Times New Roman" w:hAnsi="Humnst777 Lt BT" w:cs="Calibri"/>
          <w:color w:val="000000"/>
          <w:lang w:eastAsia="en-GB"/>
        </w:rPr>
        <w:t>.</w:t>
      </w:r>
    </w:p>
    <w:p w14:paraId="1866A506" w14:textId="7A85F123" w:rsidR="00F9190B" w:rsidRDefault="00466125" w:rsidP="00EE3B7C">
      <w:pPr>
        <w:pStyle w:val="FWKBodyText"/>
        <w:ind w:left="432"/>
      </w:pPr>
      <w:r>
        <w:t>The Chief Executive has delegated authority as recorded in the DBT Delegated Authority document, summarised as follows:</w:t>
      </w:r>
    </w:p>
    <w:p w14:paraId="34D58AA8" w14:textId="17CD233F" w:rsidR="00F9190B" w:rsidRDefault="00466125" w:rsidP="00D13522">
      <w:pPr>
        <w:pStyle w:val="FWKBodyText"/>
        <w:numPr>
          <w:ilvl w:val="1"/>
          <w:numId w:val="50"/>
        </w:numPr>
        <w:ind w:left="927"/>
      </w:pPr>
      <w:r>
        <w:t>primarily responsible for securing financial authority, for preparing budgets and exercising budgetary control, and for general financial matters</w:t>
      </w:r>
      <w:r w:rsidR="00F24EBB">
        <w:t>.</w:t>
      </w:r>
    </w:p>
    <w:p w14:paraId="7F3520B3" w14:textId="33CDE627" w:rsidR="00F9190B" w:rsidRDefault="00466125" w:rsidP="00D13522">
      <w:pPr>
        <w:pStyle w:val="FWKBodyText"/>
        <w:numPr>
          <w:ilvl w:val="1"/>
          <w:numId w:val="50"/>
        </w:numPr>
        <w:ind w:left="927"/>
      </w:pPr>
      <w:r>
        <w:t>ensuring that authorised, sub-delegated authorities are properly used</w:t>
      </w:r>
      <w:r w:rsidR="00F24EBB">
        <w:t>.</w:t>
      </w:r>
    </w:p>
    <w:p w14:paraId="343472C8" w14:textId="77777777" w:rsidR="00F9190B" w:rsidRDefault="00466125" w:rsidP="00D13522">
      <w:pPr>
        <w:pStyle w:val="FWKBodyText"/>
        <w:numPr>
          <w:ilvl w:val="1"/>
          <w:numId w:val="50"/>
        </w:numPr>
        <w:ind w:left="927"/>
      </w:pPr>
      <w:r>
        <w:t xml:space="preserve">ensuring that, important and unusual cases, for example novel, contentious or repercussive cases, will be detected and referred to the Finance Director and Chief Executive, and handled in line with the Delegations Document, consulting with DBT and HM Treasury as appropriate. </w:t>
      </w:r>
    </w:p>
    <w:p w14:paraId="7C15E3F3" w14:textId="77777777" w:rsidR="00E42C13" w:rsidRDefault="00466125" w:rsidP="00EE3B7C">
      <w:pPr>
        <w:pStyle w:val="FWKBodyText"/>
        <w:ind w:left="432"/>
      </w:pPr>
      <w:r>
        <w:t xml:space="preserve">A letter detailing the Chief Executive’s delegated authorities is provided by DBT. The Chief Executive may sub-delegate their authorities in writing to appropriate, named individual staff within </w:t>
      </w:r>
      <w:proofErr w:type="spellStart"/>
      <w:r>
        <w:t>Acas</w:t>
      </w:r>
      <w:proofErr w:type="spellEnd"/>
      <w:r>
        <w:t xml:space="preserve">. </w:t>
      </w:r>
    </w:p>
    <w:p w14:paraId="6ED6E406" w14:textId="77777777" w:rsidR="00E42C13" w:rsidRDefault="00466125" w:rsidP="00EE3B7C">
      <w:pPr>
        <w:pStyle w:val="FWKBodyText"/>
        <w:ind w:left="432"/>
      </w:pPr>
      <w:proofErr w:type="spellStart"/>
      <w:r>
        <w:t>Acas</w:t>
      </w:r>
      <w:proofErr w:type="spellEnd"/>
      <w:r>
        <w:t xml:space="preserve"> shall comply with the guidance and instructions set out in Appendix 2 of this Agreement.</w:t>
      </w:r>
    </w:p>
    <w:p w14:paraId="2F71121A" w14:textId="77777777" w:rsidR="0055117E" w:rsidRPr="00490D2C" w:rsidRDefault="00466125" w:rsidP="00867FE3">
      <w:pPr>
        <w:pStyle w:val="FWKBodyText"/>
        <w:numPr>
          <w:ilvl w:val="0"/>
          <w:numId w:val="0"/>
        </w:numPr>
        <w:rPr>
          <w:b/>
          <w:bCs/>
        </w:rPr>
      </w:pPr>
      <w:r w:rsidRPr="00490D2C">
        <w:rPr>
          <w:b/>
          <w:bCs/>
        </w:rPr>
        <w:t>Financial objective</w:t>
      </w:r>
    </w:p>
    <w:p w14:paraId="1FD04132" w14:textId="77777777" w:rsidR="0055117E" w:rsidRDefault="00466125" w:rsidP="00EE3B7C">
      <w:pPr>
        <w:pStyle w:val="FWKBodyText"/>
        <w:ind w:left="432"/>
      </w:pPr>
      <w:proofErr w:type="spellStart"/>
      <w:r>
        <w:t>Acas</w:t>
      </w:r>
      <w:proofErr w:type="spellEnd"/>
      <w:r>
        <w:t xml:space="preserve"> is required to keep to forecasting targets as set out in the annual Budget Allocation letter.  </w:t>
      </w:r>
      <w:proofErr w:type="spellStart"/>
      <w:r>
        <w:t>Acas</w:t>
      </w:r>
      <w:proofErr w:type="spellEnd"/>
      <w:r>
        <w:t xml:space="preserve"> is also required to achieve full cost recovery for all its charged for services. Further Management Information (MI) requirements are set out in the annual Budget Allocation letter.</w:t>
      </w:r>
    </w:p>
    <w:p w14:paraId="1361D529" w14:textId="77777777" w:rsidR="0055117E" w:rsidRPr="00490D2C" w:rsidRDefault="00466125" w:rsidP="00867FE3">
      <w:pPr>
        <w:pStyle w:val="FWKBodyText"/>
        <w:numPr>
          <w:ilvl w:val="0"/>
          <w:numId w:val="0"/>
        </w:numPr>
        <w:rPr>
          <w:b/>
          <w:bCs/>
        </w:rPr>
      </w:pPr>
      <w:r w:rsidRPr="00490D2C">
        <w:rPr>
          <w:b/>
          <w:bCs/>
        </w:rPr>
        <w:t>Financial provision</w:t>
      </w:r>
    </w:p>
    <w:p w14:paraId="2B3B5000" w14:textId="77777777" w:rsidR="0055117E" w:rsidRDefault="00466125" w:rsidP="00EE3B7C">
      <w:pPr>
        <w:pStyle w:val="FWKBodyText"/>
        <w:ind w:left="432"/>
      </w:pPr>
      <w:proofErr w:type="spellStart"/>
      <w:r>
        <w:t>Acas</w:t>
      </w:r>
      <w:proofErr w:type="spellEnd"/>
      <w:r>
        <w:t xml:space="preserve"> is largely financed by DBT, and the Chief Executive will provide a Business Plan to the Sponsor that includes annual plans for resources set against estimated income for the next financial year. The estimated income will reflect funding from DBT alongside income from other sources. </w:t>
      </w:r>
    </w:p>
    <w:p w14:paraId="1D78DC21" w14:textId="77777777" w:rsidR="0055117E" w:rsidRDefault="00466125" w:rsidP="00EE3B7C">
      <w:pPr>
        <w:pStyle w:val="FWKBodyText"/>
        <w:ind w:left="432"/>
      </w:pPr>
      <w:proofErr w:type="spellStart"/>
      <w:r>
        <w:t>Acas</w:t>
      </w:r>
      <w:proofErr w:type="spellEnd"/>
      <w:r>
        <w:t xml:space="preserve"> is consulted in principle on its annual allocation but is not involved directly in the spending review discussions with HM Treasury. DBT will take the advice of </w:t>
      </w:r>
      <w:proofErr w:type="spellStart"/>
      <w:r>
        <w:t>Acas</w:t>
      </w:r>
      <w:proofErr w:type="spellEnd"/>
      <w:r>
        <w:t xml:space="preserve"> in any Spending Review discussions with HM Treasury mainly or wholly concerning </w:t>
      </w:r>
      <w:proofErr w:type="spellStart"/>
      <w:r>
        <w:t>Acas</w:t>
      </w:r>
      <w:proofErr w:type="spellEnd"/>
      <w:r>
        <w:t>.</w:t>
      </w:r>
    </w:p>
    <w:p w14:paraId="40A1A672" w14:textId="77777777" w:rsidR="0055117E" w:rsidRPr="00490D2C" w:rsidRDefault="00466125" w:rsidP="00867FE3">
      <w:pPr>
        <w:pStyle w:val="FWKBodyText"/>
        <w:numPr>
          <w:ilvl w:val="0"/>
          <w:numId w:val="0"/>
        </w:numPr>
        <w:rPr>
          <w:b/>
          <w:bCs/>
        </w:rPr>
      </w:pPr>
      <w:r w:rsidRPr="00490D2C">
        <w:rPr>
          <w:b/>
          <w:bCs/>
        </w:rPr>
        <w:t>General points on funding</w:t>
      </w:r>
    </w:p>
    <w:p w14:paraId="147B2FB2" w14:textId="77777777" w:rsidR="0055117E" w:rsidRDefault="00466125" w:rsidP="00EE3B7C">
      <w:pPr>
        <w:pStyle w:val="FWKBodyText"/>
        <w:ind w:left="432"/>
      </w:pPr>
      <w:proofErr w:type="spellStart"/>
      <w:r>
        <w:t>Acas</w:t>
      </w:r>
      <w:proofErr w:type="spellEnd"/>
      <w:r>
        <w:t xml:space="preserve"> should report monthly to DBT on financial performance and have regular discussions with the appropriate DBT officials covering finance, performance, and risk. Reporting should </w:t>
      </w:r>
      <w:r>
        <w:lastRenderedPageBreak/>
        <w:t>include monthly reporting on expenditure and financial position and quarterly reporting on progress against non-financial performance metrics.</w:t>
      </w:r>
    </w:p>
    <w:p w14:paraId="54E16FB1" w14:textId="77777777" w:rsidR="0055117E" w:rsidRDefault="00466125" w:rsidP="00095F8C">
      <w:pPr>
        <w:pStyle w:val="FWKBodyText"/>
        <w:ind w:left="432"/>
      </w:pPr>
      <w:r>
        <w:t xml:space="preserve">The department delegates financial risk management to Partner Organisations. This means that </w:t>
      </w:r>
      <w:proofErr w:type="spellStart"/>
      <w:r>
        <w:t>Acas'</w:t>
      </w:r>
      <w:proofErr w:type="spellEnd"/>
      <w:r>
        <w:t xml:space="preserve"> Accounting Officer is responsible for managing </w:t>
      </w:r>
      <w:proofErr w:type="spellStart"/>
      <w:r>
        <w:t>Acas'</w:t>
      </w:r>
      <w:proofErr w:type="spellEnd"/>
      <w:r>
        <w:t xml:space="preserve"> finances, commitments, and risks within </w:t>
      </w:r>
      <w:proofErr w:type="spellStart"/>
      <w:r>
        <w:t>Acas'</w:t>
      </w:r>
      <w:proofErr w:type="spellEnd"/>
      <w:r>
        <w:t xml:space="preserve"> allocation for the financial year. The Accounting Officer is required to ensure that </w:t>
      </w:r>
      <w:proofErr w:type="spellStart"/>
      <w:r>
        <w:t>Acas</w:t>
      </w:r>
      <w:proofErr w:type="spellEnd"/>
      <w:r>
        <w:t xml:space="preserve"> can accommodate any unexpected costs within the budget allocation.</w:t>
      </w:r>
    </w:p>
    <w:p w14:paraId="6786C3B2" w14:textId="77777777" w:rsidR="0055117E" w:rsidRDefault="00466125" w:rsidP="00095F8C">
      <w:pPr>
        <w:pStyle w:val="FWKBodyText"/>
        <w:ind w:left="432"/>
      </w:pPr>
      <w:proofErr w:type="spellStart"/>
      <w:r>
        <w:t>Acas</w:t>
      </w:r>
      <w:proofErr w:type="spellEnd"/>
      <w:r>
        <w:t xml:space="preserve"> should work closely with the department on managing financial and other risk matters, taking account of the rules on delegated authority designed to promote the sound stewardship of public funds. </w:t>
      </w:r>
    </w:p>
    <w:p w14:paraId="380E812B" w14:textId="2CC22099" w:rsidR="0055117E" w:rsidRDefault="00466125" w:rsidP="00095F8C">
      <w:pPr>
        <w:pStyle w:val="FWKBodyText"/>
        <w:ind w:left="432"/>
      </w:pPr>
      <w:r>
        <w:t xml:space="preserve">Accurate forecasting is key for effective financial </w:t>
      </w:r>
      <w:r w:rsidR="00993DA9">
        <w:t>management,</w:t>
      </w:r>
      <w:r>
        <w:t xml:space="preserve"> and the department will continue to monitor delivery of the forecasting target against </w:t>
      </w:r>
      <w:proofErr w:type="spellStart"/>
      <w:r>
        <w:t>Acas'</w:t>
      </w:r>
      <w:proofErr w:type="spellEnd"/>
      <w:r>
        <w:t xml:space="preserve"> budget allocation (as referred to in the Budget Allocation letter and adjusted in-year to take account of forecasts). </w:t>
      </w:r>
    </w:p>
    <w:p w14:paraId="68CEC797" w14:textId="5B2430F4" w:rsidR="00EB2CBE" w:rsidRPr="00562948" w:rsidRDefault="00EB2CBE" w:rsidP="00574B1E">
      <w:pPr>
        <w:pStyle w:val="FWKBodyText"/>
        <w:numPr>
          <w:ilvl w:val="0"/>
          <w:numId w:val="0"/>
        </w:numPr>
        <w:ind w:left="586"/>
      </w:pPr>
    </w:p>
    <w:p w14:paraId="5FCBE337" w14:textId="77777777" w:rsidR="00EB2CBE" w:rsidRPr="00A46AA5" w:rsidRDefault="00466125" w:rsidP="00E26D7B">
      <w:pPr>
        <w:pStyle w:val="Heading2"/>
      </w:pPr>
      <w:bookmarkStart w:id="34" w:name="_Toc224310304"/>
      <w:r w:rsidRPr="00A46AA5">
        <w:t xml:space="preserve">Spending </w:t>
      </w:r>
      <w:r>
        <w:t>authority</w:t>
      </w:r>
      <w:bookmarkEnd w:id="34"/>
      <w:r w:rsidRPr="00A46AA5">
        <w:t xml:space="preserve"> </w:t>
      </w:r>
    </w:p>
    <w:p w14:paraId="2BD89C62" w14:textId="5BA8FD04" w:rsidR="00EB2CBE" w:rsidRDefault="00466125" w:rsidP="00095F8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C84326">
        <w:rPr>
          <w:rFonts w:ascii="Humnst777 Lt BT" w:eastAsia="Times New Roman" w:hAnsi="Humnst777 Lt BT" w:cs="Calibri"/>
          <w:color w:val="000000"/>
          <w:lang w:eastAsia="en-GB"/>
        </w:rPr>
        <w:t>Once the budget has been approved by the sponsor department</w:t>
      </w:r>
      <w:r w:rsidR="00DF28C5">
        <w:rPr>
          <w:rFonts w:ascii="Humnst777 Lt BT" w:eastAsia="Times New Roman" w:hAnsi="Humnst777 Lt BT" w:cs="Calibri"/>
          <w:color w:val="000000"/>
          <w:lang w:eastAsia="en-GB"/>
        </w:rPr>
        <w:t>;</w:t>
      </w:r>
      <w:r w:rsidR="00C32F07">
        <w:rPr>
          <w:rFonts w:ascii="Humnst777 Lt BT" w:eastAsia="Times New Roman" w:hAnsi="Humnst777 Lt BT" w:cs="Calibri"/>
          <w:color w:val="000000"/>
          <w:lang w:eastAsia="en-GB"/>
        </w:rPr>
        <w:t xml:space="preserve"> </w:t>
      </w:r>
      <w:r w:rsidRPr="00C84326">
        <w:rPr>
          <w:rFonts w:ascii="Humnst777 Lt BT" w:eastAsia="Times New Roman" w:hAnsi="Humnst777 Lt BT" w:cs="Calibri"/>
          <w:color w:val="000000"/>
          <w:lang w:eastAsia="en-GB"/>
        </w:rPr>
        <w:t>subject to any restrictions imposed by statute</w:t>
      </w:r>
      <w:r w:rsidR="00DF28C5">
        <w:rPr>
          <w:rFonts w:ascii="Humnst777 Lt BT" w:eastAsia="Times New Roman" w:hAnsi="Humnst777 Lt BT" w:cs="Calibri"/>
          <w:color w:val="000000"/>
          <w:lang w:eastAsia="en-GB"/>
        </w:rPr>
        <w:t>;</w:t>
      </w:r>
      <w:r w:rsidR="007835FD">
        <w:rPr>
          <w:rFonts w:ascii="Humnst777 Lt BT" w:eastAsia="Times New Roman" w:hAnsi="Humnst777 Lt BT" w:cs="Calibri"/>
          <w:color w:val="000000"/>
          <w:lang w:eastAsia="en-GB"/>
        </w:rPr>
        <w:t xml:space="preserve"> </w:t>
      </w:r>
      <w:r w:rsidRPr="00C84326">
        <w:rPr>
          <w:rFonts w:ascii="Humnst777 Lt BT" w:eastAsia="Times New Roman" w:hAnsi="Humnst777 Lt BT" w:cs="Calibri"/>
          <w:color w:val="000000"/>
          <w:lang w:eastAsia="en-GB"/>
        </w:rPr>
        <w:t xml:space="preserve">the </w:t>
      </w:r>
      <w:r w:rsidR="007835FD">
        <w:rPr>
          <w:rFonts w:ascii="Humnst777 Lt BT" w:eastAsia="Times New Roman" w:hAnsi="Humnst777 Lt BT" w:cs="Calibri"/>
          <w:color w:val="000000"/>
          <w:lang w:eastAsia="en-GB"/>
        </w:rPr>
        <w:t>r</w:t>
      </w:r>
      <w:r w:rsidR="00BE017A">
        <w:rPr>
          <w:rFonts w:ascii="Humnst777 Lt BT" w:eastAsia="Times New Roman" w:hAnsi="Humnst777 Lt BT" w:cs="Calibri"/>
          <w:color w:val="000000"/>
          <w:lang w:eastAsia="en-GB"/>
        </w:rPr>
        <w:t xml:space="preserve">esponsible </w:t>
      </w:r>
      <w:r w:rsidR="004125B4">
        <w:rPr>
          <w:rFonts w:ascii="Humnst777 Lt BT" w:eastAsia="Times New Roman" w:hAnsi="Humnst777 Lt BT" w:cs="Calibri"/>
          <w:color w:val="000000"/>
          <w:lang w:eastAsia="en-GB"/>
        </w:rPr>
        <w:t>M</w:t>
      </w:r>
      <w:r w:rsidR="00BE017A">
        <w:rPr>
          <w:rFonts w:ascii="Humnst777 Lt BT" w:eastAsia="Times New Roman" w:hAnsi="Humnst777 Lt BT" w:cs="Calibri"/>
          <w:color w:val="000000"/>
          <w:lang w:eastAsia="en-GB"/>
        </w:rPr>
        <w:t>inister</w:t>
      </w:r>
      <w:r w:rsidRPr="00C84326">
        <w:rPr>
          <w:rFonts w:ascii="Humnst777 Lt BT" w:eastAsia="Times New Roman" w:hAnsi="Humnst777 Lt BT" w:cs="Calibri"/>
          <w:color w:val="000000"/>
          <w:lang w:eastAsia="en-GB"/>
        </w:rPr>
        <w:t>’s instructions</w:t>
      </w:r>
      <w:r w:rsidR="00DF28C5">
        <w:rPr>
          <w:rFonts w:ascii="Humnst777 Lt BT" w:eastAsia="Times New Roman" w:hAnsi="Humnst777 Lt BT" w:cs="Calibri"/>
          <w:color w:val="000000"/>
          <w:lang w:eastAsia="en-GB"/>
        </w:rPr>
        <w:t>;</w:t>
      </w:r>
      <w:r w:rsidR="007835FD">
        <w:rPr>
          <w:rFonts w:ascii="Humnst777 Lt BT" w:eastAsia="Times New Roman" w:hAnsi="Humnst777 Lt BT" w:cs="Calibri"/>
          <w:color w:val="000000"/>
          <w:lang w:eastAsia="en-GB"/>
        </w:rPr>
        <w:t xml:space="preserve"> </w:t>
      </w:r>
      <w:r w:rsidRPr="00C84326">
        <w:rPr>
          <w:rFonts w:ascii="Humnst777 Lt BT" w:eastAsia="Times New Roman" w:hAnsi="Humnst777 Lt BT" w:cs="Calibri"/>
          <w:color w:val="000000"/>
          <w:lang w:eastAsia="en-GB"/>
        </w:rPr>
        <w:t>this document</w:t>
      </w:r>
      <w:r w:rsidR="00DF28C5">
        <w:rPr>
          <w:rFonts w:ascii="Humnst777 Lt BT" w:eastAsia="Times New Roman" w:hAnsi="Humnst777 Lt BT" w:cs="Calibri"/>
          <w:color w:val="000000"/>
          <w:lang w:eastAsia="en-GB"/>
        </w:rPr>
        <w:t>;</w:t>
      </w:r>
      <w:r w:rsidR="007835FD">
        <w:rPr>
          <w:rFonts w:ascii="Humnst777 Lt BT" w:eastAsia="Times New Roman" w:hAnsi="Humnst777 Lt BT" w:cs="Calibri"/>
          <w:color w:val="000000"/>
          <w:lang w:eastAsia="en-GB"/>
        </w:rPr>
        <w:t xml:space="preserve"> </w:t>
      </w:r>
      <w:r>
        <w:rPr>
          <w:rFonts w:ascii="Humnst777 Lt BT" w:eastAsia="Times New Roman" w:hAnsi="Humnst777 Lt BT" w:cs="Calibri"/>
          <w:color w:val="000000"/>
          <w:lang w:eastAsia="en-GB"/>
        </w:rPr>
        <w:t>HM Treasury settlement or delegation letters</w:t>
      </w:r>
      <w:r w:rsidRPr="00C84326">
        <w:rPr>
          <w:rFonts w:ascii="Humnst777 Lt BT" w:eastAsia="Times New Roman" w:hAnsi="Humnst777 Lt BT" w:cs="Calibri"/>
          <w:color w:val="000000"/>
          <w:lang w:eastAsia="en-GB"/>
        </w:rPr>
        <w:t xml:space="preserve">, </w:t>
      </w:r>
      <w:proofErr w:type="spellStart"/>
      <w:r w:rsidR="00DE7750">
        <w:rPr>
          <w:rFonts w:ascii="Humnst777 Lt BT" w:eastAsia="Times New Roman" w:hAnsi="Humnst777 Lt BT" w:cs="Calibri"/>
          <w:color w:val="000000"/>
          <w:lang w:eastAsia="en-GB"/>
        </w:rPr>
        <w:t>Acas</w:t>
      </w:r>
      <w:proofErr w:type="spellEnd"/>
      <w:r w:rsidRPr="00C84326">
        <w:rPr>
          <w:rFonts w:ascii="Humnst777 Lt BT" w:eastAsia="Times New Roman" w:hAnsi="Humnst777 Lt BT" w:cs="Calibri"/>
          <w:color w:val="000000"/>
          <w:lang w:eastAsia="en-GB"/>
        </w:rPr>
        <w:t xml:space="preserve"> shall have authority to incur expenditure approved in the budget without further reference to the sponsor department, on the following conditions:</w:t>
      </w:r>
    </w:p>
    <w:p w14:paraId="193BB9F0" w14:textId="77777777" w:rsidR="008708C3" w:rsidRDefault="00466125" w:rsidP="008708C3">
      <w:pPr>
        <w:pStyle w:val="ListParagraph"/>
        <w:numPr>
          <w:ilvl w:val="0"/>
          <w:numId w:val="22"/>
        </w:numPr>
        <w:spacing w:after="0" w:line="240" w:lineRule="auto"/>
        <w:rPr>
          <w:rFonts w:ascii="Humnst777 Lt BT" w:eastAsia="Times New Roman" w:hAnsi="Humnst777 Lt BT" w:cs="Calibri"/>
          <w:lang w:eastAsia="en-GB"/>
        </w:rPr>
      </w:pPr>
      <w:proofErr w:type="spellStart"/>
      <w:r w:rsidRPr="008708C3">
        <w:rPr>
          <w:rFonts w:ascii="Humnst777 Lt BT" w:eastAsia="Times New Roman" w:hAnsi="Humnst777 Lt BT" w:cs="Calibri"/>
          <w:lang w:eastAsia="en-GB"/>
        </w:rPr>
        <w:t>Acas</w:t>
      </w:r>
      <w:proofErr w:type="spellEnd"/>
      <w:r w:rsidRPr="008708C3">
        <w:rPr>
          <w:rFonts w:ascii="Humnst777 Lt BT" w:eastAsia="Times New Roman" w:hAnsi="Humnst777 Lt BT" w:cs="Calibri"/>
          <w:lang w:eastAsia="en-GB"/>
        </w:rPr>
        <w:t xml:space="preserve"> shall comply with the delegations set out in the delegation letter. These delegations shall not be altered without the prior agreement of the sponsor department and as agreed by HM Treasury and Cabinet Office as appropriate</w:t>
      </w:r>
      <w:r w:rsidR="000D07AA" w:rsidRPr="008708C3">
        <w:rPr>
          <w:rFonts w:ascii="Humnst777 Lt BT" w:eastAsia="Times New Roman" w:hAnsi="Humnst777 Lt BT" w:cs="Calibri"/>
          <w:lang w:eastAsia="en-GB"/>
        </w:rPr>
        <w:t>.</w:t>
      </w:r>
    </w:p>
    <w:p w14:paraId="3EB525E6" w14:textId="138610B5" w:rsidR="008708C3" w:rsidRPr="008708C3" w:rsidRDefault="00466125" w:rsidP="008708C3">
      <w:pPr>
        <w:pStyle w:val="ListParagraph"/>
        <w:numPr>
          <w:ilvl w:val="0"/>
          <w:numId w:val="22"/>
        </w:numPr>
        <w:spacing w:after="0" w:line="240" w:lineRule="auto"/>
        <w:rPr>
          <w:rFonts w:ascii="Humnst777 Lt BT" w:eastAsia="Times New Roman" w:hAnsi="Humnst777 Lt BT" w:cs="Calibri"/>
          <w:lang w:eastAsia="en-GB"/>
        </w:rPr>
      </w:pPr>
      <w:proofErr w:type="spellStart"/>
      <w:r w:rsidRPr="008708C3">
        <w:rPr>
          <w:rFonts w:ascii="Humnst777 Lt BT" w:eastAsia="Times New Roman" w:hAnsi="Humnst777 Lt BT" w:cs="Calibri"/>
          <w:lang w:eastAsia="en-GB"/>
        </w:rPr>
        <w:t>Acas</w:t>
      </w:r>
      <w:proofErr w:type="spellEnd"/>
      <w:r w:rsidRPr="008708C3">
        <w:rPr>
          <w:rFonts w:ascii="Humnst777 Lt BT" w:eastAsia="Times New Roman" w:hAnsi="Humnst777 Lt BT" w:cs="Calibri"/>
          <w:lang w:eastAsia="en-GB"/>
        </w:rPr>
        <w:t xml:space="preserve"> shall comply with </w:t>
      </w:r>
      <w:r w:rsidR="00AD529C" w:rsidRPr="008708C3">
        <w:rPr>
          <w:rFonts w:ascii="Humnst777 Lt BT" w:eastAsia="Times New Roman" w:hAnsi="Humnst777 Lt BT" w:cs="Calibri"/>
          <w:lang w:eastAsia="en-GB"/>
        </w:rPr>
        <w:t>MPM</w:t>
      </w:r>
      <w:r w:rsidRPr="008708C3">
        <w:rPr>
          <w:rFonts w:ascii="Humnst777 Lt BT" w:eastAsia="Times New Roman" w:hAnsi="Humnst777 Lt BT" w:cs="Calibri"/>
          <w:lang w:eastAsia="en-GB"/>
        </w:rPr>
        <w:t xml:space="preserve"> regarding novel, contentious or repercussive proposals</w:t>
      </w:r>
      <w:r w:rsidR="000D07AA" w:rsidRPr="008708C3">
        <w:rPr>
          <w:rFonts w:ascii="Humnst777 Lt BT" w:eastAsia="Times New Roman" w:hAnsi="Humnst777 Lt BT" w:cs="Calibri"/>
          <w:lang w:eastAsia="en-GB"/>
        </w:rPr>
        <w:t>.</w:t>
      </w:r>
    </w:p>
    <w:p w14:paraId="22B3ED84" w14:textId="5287CC4A" w:rsidR="008708C3" w:rsidRPr="008708C3" w:rsidRDefault="00466125" w:rsidP="008708C3">
      <w:pPr>
        <w:pStyle w:val="ListParagraph"/>
        <w:numPr>
          <w:ilvl w:val="0"/>
          <w:numId w:val="22"/>
        </w:numPr>
        <w:spacing w:after="0" w:line="240" w:lineRule="auto"/>
        <w:rPr>
          <w:rFonts w:ascii="Humnst777 Lt BT" w:eastAsia="Times New Roman" w:hAnsi="Humnst777 Lt BT" w:cs="Calibri"/>
          <w:lang w:eastAsia="en-GB"/>
        </w:rPr>
      </w:pPr>
      <w:r w:rsidRPr="008708C3">
        <w:rPr>
          <w:rFonts w:ascii="Humnst777 Lt BT" w:eastAsia="Times New Roman" w:hAnsi="Humnst777 Lt BT" w:cs="Calibri"/>
          <w:lang w:eastAsia="en-GB"/>
        </w:rPr>
        <w:t>inclusion of any planned and approved expenditure in the budget shall not remove the need to seek formal departmental approval where any proposed expenditure is outside the delegated limits or is for new schemes not previously agreed</w:t>
      </w:r>
      <w:r w:rsidR="000D07AA" w:rsidRPr="008708C3">
        <w:rPr>
          <w:rFonts w:ascii="Humnst777 Lt BT" w:eastAsia="Times New Roman" w:hAnsi="Humnst777 Lt BT" w:cs="Calibri"/>
          <w:lang w:eastAsia="en-GB"/>
        </w:rPr>
        <w:t>.</w:t>
      </w:r>
    </w:p>
    <w:p w14:paraId="04C77D60" w14:textId="724A2D2C" w:rsidR="008708C3" w:rsidRPr="008708C3" w:rsidRDefault="00466125" w:rsidP="008708C3">
      <w:pPr>
        <w:pStyle w:val="ListParagraph"/>
        <w:numPr>
          <w:ilvl w:val="0"/>
          <w:numId w:val="22"/>
        </w:numPr>
        <w:spacing w:after="0" w:line="240" w:lineRule="auto"/>
        <w:rPr>
          <w:rFonts w:ascii="Humnst777 Lt BT" w:eastAsia="Times New Roman" w:hAnsi="Humnst777 Lt BT" w:cs="Calibri"/>
          <w:lang w:eastAsia="en-GB"/>
        </w:rPr>
      </w:pPr>
      <w:proofErr w:type="spellStart"/>
      <w:r w:rsidRPr="008708C3">
        <w:rPr>
          <w:rFonts w:ascii="Humnst777 Lt BT" w:eastAsia="Times New Roman" w:hAnsi="Humnst777 Lt BT" w:cs="Calibri"/>
          <w:lang w:eastAsia="en-GB"/>
        </w:rPr>
        <w:t>Acas</w:t>
      </w:r>
      <w:proofErr w:type="spellEnd"/>
      <w:r w:rsidRPr="008708C3">
        <w:rPr>
          <w:rFonts w:ascii="Humnst777 Lt BT" w:eastAsia="Times New Roman" w:hAnsi="Humnst777 Lt BT" w:cs="Calibri"/>
          <w:lang w:eastAsia="en-GB"/>
        </w:rPr>
        <w:t xml:space="preserve"> shall provide the sponsor department with such information about its operations, performance, individual projects or other expenditure as the sponsor department may reasonably require.</w:t>
      </w:r>
    </w:p>
    <w:p w14:paraId="4568FE95" w14:textId="7B72F900" w:rsidR="00A53B82" w:rsidRPr="008708C3" w:rsidRDefault="00466125" w:rsidP="008708C3">
      <w:pPr>
        <w:pStyle w:val="ListParagraph"/>
        <w:numPr>
          <w:ilvl w:val="0"/>
          <w:numId w:val="22"/>
        </w:numPr>
        <w:spacing w:after="0" w:line="240" w:lineRule="auto"/>
        <w:rPr>
          <w:rFonts w:ascii="Humnst777 Lt BT" w:eastAsia="Times New Roman" w:hAnsi="Humnst777 Lt BT" w:cs="Calibri"/>
          <w:lang w:eastAsia="en-GB"/>
        </w:rPr>
      </w:pPr>
      <w:r w:rsidRPr="008708C3">
        <w:rPr>
          <w:rFonts w:ascii="Humnst777 Lt BT" w:eastAsia="Times New Roman" w:hAnsi="Humnst777 Lt BT" w:cs="Calibri"/>
          <w:lang w:eastAsia="en-GB"/>
        </w:rPr>
        <w:t>all new spending proposals and applications to recruit additional headcount should be accompanied by a proportionate and well-structured business case, in line with HM Treasury Green Book guidance, subject to any agreed exemptions</w:t>
      </w:r>
      <w:r w:rsidR="002427FA" w:rsidRPr="008708C3">
        <w:rPr>
          <w:rFonts w:ascii="Humnst777 Lt BT" w:eastAsia="Times New Roman" w:hAnsi="Humnst777 Lt BT" w:cs="Calibri"/>
          <w:lang w:eastAsia="en-GB"/>
        </w:rPr>
        <w:t>.</w:t>
      </w:r>
      <w:r w:rsidRPr="008708C3">
        <w:rPr>
          <w:rFonts w:ascii="Humnst777 Lt BT" w:eastAsia="Times New Roman" w:hAnsi="Humnst777 Lt BT" w:cs="Calibri"/>
          <w:lang w:eastAsia="en-GB"/>
        </w:rPr>
        <w:t xml:space="preserve"> </w:t>
      </w:r>
    </w:p>
    <w:p w14:paraId="3C3A6119" w14:textId="79A18B46" w:rsidR="00A53B82" w:rsidRPr="00A53B82" w:rsidRDefault="00466125" w:rsidP="008708C3">
      <w:pPr>
        <w:pStyle w:val="ListParagraph"/>
        <w:numPr>
          <w:ilvl w:val="0"/>
          <w:numId w:val="22"/>
        </w:numPr>
        <w:rPr>
          <w:rFonts w:ascii="Humnst777 Lt BT" w:eastAsia="Times New Roman" w:hAnsi="Humnst777 Lt BT" w:cs="Calibri"/>
          <w:lang w:eastAsia="en-GB"/>
        </w:rPr>
      </w:pP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should prepare management accounts which show accurate and timely actual figures and forecasts of income and expenditure broken down to an agreed level monthly</w:t>
      </w:r>
      <w:r w:rsidR="002427FA" w:rsidRPr="00A53B82">
        <w:rPr>
          <w:rFonts w:ascii="Humnst777 Lt BT" w:eastAsia="Times New Roman" w:hAnsi="Humnst777 Lt BT" w:cs="Calibri"/>
          <w:lang w:eastAsia="en-GB"/>
        </w:rPr>
        <w:t>.</w:t>
      </w:r>
      <w:r w:rsidRPr="00A53B82">
        <w:rPr>
          <w:rFonts w:ascii="Humnst777 Lt BT" w:eastAsia="Times New Roman" w:hAnsi="Humnst777 Lt BT" w:cs="Calibri"/>
          <w:lang w:eastAsia="en-GB"/>
        </w:rPr>
        <w:t xml:space="preserve"> </w:t>
      </w:r>
    </w:p>
    <w:p w14:paraId="0DEB6B8D" w14:textId="75E3B8ED" w:rsidR="00A53B82" w:rsidRPr="00A53B82" w:rsidRDefault="00466125" w:rsidP="008708C3">
      <w:pPr>
        <w:pStyle w:val="ListParagraph"/>
        <w:numPr>
          <w:ilvl w:val="0"/>
          <w:numId w:val="22"/>
        </w:numPr>
        <w:rPr>
          <w:rFonts w:ascii="Humnst777 Lt BT" w:eastAsia="Times New Roman" w:hAnsi="Humnst777 Lt BT" w:cs="Calibri"/>
          <w:lang w:eastAsia="en-GB"/>
        </w:rPr>
      </w:pP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should provide DBT with information about the risks to expenditure and income forecasts and about potential over or underspends.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should also contribute to any in-year reallocation or savings exercises as required as well as the Estimates and Supplementary Estimates processes</w:t>
      </w:r>
      <w:r w:rsidR="002427FA" w:rsidRPr="00A53B82">
        <w:rPr>
          <w:rFonts w:ascii="Humnst777 Lt BT" w:eastAsia="Times New Roman" w:hAnsi="Humnst777 Lt BT" w:cs="Calibri"/>
          <w:lang w:eastAsia="en-GB"/>
        </w:rPr>
        <w:t>.</w:t>
      </w:r>
    </w:p>
    <w:p w14:paraId="7C1DFE86" w14:textId="23805937" w:rsidR="00A53B82" w:rsidRPr="00A53B82" w:rsidRDefault="00466125" w:rsidP="008708C3">
      <w:pPr>
        <w:pStyle w:val="ListParagraph"/>
        <w:numPr>
          <w:ilvl w:val="0"/>
          <w:numId w:val="22"/>
        </w:numPr>
        <w:rPr>
          <w:rFonts w:ascii="Humnst777 Lt BT" w:eastAsia="Times New Roman" w:hAnsi="Humnst777 Lt BT" w:cs="Calibri"/>
          <w:lang w:eastAsia="en-GB"/>
        </w:rPr>
      </w:pPr>
      <w:r w:rsidRPr="00A53B82">
        <w:rPr>
          <w:rFonts w:ascii="Humnst777 Lt BT" w:eastAsia="Times New Roman" w:hAnsi="Humnst777 Lt BT" w:cs="Calibri"/>
          <w:lang w:eastAsia="en-GB"/>
        </w:rPr>
        <w:t xml:space="preserve">DBT is required to publish consolidated accounts. This requires those bodies within the departmental boundary and included in the consolidation designation order to provide, on a timely basis and to a good standard, draft accounts, and account adjustments via a data collection pack in accordance with the agreed timetable.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Finance Director is responsible for ensuring that the finance data is accurate and provided on time; and requires sign off by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Finance Director prior to being submitted to DBT Finance</w:t>
      </w:r>
      <w:r w:rsidR="002427FA" w:rsidRPr="00A53B82">
        <w:rPr>
          <w:rFonts w:ascii="Humnst777 Lt BT" w:eastAsia="Times New Roman" w:hAnsi="Humnst777 Lt BT" w:cs="Calibri"/>
          <w:lang w:eastAsia="en-GB"/>
        </w:rPr>
        <w:t>.</w:t>
      </w:r>
    </w:p>
    <w:p w14:paraId="4B504C9B" w14:textId="32081BC4" w:rsidR="00A53B82" w:rsidRPr="00A53B82" w:rsidRDefault="00466125" w:rsidP="008708C3">
      <w:pPr>
        <w:pStyle w:val="ListParagraph"/>
        <w:numPr>
          <w:ilvl w:val="0"/>
          <w:numId w:val="22"/>
        </w:numPr>
        <w:rPr>
          <w:rFonts w:ascii="Humnst777 Lt BT" w:eastAsia="Times New Roman" w:hAnsi="Humnst777 Lt BT" w:cs="Calibri"/>
          <w:lang w:eastAsia="en-GB"/>
        </w:rPr>
      </w:pPr>
      <w:r w:rsidRPr="00A53B82">
        <w:rPr>
          <w:rFonts w:ascii="Humnst777 Lt BT" w:eastAsia="Times New Roman" w:hAnsi="Humnst777 Lt BT" w:cs="Calibri"/>
          <w:lang w:eastAsia="en-GB"/>
        </w:rPr>
        <w:t xml:space="preserve">the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Chief Executive is authorised to optimise the utilisation of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assets by selling services (and, where appropriate, products) to other customers. In addition, and where appropriate,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will negotiate, agree, and implement charging arrangements in furtherance of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policies</w:t>
      </w:r>
      <w:r w:rsidR="002427FA" w:rsidRPr="00A53B82">
        <w:rPr>
          <w:rFonts w:ascii="Humnst777 Lt BT" w:eastAsia="Times New Roman" w:hAnsi="Humnst777 Lt BT" w:cs="Calibri"/>
          <w:lang w:eastAsia="en-GB"/>
        </w:rPr>
        <w:t>.</w:t>
      </w:r>
    </w:p>
    <w:p w14:paraId="1E6F7C92" w14:textId="05F962CF" w:rsidR="00A53B82" w:rsidRPr="00A53B82" w:rsidRDefault="00466125" w:rsidP="008708C3">
      <w:pPr>
        <w:pStyle w:val="ListParagraph"/>
        <w:numPr>
          <w:ilvl w:val="0"/>
          <w:numId w:val="22"/>
        </w:numPr>
        <w:rPr>
          <w:rFonts w:ascii="Humnst777 Lt BT" w:eastAsia="Times New Roman" w:hAnsi="Humnst777 Lt BT" w:cs="Calibri"/>
          <w:lang w:eastAsia="en-GB"/>
        </w:rPr>
      </w:pPr>
      <w:r w:rsidRPr="00A53B82">
        <w:rPr>
          <w:rFonts w:ascii="Humnst777 Lt BT" w:eastAsia="Times New Roman" w:hAnsi="Humnst777 Lt BT" w:cs="Calibri"/>
          <w:lang w:eastAsia="en-GB"/>
        </w:rPr>
        <w:lastRenderedPageBreak/>
        <w:t>any commercial activity must be within the bounds of HM Treasury as set out within Chapter 6 of the Managing Public Money guidance, concerning the exploitation of assets and in accordance with usual Government practice</w:t>
      </w:r>
      <w:r w:rsidR="002427FA" w:rsidRPr="00A53B82">
        <w:rPr>
          <w:rFonts w:ascii="Humnst777 Lt BT" w:eastAsia="Times New Roman" w:hAnsi="Humnst777 Lt BT" w:cs="Calibri"/>
          <w:lang w:eastAsia="en-GB"/>
        </w:rPr>
        <w:t>.</w:t>
      </w:r>
    </w:p>
    <w:p w14:paraId="62BD11F7" w14:textId="63E9E127" w:rsidR="000A09A7" w:rsidRPr="00A53B82" w:rsidRDefault="00466125" w:rsidP="008708C3">
      <w:pPr>
        <w:pStyle w:val="ListParagraph"/>
        <w:numPr>
          <w:ilvl w:val="0"/>
          <w:numId w:val="22"/>
        </w:numPr>
        <w:rPr>
          <w:rFonts w:ascii="Humnst777 Lt BT" w:eastAsia="Times New Roman" w:hAnsi="Humnst777 Lt BT" w:cs="Calibri"/>
          <w:lang w:eastAsia="en-GB"/>
        </w:rPr>
      </w:pPr>
      <w:r w:rsidRPr="00A53B82">
        <w:rPr>
          <w:rFonts w:ascii="Humnst777 Lt BT" w:eastAsia="Times New Roman" w:hAnsi="Humnst777 Lt BT" w:cs="Calibri"/>
          <w:lang w:eastAsia="en-GB"/>
        </w:rPr>
        <w:t xml:space="preserve">activities should not be pursued if it is likely to introduce excess financial or reputational risk, to undermine </w:t>
      </w:r>
      <w:proofErr w:type="spellStart"/>
      <w:r w:rsidRPr="00A53B82">
        <w:rPr>
          <w:rFonts w:ascii="Humnst777 Lt BT" w:eastAsia="Times New Roman" w:hAnsi="Humnst777 Lt BT" w:cs="Calibri"/>
          <w:lang w:eastAsia="en-GB"/>
        </w:rPr>
        <w:t>Acas’</w:t>
      </w:r>
      <w:proofErr w:type="spellEnd"/>
      <w:r w:rsidRPr="00A53B82">
        <w:rPr>
          <w:rFonts w:ascii="Humnst777 Lt BT" w:eastAsia="Times New Roman" w:hAnsi="Humnst777 Lt BT" w:cs="Calibri"/>
          <w:lang w:eastAsia="en-GB"/>
        </w:rPr>
        <w:t xml:space="preserve"> ability to deliver its core commitments or to result in a conflict of interest</w:t>
      </w:r>
      <w:r w:rsidR="002427FA" w:rsidRPr="00A53B82">
        <w:rPr>
          <w:rFonts w:ascii="Humnst777 Lt BT" w:eastAsia="Times New Roman" w:hAnsi="Humnst777 Lt BT" w:cs="Calibri"/>
          <w:lang w:eastAsia="en-GB"/>
        </w:rPr>
        <w:t>.</w:t>
      </w:r>
    </w:p>
    <w:p w14:paraId="0A672D0A" w14:textId="69C9210B" w:rsidR="000A09A7" w:rsidRPr="000A09A7" w:rsidRDefault="00466125" w:rsidP="008708C3">
      <w:pPr>
        <w:pStyle w:val="ListParagraph"/>
        <w:numPr>
          <w:ilvl w:val="0"/>
          <w:numId w:val="22"/>
        </w:numPr>
        <w:rPr>
          <w:rFonts w:ascii="Humnst777 Lt BT" w:eastAsia="Times New Roman" w:hAnsi="Humnst777 Lt BT" w:cs="Calibri"/>
          <w:lang w:eastAsia="en-GB"/>
        </w:rPr>
      </w:pPr>
      <w:r w:rsidRPr="000A09A7">
        <w:rPr>
          <w:rFonts w:ascii="Humnst777 Lt BT" w:eastAsia="Times New Roman" w:hAnsi="Humnst777 Lt BT" w:cs="Calibri"/>
          <w:lang w:eastAsia="en-GB"/>
        </w:rPr>
        <w:t xml:space="preserve">unless agreed by the department and, as necessary, HM Treasury, </w:t>
      </w:r>
      <w:proofErr w:type="spellStart"/>
      <w:r w:rsidRPr="000A09A7">
        <w:rPr>
          <w:rFonts w:ascii="Humnst777 Lt BT" w:eastAsia="Times New Roman" w:hAnsi="Humnst777 Lt BT" w:cs="Calibri"/>
          <w:lang w:eastAsia="en-GB"/>
        </w:rPr>
        <w:t>Acas</w:t>
      </w:r>
      <w:proofErr w:type="spellEnd"/>
      <w:r w:rsidRPr="000A09A7">
        <w:rPr>
          <w:rFonts w:ascii="Humnst777 Lt BT" w:eastAsia="Times New Roman" w:hAnsi="Humnst777 Lt BT" w:cs="Calibri"/>
          <w:lang w:eastAsia="en-GB"/>
        </w:rPr>
        <w:t xml:space="preserve"> shall follow the principles, rules, guidance, and advice in Managing Public Money, referring any difficulties or potential bids for exceptions to the Sponsor in the first instance</w:t>
      </w:r>
      <w:r w:rsidR="002427FA">
        <w:rPr>
          <w:rFonts w:ascii="Humnst777 Lt BT" w:eastAsia="Times New Roman" w:hAnsi="Humnst777 Lt BT" w:cs="Calibri"/>
          <w:lang w:eastAsia="en-GB"/>
        </w:rPr>
        <w:t>.</w:t>
      </w:r>
      <w:r w:rsidRPr="000A09A7">
        <w:rPr>
          <w:rFonts w:ascii="Humnst777 Lt BT" w:eastAsia="Times New Roman" w:hAnsi="Humnst777 Lt BT" w:cs="Calibri"/>
          <w:lang w:eastAsia="en-GB"/>
        </w:rPr>
        <w:t xml:space="preserve"> </w:t>
      </w:r>
    </w:p>
    <w:p w14:paraId="33379939" w14:textId="712B685E" w:rsidR="000A09A7" w:rsidRPr="000A09A7" w:rsidRDefault="00466125" w:rsidP="008708C3">
      <w:pPr>
        <w:pStyle w:val="ListParagraph"/>
        <w:numPr>
          <w:ilvl w:val="0"/>
          <w:numId w:val="22"/>
        </w:numPr>
        <w:rPr>
          <w:rFonts w:ascii="Humnst777 Lt BT" w:eastAsia="Times New Roman" w:hAnsi="Humnst777 Lt BT" w:cs="Calibri"/>
          <w:lang w:eastAsia="en-GB"/>
        </w:rPr>
      </w:pPr>
      <w:proofErr w:type="spellStart"/>
      <w:r w:rsidRPr="000A09A7">
        <w:rPr>
          <w:rFonts w:ascii="Humnst777 Lt BT" w:eastAsia="Times New Roman" w:hAnsi="Humnst777 Lt BT" w:cs="Calibri"/>
          <w:lang w:eastAsia="en-GB"/>
        </w:rPr>
        <w:t>Acas</w:t>
      </w:r>
      <w:proofErr w:type="spellEnd"/>
      <w:r w:rsidRPr="000A09A7">
        <w:rPr>
          <w:rFonts w:ascii="Humnst777 Lt BT" w:eastAsia="Times New Roman" w:hAnsi="Humnst777 Lt BT" w:cs="Calibri"/>
          <w:lang w:eastAsia="en-GB"/>
        </w:rPr>
        <w:t xml:space="preserve"> is free to conduct its financial affairs within the context of its agreed Plans and Budgets, subject to the provisions of this Framework Document and the delegations outlined below and the following conditions</w:t>
      </w:r>
      <w:r w:rsidR="002427FA">
        <w:rPr>
          <w:rFonts w:ascii="Humnst777 Lt BT" w:eastAsia="Times New Roman" w:hAnsi="Humnst777 Lt BT" w:cs="Calibri"/>
          <w:lang w:eastAsia="en-GB"/>
        </w:rPr>
        <w:t>.</w:t>
      </w:r>
    </w:p>
    <w:p w14:paraId="76FDE935" w14:textId="294FD49D" w:rsidR="000A09A7" w:rsidRPr="000A09A7" w:rsidRDefault="00466125" w:rsidP="008708C3">
      <w:pPr>
        <w:pStyle w:val="ListParagraph"/>
        <w:numPr>
          <w:ilvl w:val="0"/>
          <w:numId w:val="22"/>
        </w:numPr>
        <w:rPr>
          <w:rFonts w:ascii="Humnst777 Lt BT" w:eastAsia="Times New Roman" w:hAnsi="Humnst777 Lt BT" w:cs="Calibri"/>
          <w:lang w:eastAsia="en-GB"/>
        </w:rPr>
      </w:pPr>
      <w:proofErr w:type="spellStart"/>
      <w:r w:rsidRPr="000A09A7">
        <w:rPr>
          <w:rFonts w:ascii="Humnst777 Lt BT" w:eastAsia="Times New Roman" w:hAnsi="Humnst777 Lt BT" w:cs="Calibri"/>
          <w:lang w:eastAsia="en-GB"/>
        </w:rPr>
        <w:t>Acas’</w:t>
      </w:r>
      <w:proofErr w:type="spellEnd"/>
      <w:r w:rsidRPr="000A09A7">
        <w:rPr>
          <w:rFonts w:ascii="Humnst777 Lt BT" w:eastAsia="Times New Roman" w:hAnsi="Humnst777 Lt BT" w:cs="Calibri"/>
          <w:lang w:eastAsia="en-GB"/>
        </w:rPr>
        <w:t xml:space="preserve"> insurance arrangements will be in accordance with the provision of ‘Managing Public Money’. All uninsured losses and third-party claims against </w:t>
      </w:r>
      <w:proofErr w:type="spellStart"/>
      <w:r w:rsidRPr="000A09A7">
        <w:rPr>
          <w:rFonts w:ascii="Humnst777 Lt BT" w:eastAsia="Times New Roman" w:hAnsi="Humnst777 Lt BT" w:cs="Calibri"/>
          <w:lang w:eastAsia="en-GB"/>
        </w:rPr>
        <w:t>Acas</w:t>
      </w:r>
      <w:proofErr w:type="spellEnd"/>
      <w:r w:rsidRPr="000A09A7">
        <w:rPr>
          <w:rFonts w:ascii="Humnst777 Lt BT" w:eastAsia="Times New Roman" w:hAnsi="Humnst777 Lt BT" w:cs="Calibri"/>
          <w:lang w:eastAsia="en-GB"/>
        </w:rPr>
        <w:t xml:space="preserve"> and requiring settlement will be paid directly from additional resources and cash allocated to </w:t>
      </w:r>
      <w:proofErr w:type="spellStart"/>
      <w:r w:rsidRPr="000A09A7">
        <w:rPr>
          <w:rFonts w:ascii="Humnst777 Lt BT" w:eastAsia="Times New Roman" w:hAnsi="Humnst777 Lt BT" w:cs="Calibri"/>
          <w:lang w:eastAsia="en-GB"/>
        </w:rPr>
        <w:t>Acas</w:t>
      </w:r>
      <w:proofErr w:type="spellEnd"/>
      <w:r w:rsidRPr="000A09A7">
        <w:rPr>
          <w:rFonts w:ascii="Humnst777 Lt BT" w:eastAsia="Times New Roman" w:hAnsi="Humnst777 Lt BT" w:cs="Calibri"/>
          <w:lang w:eastAsia="en-GB"/>
        </w:rPr>
        <w:t xml:space="preserve"> by the department, once appropriate approvals have been given by the department</w:t>
      </w:r>
      <w:r w:rsidR="002427FA">
        <w:rPr>
          <w:rFonts w:ascii="Humnst777 Lt BT" w:eastAsia="Times New Roman" w:hAnsi="Humnst777 Lt BT" w:cs="Calibri"/>
          <w:lang w:eastAsia="en-GB"/>
        </w:rPr>
        <w:t>.</w:t>
      </w:r>
    </w:p>
    <w:p w14:paraId="05E89DBA" w14:textId="769C4540" w:rsidR="000A09A7" w:rsidRPr="000A09A7" w:rsidRDefault="00466125" w:rsidP="008708C3">
      <w:pPr>
        <w:pStyle w:val="ListParagraph"/>
        <w:numPr>
          <w:ilvl w:val="0"/>
          <w:numId w:val="22"/>
        </w:numPr>
        <w:rPr>
          <w:rFonts w:ascii="Humnst777 Lt BT" w:eastAsia="Times New Roman" w:hAnsi="Humnst777 Lt BT" w:cs="Calibri"/>
          <w:lang w:eastAsia="en-GB"/>
        </w:rPr>
      </w:pPr>
      <w:r w:rsidRPr="000A09A7">
        <w:rPr>
          <w:rFonts w:ascii="Humnst777 Lt BT" w:eastAsia="Times New Roman" w:hAnsi="Humnst777 Lt BT" w:cs="Calibri"/>
          <w:lang w:eastAsia="en-GB"/>
        </w:rPr>
        <w:t>arrangements for meeting other liabilities or the payment of other claims will be separately agreed with DBT</w:t>
      </w:r>
      <w:r w:rsidR="002427FA">
        <w:rPr>
          <w:rFonts w:ascii="Humnst777 Lt BT" w:eastAsia="Times New Roman" w:hAnsi="Humnst777 Lt BT" w:cs="Calibri"/>
          <w:lang w:eastAsia="en-GB"/>
        </w:rPr>
        <w:t>.</w:t>
      </w:r>
    </w:p>
    <w:p w14:paraId="142615BD" w14:textId="4F7F86A6" w:rsidR="003E617C" w:rsidRPr="00A47416" w:rsidRDefault="00466125" w:rsidP="008708C3">
      <w:pPr>
        <w:pStyle w:val="ListParagraph"/>
        <w:numPr>
          <w:ilvl w:val="0"/>
          <w:numId w:val="22"/>
        </w:numPr>
        <w:spacing w:after="0" w:line="240" w:lineRule="auto"/>
        <w:rPr>
          <w:rFonts w:ascii="Humnst777 Lt BT" w:eastAsia="Times New Roman" w:hAnsi="Humnst777 Lt BT" w:cs="Calibri"/>
          <w:lang w:eastAsia="en-GB"/>
        </w:rPr>
      </w:pPr>
      <w:r w:rsidRPr="000A09A7">
        <w:rPr>
          <w:rFonts w:ascii="Humnst777 Lt BT" w:eastAsia="Times New Roman" w:hAnsi="Humnst777 Lt BT" w:cs="Calibri"/>
          <w:lang w:eastAsia="en-GB"/>
        </w:rPr>
        <w:t xml:space="preserve">responsibility for collecting payments from beyond DBT, and pursuing bad debts, rests with </w:t>
      </w:r>
      <w:proofErr w:type="spellStart"/>
      <w:r w:rsidRPr="000A09A7">
        <w:rPr>
          <w:rFonts w:ascii="Humnst777 Lt BT" w:eastAsia="Times New Roman" w:hAnsi="Humnst777 Lt BT" w:cs="Calibri"/>
          <w:lang w:eastAsia="en-GB"/>
        </w:rPr>
        <w:t>Acas</w:t>
      </w:r>
      <w:proofErr w:type="spellEnd"/>
      <w:r w:rsidRPr="000A09A7">
        <w:rPr>
          <w:rFonts w:ascii="Humnst777 Lt BT" w:eastAsia="Times New Roman" w:hAnsi="Humnst777 Lt BT" w:cs="Calibri"/>
          <w:lang w:eastAsia="en-GB"/>
        </w:rPr>
        <w:t xml:space="preserve">. </w:t>
      </w:r>
      <w:proofErr w:type="spellStart"/>
      <w:r w:rsidRPr="000A09A7">
        <w:rPr>
          <w:rFonts w:ascii="Humnst777 Lt BT" w:eastAsia="Times New Roman" w:hAnsi="Humnst777 Lt BT" w:cs="Calibri"/>
          <w:lang w:eastAsia="en-GB"/>
        </w:rPr>
        <w:t>Acas</w:t>
      </w:r>
      <w:proofErr w:type="spellEnd"/>
      <w:r w:rsidRPr="000A09A7">
        <w:rPr>
          <w:rFonts w:ascii="Humnst777 Lt BT" w:eastAsia="Times New Roman" w:hAnsi="Humnst777 Lt BT" w:cs="Calibri"/>
          <w:lang w:eastAsia="en-GB"/>
        </w:rPr>
        <w:t xml:space="preserve"> will consult DBT and seek HM Treasury clearance on cases that could be deemed to be ‘novel, contentious</w:t>
      </w:r>
      <w:r w:rsidR="009F6EF4">
        <w:rPr>
          <w:rFonts w:ascii="Humnst777 Lt BT" w:eastAsia="Times New Roman" w:hAnsi="Humnst777 Lt BT" w:cs="Calibri"/>
          <w:lang w:eastAsia="en-GB"/>
        </w:rPr>
        <w:t>,</w:t>
      </w:r>
      <w:r w:rsidRPr="000A09A7">
        <w:rPr>
          <w:rFonts w:ascii="Humnst777 Lt BT" w:eastAsia="Times New Roman" w:hAnsi="Humnst777 Lt BT" w:cs="Calibri"/>
          <w:lang w:eastAsia="en-GB"/>
        </w:rPr>
        <w:t xml:space="preserve"> or repercussive’</w:t>
      </w:r>
      <w:r>
        <w:rPr>
          <w:rFonts w:ascii="Humnst777 Lt BT" w:eastAsia="Times New Roman" w:hAnsi="Humnst777 Lt BT" w:cs="Calibri"/>
          <w:lang w:eastAsia="en-GB"/>
        </w:rPr>
        <w:t>.</w:t>
      </w:r>
    </w:p>
    <w:p w14:paraId="12C3B37D" w14:textId="77777777" w:rsidR="00EB2CBE" w:rsidRPr="009B7C9D" w:rsidRDefault="00EB2CBE" w:rsidP="00095F8C">
      <w:pPr>
        <w:pStyle w:val="ListParagraph"/>
        <w:spacing w:after="0" w:line="240" w:lineRule="auto"/>
        <w:ind w:left="567"/>
        <w:rPr>
          <w:rFonts w:ascii="Humnst777 Lt BT" w:eastAsia="Times New Roman" w:hAnsi="Humnst777 Lt BT" w:cs="Calibri"/>
          <w:color w:val="000000"/>
          <w:lang w:eastAsia="en-GB"/>
        </w:rPr>
      </w:pPr>
    </w:p>
    <w:p w14:paraId="78C976B5" w14:textId="7FD0B179" w:rsidR="00EB2CBE" w:rsidRPr="00FA58E2" w:rsidRDefault="00466125" w:rsidP="00E26D7B">
      <w:pPr>
        <w:pStyle w:val="Heading2"/>
      </w:pPr>
      <w:bookmarkStart w:id="35" w:name="_Toc224310305"/>
      <w:r w:rsidRPr="00FA58E2">
        <w:t xml:space="preserve">Banking and </w:t>
      </w:r>
      <w:r w:rsidR="003465E2">
        <w:t>m</w:t>
      </w:r>
      <w:r w:rsidRPr="00FA58E2">
        <w:t xml:space="preserve">anaging </w:t>
      </w:r>
      <w:r w:rsidR="003465E2">
        <w:t>c</w:t>
      </w:r>
      <w:r w:rsidRPr="00FA58E2">
        <w:t>ash</w:t>
      </w:r>
      <w:bookmarkEnd w:id="35"/>
      <w:r w:rsidRPr="00FA58E2">
        <w:t xml:space="preserve"> </w:t>
      </w:r>
    </w:p>
    <w:p w14:paraId="78B8EF13" w14:textId="35FF63D6" w:rsidR="001069DB" w:rsidRPr="00874ACA"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sidRPr="00874ACA">
        <w:rPr>
          <w:rFonts w:ascii="Humnst777 Lt BT" w:eastAsia="Times New Roman" w:hAnsi="Humnst777 Lt BT" w:cs="Calibri"/>
          <w:color w:val="000000"/>
          <w:lang w:eastAsia="en-GB"/>
        </w:rPr>
        <w:t>Acas</w:t>
      </w:r>
      <w:proofErr w:type="spellEnd"/>
      <w:r w:rsidR="000F5823" w:rsidRPr="00874ACA">
        <w:rPr>
          <w:rFonts w:ascii="Humnst777 Lt BT" w:eastAsia="Times New Roman" w:hAnsi="Humnst777 Lt BT" w:cs="Calibri"/>
          <w:color w:val="000000"/>
          <w:lang w:eastAsia="en-GB"/>
        </w:rPr>
        <w:t xml:space="preserve"> </w:t>
      </w:r>
      <w:r w:rsidR="00EB2CBE" w:rsidRPr="00874ACA">
        <w:rPr>
          <w:rFonts w:ascii="Humnst777 Lt BT" w:eastAsia="Times New Roman" w:hAnsi="Humnst777 Lt BT" w:cs="Calibri"/>
          <w:color w:val="000000"/>
          <w:lang w:eastAsia="en-GB"/>
        </w:rPr>
        <w:t>must maximise the use of publicly procured banking services (accounts with central government commercial banks managed centrally by Government Banking).</w:t>
      </w:r>
    </w:p>
    <w:p w14:paraId="06B2931C" w14:textId="3D2C34CC" w:rsidR="001069DB" w:rsidRPr="00874ACA" w:rsidRDefault="00466125" w:rsidP="00867FE3">
      <w:pPr>
        <w:pStyle w:val="ListParagraph"/>
        <w:numPr>
          <w:ilvl w:val="1"/>
          <w:numId w:val="20"/>
        </w:numPr>
        <w:spacing w:after="0" w:line="240" w:lineRule="auto"/>
        <w:ind w:left="432"/>
        <w:rPr>
          <w:rFonts w:cs="Calibri"/>
          <w:color w:val="000000"/>
        </w:rPr>
      </w:pPr>
      <w:proofErr w:type="spellStart"/>
      <w:r w:rsidRPr="00874ACA">
        <w:rPr>
          <w:rFonts w:ascii="Humnst777 Lt BT" w:eastAsia="Times New Roman" w:hAnsi="Humnst777 Lt BT" w:cs="Calibri"/>
          <w:color w:val="000000"/>
          <w:lang w:eastAsia="en-GB"/>
        </w:rPr>
        <w:t>Acas</w:t>
      </w:r>
      <w:proofErr w:type="spellEnd"/>
      <w:r w:rsidR="00EB2CBE" w:rsidRPr="00874ACA">
        <w:rPr>
          <w:rFonts w:ascii="Humnst777 Lt BT" w:eastAsia="Times New Roman" w:hAnsi="Humnst777 Lt BT" w:cs="Calibri"/>
          <w:color w:val="000000"/>
          <w:lang w:eastAsia="en-GB"/>
        </w:rPr>
        <w:t xml:space="preserve"> should only hold money outside Government Banking Service accounts where a good business case can made for doing so and HM Treasury consent is required for each account to be established. Only commercial banks which are members of relevant UK clearing bodies may be considered for this purpose. </w:t>
      </w:r>
    </w:p>
    <w:p w14:paraId="7FBDDBFB" w14:textId="39CC00F3" w:rsidR="001069DB" w:rsidRPr="00874ACA" w:rsidRDefault="00466125" w:rsidP="00867FE3">
      <w:pPr>
        <w:pStyle w:val="ListParagraph"/>
        <w:numPr>
          <w:ilvl w:val="1"/>
          <w:numId w:val="20"/>
        </w:numPr>
        <w:spacing w:after="0" w:line="240" w:lineRule="auto"/>
        <w:ind w:left="432"/>
        <w:rPr>
          <w:rFonts w:cs="Calibri"/>
          <w:color w:val="000000"/>
        </w:rPr>
      </w:pPr>
      <w:r w:rsidRPr="00874ACA">
        <w:rPr>
          <w:rFonts w:ascii="Humnst777 Lt BT" w:eastAsia="Times New Roman" w:hAnsi="Humnst777 Lt BT" w:cs="Calibri"/>
          <w:color w:val="000000"/>
          <w:lang w:eastAsia="en-GB"/>
        </w:rPr>
        <w:t xml:space="preserve">Commercial accounts where approved should be operated in line with the principles as set out in </w:t>
      </w:r>
      <w:r w:rsidR="00AD529C" w:rsidRPr="00874ACA">
        <w:rPr>
          <w:rFonts w:ascii="Humnst777 Lt BT" w:eastAsia="Times New Roman" w:hAnsi="Humnst777 Lt BT" w:cs="Calibri"/>
          <w:color w:val="000000"/>
          <w:lang w:eastAsia="en-GB"/>
        </w:rPr>
        <w:t>MPM</w:t>
      </w:r>
      <w:r w:rsidRPr="00874ACA">
        <w:rPr>
          <w:rFonts w:ascii="Humnst777 Lt BT" w:eastAsia="Times New Roman" w:hAnsi="Humnst777 Lt BT" w:cs="Calibri"/>
          <w:color w:val="000000"/>
          <w:lang w:eastAsia="en-GB"/>
        </w:rPr>
        <w:t xml:space="preserve">. </w:t>
      </w:r>
    </w:p>
    <w:p w14:paraId="784B8CF8" w14:textId="6B00DA66" w:rsidR="00EB2CBE"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FA58E2">
        <w:rPr>
          <w:rFonts w:ascii="Humnst777 Lt BT" w:eastAsia="Times New Roman" w:hAnsi="Humnst777 Lt BT" w:cs="Calibri"/>
          <w:color w:val="000000"/>
          <w:lang w:eastAsia="en-GB"/>
        </w:rPr>
        <w:t xml:space="preserve">The </w:t>
      </w:r>
      <w:r w:rsidR="001069DB">
        <w:rPr>
          <w:rFonts w:ascii="Humnst777 Lt BT" w:eastAsia="Times New Roman" w:hAnsi="Humnst777 Lt BT" w:cs="Calibri"/>
          <w:color w:val="000000"/>
          <w:lang w:eastAsia="en-GB"/>
        </w:rPr>
        <w:t>A</w:t>
      </w:r>
      <w:r w:rsidR="00020DD0">
        <w:rPr>
          <w:rFonts w:ascii="Humnst777 Lt BT" w:eastAsia="Times New Roman" w:hAnsi="Humnst777 Lt BT" w:cs="Calibri"/>
          <w:color w:val="000000"/>
          <w:lang w:eastAsia="en-GB"/>
        </w:rPr>
        <w:t xml:space="preserve">ccounting </w:t>
      </w:r>
      <w:r w:rsidR="001069DB">
        <w:rPr>
          <w:rFonts w:ascii="Humnst777 Lt BT" w:eastAsia="Times New Roman" w:hAnsi="Humnst777 Lt BT" w:cs="Calibri"/>
          <w:color w:val="000000"/>
          <w:lang w:eastAsia="en-GB"/>
        </w:rPr>
        <w:t>O</w:t>
      </w:r>
      <w:r w:rsidR="00020DD0">
        <w:rPr>
          <w:rFonts w:ascii="Humnst777 Lt BT" w:eastAsia="Times New Roman" w:hAnsi="Humnst777 Lt BT" w:cs="Calibri"/>
          <w:color w:val="000000"/>
          <w:lang w:eastAsia="en-GB"/>
        </w:rPr>
        <w:t>fficer</w:t>
      </w:r>
      <w:r w:rsidRPr="00FA58E2">
        <w:rPr>
          <w:rFonts w:ascii="Humnst777 Lt BT" w:eastAsia="Times New Roman" w:hAnsi="Humnst777 Lt BT" w:cs="Calibri"/>
          <w:color w:val="000000"/>
          <w:lang w:eastAsia="en-GB"/>
        </w:rPr>
        <w:t xml:space="preserve"> is responsible for ensuring </w:t>
      </w:r>
      <w:proofErr w:type="spellStart"/>
      <w:r w:rsidR="003B5D50">
        <w:rPr>
          <w:rFonts w:ascii="Humnst777 Lt BT" w:eastAsia="Times New Roman" w:hAnsi="Humnst777 Lt BT" w:cs="Calibri"/>
          <w:color w:val="000000"/>
          <w:lang w:eastAsia="en-GB"/>
        </w:rPr>
        <w:t>Acas</w:t>
      </w:r>
      <w:proofErr w:type="spellEnd"/>
      <w:r w:rsidRPr="00FA58E2">
        <w:rPr>
          <w:rFonts w:ascii="Humnst777 Lt BT" w:eastAsia="Times New Roman" w:hAnsi="Humnst777 Lt BT" w:cs="Calibri"/>
          <w:color w:val="000000"/>
          <w:lang w:eastAsia="en-GB"/>
        </w:rPr>
        <w:t xml:space="preserve"> has a </w:t>
      </w:r>
      <w:r w:rsidR="001069DB">
        <w:rPr>
          <w:rFonts w:ascii="Humnst777 Lt BT" w:eastAsia="Times New Roman" w:hAnsi="Humnst777 Lt BT" w:cs="Calibri"/>
          <w:color w:val="000000"/>
          <w:lang w:eastAsia="en-GB"/>
        </w:rPr>
        <w:t>b</w:t>
      </w:r>
      <w:r w:rsidRPr="00FA58E2">
        <w:rPr>
          <w:rFonts w:ascii="Humnst777 Lt BT" w:eastAsia="Times New Roman" w:hAnsi="Humnst777 Lt BT" w:cs="Calibri"/>
          <w:color w:val="000000"/>
          <w:lang w:eastAsia="en-GB"/>
        </w:rPr>
        <w:t xml:space="preserve">anking </w:t>
      </w:r>
      <w:r w:rsidR="001069DB">
        <w:rPr>
          <w:rFonts w:ascii="Humnst777 Lt BT" w:eastAsia="Times New Roman" w:hAnsi="Humnst777 Lt BT" w:cs="Calibri"/>
          <w:color w:val="000000"/>
          <w:lang w:eastAsia="en-GB"/>
        </w:rPr>
        <w:t>p</w:t>
      </w:r>
      <w:r w:rsidRPr="00FA58E2">
        <w:rPr>
          <w:rFonts w:ascii="Humnst777 Lt BT" w:eastAsia="Times New Roman" w:hAnsi="Humnst777 Lt BT" w:cs="Calibri"/>
          <w:color w:val="000000"/>
          <w:lang w:eastAsia="en-GB"/>
        </w:rPr>
        <w:t xml:space="preserve">olicy as set out in </w:t>
      </w:r>
      <w:r w:rsidR="00AD529C">
        <w:rPr>
          <w:rFonts w:ascii="Humnst777 Lt BT" w:eastAsia="Times New Roman" w:hAnsi="Humnst777 Lt BT" w:cs="Calibri"/>
          <w:color w:val="000000"/>
          <w:lang w:eastAsia="en-GB"/>
        </w:rPr>
        <w:t>MPM</w:t>
      </w:r>
      <w:r w:rsidRPr="00FA58E2">
        <w:rPr>
          <w:rFonts w:ascii="Humnst777 Lt BT" w:eastAsia="Times New Roman" w:hAnsi="Humnst777 Lt BT" w:cs="Calibri"/>
          <w:color w:val="000000"/>
          <w:lang w:eastAsia="en-GB"/>
        </w:rPr>
        <w:t xml:space="preserve"> and ensuring that policy is complied with.    </w:t>
      </w:r>
    </w:p>
    <w:p w14:paraId="056BFC56" w14:textId="77777777" w:rsidR="00EB2CBE" w:rsidRPr="00FA58E2" w:rsidRDefault="00EB2CBE" w:rsidP="00EB2CBE">
      <w:pPr>
        <w:pStyle w:val="ListParagraph"/>
        <w:spacing w:after="0" w:line="240" w:lineRule="auto"/>
        <w:ind w:left="792"/>
        <w:rPr>
          <w:rFonts w:ascii="Humnst777 Lt BT" w:eastAsia="Times New Roman" w:hAnsi="Humnst777 Lt BT" w:cs="Calibri"/>
          <w:color w:val="000000"/>
          <w:lang w:eastAsia="en-GB"/>
        </w:rPr>
      </w:pPr>
    </w:p>
    <w:p w14:paraId="4F07C6F8" w14:textId="170EAD7A" w:rsidR="00473E07" w:rsidRDefault="00466125" w:rsidP="00E26D7B">
      <w:pPr>
        <w:pStyle w:val="Heading2"/>
      </w:pPr>
      <w:bookmarkStart w:id="36" w:name="_Toc224310306"/>
      <w:r w:rsidRPr="00473E07">
        <w:t>Procurement</w:t>
      </w:r>
      <w:bookmarkEnd w:id="36"/>
    </w:p>
    <w:p w14:paraId="5686DD06" w14:textId="482692E4" w:rsidR="001069DB" w:rsidRPr="003B5D50" w:rsidRDefault="00466125" w:rsidP="00667BBC">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sidRPr="003B5D50">
        <w:rPr>
          <w:rFonts w:ascii="Humnst777 Lt BT" w:eastAsia="Times New Roman" w:hAnsi="Humnst777 Lt BT" w:cs="Calibri"/>
          <w:color w:val="000000"/>
          <w:lang w:eastAsia="en-GB"/>
        </w:rPr>
        <w:t>Acas</w:t>
      </w:r>
      <w:proofErr w:type="spellEnd"/>
      <w:r w:rsidR="00473E07" w:rsidRPr="003B5D50">
        <w:rPr>
          <w:rFonts w:ascii="Humnst777 Lt BT" w:eastAsia="Times New Roman" w:hAnsi="Humnst777 Lt BT" w:cs="Calibri"/>
          <w:color w:val="000000"/>
          <w:lang w:eastAsia="en-GB"/>
        </w:rPr>
        <w:t xml:space="preserve"> shall ensure that its procurement policies are aligned with and comply with any relevant UK or other international procurement rules</w:t>
      </w:r>
      <w:r w:rsidR="002427FA" w:rsidRPr="003B5D50">
        <w:rPr>
          <w:rFonts w:ascii="Humnst777 Lt BT" w:eastAsia="Times New Roman" w:hAnsi="Humnst777 Lt BT" w:cs="Calibri"/>
          <w:color w:val="000000"/>
          <w:lang w:eastAsia="en-GB"/>
        </w:rPr>
        <w:t>, and particularly</w:t>
      </w:r>
      <w:r w:rsidR="00473E07" w:rsidRPr="003B5D50">
        <w:rPr>
          <w:rFonts w:ascii="Humnst777 Lt BT" w:eastAsia="Times New Roman" w:hAnsi="Humnst777 Lt BT" w:cs="Calibri"/>
          <w:color w:val="000000"/>
          <w:lang w:eastAsia="en-GB"/>
        </w:rPr>
        <w:t xml:space="preserve"> the Public Contracts Regulations 2015.</w:t>
      </w:r>
    </w:p>
    <w:p w14:paraId="3E279F89" w14:textId="6E2D853C" w:rsidR="00473E07" w:rsidRDefault="00466125" w:rsidP="00667BBC">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473E07">
        <w:rPr>
          <w:rFonts w:ascii="Humnst777 Lt BT" w:eastAsia="Times New Roman" w:hAnsi="Humnst777 Lt BT" w:cs="Calibri"/>
          <w:color w:val="000000"/>
          <w:lang w:eastAsia="en-GB"/>
        </w:rPr>
        <w:t xml:space="preserve"> shall establish its procurement policies and document these in a Procurement Policy and Procedures Manual.  </w:t>
      </w:r>
    </w:p>
    <w:p w14:paraId="11201793" w14:textId="115FE6A6" w:rsidR="00473E07" w:rsidRDefault="00466125" w:rsidP="00667BB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473E07">
        <w:rPr>
          <w:rFonts w:ascii="Humnst777 Lt BT" w:eastAsia="Times New Roman" w:hAnsi="Humnst777 Lt BT" w:cs="Calibri"/>
          <w:color w:val="000000"/>
          <w:lang w:eastAsia="en-GB"/>
        </w:rPr>
        <w:t xml:space="preserve">In procurement cases where </w:t>
      </w:r>
      <w:proofErr w:type="spellStart"/>
      <w:r w:rsidR="003B5D50">
        <w:rPr>
          <w:rFonts w:ascii="Humnst777 Lt BT" w:eastAsia="Times New Roman" w:hAnsi="Humnst777 Lt BT" w:cs="Calibri"/>
          <w:color w:val="000000"/>
          <w:lang w:eastAsia="en-GB"/>
        </w:rPr>
        <w:t>Acas</w:t>
      </w:r>
      <w:proofErr w:type="spellEnd"/>
      <w:r w:rsidRPr="00473E07">
        <w:rPr>
          <w:rFonts w:ascii="Humnst777 Lt BT" w:eastAsia="Times New Roman" w:hAnsi="Humnst777 Lt BT" w:cs="Calibri"/>
          <w:color w:val="000000"/>
          <w:lang w:eastAsia="en-GB"/>
        </w:rPr>
        <w:t xml:space="preserve"> is likely to exceed its delegated authority limit, procurement strategy approval for the specific planned purchase must be sought from the </w:t>
      </w:r>
      <w:r w:rsidR="001069DB">
        <w:rPr>
          <w:rFonts w:ascii="Humnst777 Lt BT" w:eastAsia="Times New Roman" w:hAnsi="Humnst777 Lt BT" w:cs="Calibri"/>
          <w:color w:val="000000"/>
          <w:lang w:eastAsia="en-GB"/>
        </w:rPr>
        <w:t>d</w:t>
      </w:r>
      <w:r w:rsidRPr="00473E07">
        <w:rPr>
          <w:rFonts w:ascii="Humnst777 Lt BT" w:eastAsia="Times New Roman" w:hAnsi="Humnst777 Lt BT" w:cs="Calibri"/>
          <w:color w:val="000000"/>
          <w:lang w:eastAsia="en-GB"/>
        </w:rPr>
        <w:t>epartment’s sponsor team.</w:t>
      </w:r>
    </w:p>
    <w:p w14:paraId="17351CD9" w14:textId="12D08B7B" w:rsidR="00473E07" w:rsidRDefault="00466125" w:rsidP="00667BB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473E07">
        <w:rPr>
          <w:rFonts w:ascii="Humnst777 Lt BT" w:eastAsia="Times New Roman" w:hAnsi="Humnst777 Lt BT" w:cs="Calibri"/>
          <w:color w:val="000000"/>
          <w:lang w:eastAsia="en-GB"/>
        </w:rPr>
        <w:t xml:space="preserve">Goods, services, and works should be acquired by competition. Proposals to let single-tender or restricted contracts shall be limited and exceptional, and a quarterly report explaining those exceptions should be sent to the </w:t>
      </w:r>
      <w:r w:rsidR="001069DB">
        <w:rPr>
          <w:rFonts w:ascii="Humnst777 Lt BT" w:eastAsia="Times New Roman" w:hAnsi="Humnst777 Lt BT" w:cs="Calibri"/>
          <w:color w:val="000000"/>
          <w:lang w:eastAsia="en-GB"/>
        </w:rPr>
        <w:t>d</w:t>
      </w:r>
      <w:r w:rsidRPr="00473E07">
        <w:rPr>
          <w:rFonts w:ascii="Humnst777 Lt BT" w:eastAsia="Times New Roman" w:hAnsi="Humnst777 Lt BT" w:cs="Calibri"/>
          <w:color w:val="000000"/>
          <w:lang w:eastAsia="en-GB"/>
        </w:rPr>
        <w:t xml:space="preserve">epartment. </w:t>
      </w:r>
    </w:p>
    <w:p w14:paraId="6BA07E61" w14:textId="7763CE6E" w:rsidR="00473E07" w:rsidRDefault="00466125" w:rsidP="00667BBC">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473E07">
        <w:rPr>
          <w:rFonts w:ascii="Humnst777 Lt BT" w:eastAsia="Times New Roman" w:hAnsi="Humnst777 Lt BT" w:cs="Calibri"/>
          <w:color w:val="000000"/>
          <w:lang w:eastAsia="en-GB"/>
        </w:rPr>
        <w:lastRenderedPageBreak/>
        <w:t xml:space="preserve">Procurement by </w:t>
      </w:r>
      <w:proofErr w:type="spellStart"/>
      <w:r w:rsidR="003A7095">
        <w:rPr>
          <w:rFonts w:ascii="Humnst777 Lt BT" w:eastAsia="Times New Roman" w:hAnsi="Humnst777 Lt BT" w:cs="Calibri"/>
          <w:color w:val="000000"/>
          <w:lang w:eastAsia="en-GB"/>
        </w:rPr>
        <w:t>Acas</w:t>
      </w:r>
      <w:proofErr w:type="spellEnd"/>
      <w:r w:rsidRPr="00473E07">
        <w:rPr>
          <w:rFonts w:ascii="Humnst777 Lt BT" w:eastAsia="Times New Roman" w:hAnsi="Humnst777 Lt BT" w:cs="Calibri"/>
          <w:color w:val="000000"/>
          <w:lang w:eastAsia="en-GB"/>
        </w:rPr>
        <w:t xml:space="preserve"> of works, equipment, goods, and services shall be based on, a full option appraisal and value for money (</w:t>
      </w:r>
      <w:proofErr w:type="spellStart"/>
      <w:r w:rsidRPr="00473E07">
        <w:rPr>
          <w:rFonts w:ascii="Humnst777 Lt BT" w:eastAsia="Times New Roman" w:hAnsi="Humnst777 Lt BT" w:cs="Calibri"/>
          <w:color w:val="000000"/>
          <w:lang w:eastAsia="en-GB"/>
        </w:rPr>
        <w:t>VfM</w:t>
      </w:r>
      <w:proofErr w:type="spellEnd"/>
      <w:r w:rsidRPr="00473E07">
        <w:rPr>
          <w:rFonts w:ascii="Humnst777 Lt BT" w:eastAsia="Times New Roman" w:hAnsi="Humnst777 Lt BT" w:cs="Calibri"/>
          <w:color w:val="000000"/>
          <w:lang w:eastAsia="en-GB"/>
        </w:rPr>
        <w:t xml:space="preserve">), i.e. the optimum combination and whole life costs and quality (fitness for purpose).  </w:t>
      </w:r>
    </w:p>
    <w:p w14:paraId="4E982A1A" w14:textId="3F02D1DF" w:rsidR="001069DB" w:rsidRPr="00902708" w:rsidRDefault="00466125" w:rsidP="00667BBC">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00473E07" w:rsidRPr="00473E07">
        <w:rPr>
          <w:rFonts w:ascii="Humnst777 Lt BT" w:eastAsia="Times New Roman" w:hAnsi="Humnst777 Lt BT" w:cs="Calibri"/>
          <w:color w:val="000000"/>
          <w:lang w:eastAsia="en-GB"/>
        </w:rPr>
        <w:t xml:space="preserve"> shall</w:t>
      </w:r>
      <w:r>
        <w:rPr>
          <w:rFonts w:ascii="Humnst777 Lt BT" w:eastAsia="Times New Roman" w:hAnsi="Humnst777 Lt BT" w:cs="Calibri"/>
          <w:color w:val="000000"/>
          <w:lang w:eastAsia="en-GB"/>
        </w:rPr>
        <w:t>:</w:t>
      </w:r>
    </w:p>
    <w:p w14:paraId="0296B715" w14:textId="4566C30E" w:rsidR="001069DB" w:rsidRDefault="00466125" w:rsidP="00667BBC">
      <w:pPr>
        <w:pStyle w:val="ListParagraph"/>
        <w:numPr>
          <w:ilvl w:val="0"/>
          <w:numId w:val="29"/>
        </w:numPr>
        <w:ind w:left="927"/>
        <w:rPr>
          <w:rFonts w:ascii="Humnst777 Lt BT" w:hAnsi="Humnst777 Lt BT" w:cs="Calibri"/>
          <w:color w:val="000000"/>
        </w:rPr>
      </w:pPr>
      <w:r w:rsidRPr="00902708">
        <w:rPr>
          <w:rFonts w:ascii="Humnst777 Lt BT" w:hAnsi="Humnst777 Lt BT" w:cs="Calibri"/>
          <w:color w:val="000000"/>
        </w:rPr>
        <w:t xml:space="preserve">engage fully with department and government wide procurement initiatives that seek to achieve </w:t>
      </w:r>
      <w:proofErr w:type="spellStart"/>
      <w:r w:rsidRPr="00902708">
        <w:rPr>
          <w:rFonts w:ascii="Humnst777 Lt BT" w:hAnsi="Humnst777 Lt BT" w:cs="Calibri"/>
          <w:color w:val="000000"/>
        </w:rPr>
        <w:t>VfM</w:t>
      </w:r>
      <w:proofErr w:type="spellEnd"/>
      <w:r w:rsidRPr="00902708">
        <w:rPr>
          <w:rFonts w:ascii="Humnst777 Lt BT" w:hAnsi="Humnst777 Lt BT" w:cs="Calibri"/>
          <w:color w:val="000000"/>
        </w:rPr>
        <w:t xml:space="preserve"> from collaborative projects</w:t>
      </w:r>
      <w:r w:rsidR="00FF7B66">
        <w:rPr>
          <w:rFonts w:ascii="Humnst777 Lt BT" w:hAnsi="Humnst777 Lt BT" w:cs="Calibri"/>
          <w:color w:val="000000"/>
        </w:rPr>
        <w:t>.</w:t>
      </w:r>
    </w:p>
    <w:p w14:paraId="06A96B54" w14:textId="31C78B1A" w:rsidR="001069DB" w:rsidRDefault="00466125" w:rsidP="00667BBC">
      <w:pPr>
        <w:pStyle w:val="ListParagraph"/>
        <w:numPr>
          <w:ilvl w:val="0"/>
          <w:numId w:val="29"/>
        </w:numPr>
        <w:ind w:left="927"/>
        <w:rPr>
          <w:rFonts w:ascii="Humnst777 Lt BT" w:hAnsi="Humnst777 Lt BT" w:cs="Calibri"/>
          <w:color w:val="000000"/>
        </w:rPr>
      </w:pPr>
      <w:r w:rsidRPr="00902708">
        <w:rPr>
          <w:rFonts w:ascii="Humnst777 Lt BT" w:hAnsi="Humnst777 Lt BT" w:cs="Calibri"/>
          <w:color w:val="000000"/>
        </w:rPr>
        <w:t>comply with all relevant Procurement Policy Notes issued by Cabinet Office</w:t>
      </w:r>
      <w:r w:rsidR="00FF7B66">
        <w:rPr>
          <w:rFonts w:ascii="Humnst777 Lt BT" w:hAnsi="Humnst777 Lt BT" w:cs="Calibri"/>
          <w:color w:val="000000"/>
        </w:rPr>
        <w:t>, and</w:t>
      </w:r>
    </w:p>
    <w:p w14:paraId="071D4F5F" w14:textId="2B8F6DA5" w:rsidR="00473E07" w:rsidRPr="00902708" w:rsidRDefault="00466125" w:rsidP="00667BBC">
      <w:pPr>
        <w:pStyle w:val="ListParagraph"/>
        <w:numPr>
          <w:ilvl w:val="0"/>
          <w:numId w:val="29"/>
        </w:numPr>
        <w:ind w:left="927"/>
        <w:rPr>
          <w:rFonts w:ascii="Humnst777 Lt BT" w:hAnsi="Humnst777 Lt BT" w:cs="Calibri"/>
          <w:color w:val="000000"/>
        </w:rPr>
      </w:pPr>
      <w:r w:rsidRPr="00902708">
        <w:rPr>
          <w:rFonts w:ascii="Humnst777 Lt BT" w:hAnsi="Humnst777 Lt BT" w:cs="Calibri"/>
          <w:color w:val="000000"/>
        </w:rPr>
        <w:t xml:space="preserve">co-operate fully with initiatives to improve the availability of procurement data to facilitate the achievement of </w:t>
      </w:r>
      <w:proofErr w:type="spellStart"/>
      <w:r w:rsidRPr="00902708">
        <w:rPr>
          <w:rFonts w:ascii="Humnst777 Lt BT" w:hAnsi="Humnst777 Lt BT" w:cs="Calibri"/>
          <w:color w:val="000000"/>
        </w:rPr>
        <w:t>VfM</w:t>
      </w:r>
      <w:proofErr w:type="spellEnd"/>
      <w:r w:rsidR="00FF7B66">
        <w:rPr>
          <w:rFonts w:ascii="Humnst777 Lt BT" w:hAnsi="Humnst777 Lt BT" w:cs="Calibri"/>
          <w:color w:val="000000"/>
        </w:rPr>
        <w:t>.</w:t>
      </w:r>
    </w:p>
    <w:p w14:paraId="0A7A9401" w14:textId="0540A63C" w:rsidR="00473E07" w:rsidRDefault="00466125" w:rsidP="00667BBC">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473E07">
        <w:rPr>
          <w:rFonts w:ascii="Humnst777 Lt BT" w:eastAsia="Times New Roman" w:hAnsi="Humnst777 Lt BT" w:cs="Calibri"/>
          <w:color w:val="000000"/>
          <w:lang w:eastAsia="en-GB"/>
        </w:rPr>
        <w:t xml:space="preserve"> shall comply with the </w:t>
      </w:r>
      <w:r w:rsidR="001069DB">
        <w:rPr>
          <w:rFonts w:ascii="Humnst777 Lt BT" w:eastAsia="Times New Roman" w:hAnsi="Humnst777 Lt BT" w:cs="Calibri"/>
          <w:color w:val="000000"/>
          <w:lang w:eastAsia="en-GB"/>
        </w:rPr>
        <w:t>c</w:t>
      </w:r>
      <w:r w:rsidRPr="00473E07">
        <w:rPr>
          <w:rFonts w:ascii="Humnst777 Lt BT" w:eastAsia="Times New Roman" w:hAnsi="Humnst777 Lt BT" w:cs="Calibri"/>
          <w:color w:val="000000"/>
          <w:lang w:eastAsia="en-GB"/>
        </w:rPr>
        <w:t>ommercial</w:t>
      </w:r>
      <w:r>
        <w:rPr>
          <w:rStyle w:val="FootnoteReference"/>
          <w:rFonts w:ascii="Humnst777 Lt BT" w:eastAsia="Times New Roman" w:hAnsi="Humnst777 Lt BT" w:cs="Calibri"/>
          <w:color w:val="000000"/>
          <w:lang w:eastAsia="en-GB"/>
        </w:rPr>
        <w:footnoteReference w:id="20"/>
      </w:r>
      <w:r w:rsidRPr="00473E07">
        <w:rPr>
          <w:rFonts w:ascii="Humnst777 Lt BT" w:eastAsia="Times New Roman" w:hAnsi="Humnst777 Lt BT" w:cs="Calibri"/>
          <w:color w:val="000000"/>
          <w:lang w:eastAsia="en-GB"/>
        </w:rPr>
        <w:t xml:space="preserve"> and </w:t>
      </w:r>
      <w:r w:rsidR="001069DB">
        <w:rPr>
          <w:rFonts w:ascii="Humnst777 Lt BT" w:eastAsia="Times New Roman" w:hAnsi="Humnst777 Lt BT" w:cs="Calibri"/>
          <w:color w:val="000000"/>
          <w:lang w:eastAsia="en-GB"/>
        </w:rPr>
        <w:t>g</w:t>
      </w:r>
      <w:r w:rsidRPr="00473E07">
        <w:rPr>
          <w:rFonts w:ascii="Humnst777 Lt BT" w:eastAsia="Times New Roman" w:hAnsi="Humnst777 Lt BT" w:cs="Calibri"/>
          <w:color w:val="000000"/>
          <w:lang w:eastAsia="en-GB"/>
        </w:rPr>
        <w:t xml:space="preserve">rants </w:t>
      </w:r>
      <w:r w:rsidR="001069DB">
        <w:rPr>
          <w:rFonts w:ascii="Humnst777 Lt BT" w:eastAsia="Times New Roman" w:hAnsi="Humnst777 Lt BT" w:cs="Calibri"/>
          <w:color w:val="000000"/>
          <w:lang w:eastAsia="en-GB"/>
        </w:rPr>
        <w:t>s</w:t>
      </w:r>
      <w:r w:rsidRPr="00473E07">
        <w:rPr>
          <w:rFonts w:ascii="Humnst777 Lt BT" w:eastAsia="Times New Roman" w:hAnsi="Humnst777 Lt BT" w:cs="Calibri"/>
          <w:color w:val="000000"/>
          <w:lang w:eastAsia="en-GB"/>
        </w:rPr>
        <w:t>tandards</w:t>
      </w:r>
      <w:r>
        <w:rPr>
          <w:rStyle w:val="FootnoteReference"/>
          <w:rFonts w:ascii="Humnst777 Lt BT" w:eastAsia="Times New Roman" w:hAnsi="Humnst777 Lt BT" w:cs="Calibri"/>
          <w:color w:val="000000"/>
          <w:lang w:eastAsia="en-GB"/>
        </w:rPr>
        <w:footnoteReference w:id="21"/>
      </w:r>
      <w:r w:rsidR="001069DB">
        <w:rPr>
          <w:rFonts w:ascii="Humnst777 Lt BT" w:eastAsia="Times New Roman" w:hAnsi="Humnst777 Lt BT" w:cs="Calibri"/>
          <w:color w:val="000000"/>
          <w:lang w:eastAsia="en-GB"/>
        </w:rPr>
        <w:t>. T</w:t>
      </w:r>
      <w:r w:rsidRPr="00473E07">
        <w:rPr>
          <w:rFonts w:ascii="Humnst777 Lt BT" w:eastAsia="Times New Roman" w:hAnsi="Humnst777 Lt BT" w:cs="Calibri"/>
          <w:color w:val="000000"/>
          <w:lang w:eastAsia="en-GB"/>
        </w:rPr>
        <w:t>hese standards appl</w:t>
      </w:r>
      <w:r>
        <w:rPr>
          <w:rFonts w:ascii="Humnst777 Lt BT" w:eastAsia="Times New Roman" w:hAnsi="Humnst777 Lt BT" w:cs="Calibri"/>
          <w:color w:val="000000"/>
          <w:lang w:eastAsia="en-GB"/>
        </w:rPr>
        <w:t>y</w:t>
      </w:r>
      <w:r w:rsidRPr="00473E07">
        <w:rPr>
          <w:rFonts w:ascii="Humnst777 Lt BT" w:eastAsia="Times New Roman" w:hAnsi="Humnst777 Lt BT" w:cs="Calibri"/>
          <w:color w:val="000000"/>
          <w:lang w:eastAsia="en-GB"/>
        </w:rPr>
        <w:t xml:space="preserve"> to the planning, delivery, and management of government commercial activity, including management of grants in all departments and</w:t>
      </w:r>
      <w:r w:rsidR="001069DB">
        <w:rPr>
          <w:rFonts w:ascii="Humnst777 Lt BT" w:eastAsia="Times New Roman" w:hAnsi="Humnst777 Lt BT" w:cs="Calibri"/>
          <w:color w:val="000000"/>
          <w:lang w:eastAsia="en-GB"/>
        </w:rPr>
        <w:t xml:space="preserve"> ALBs</w:t>
      </w:r>
      <w:r w:rsidRPr="00473E07">
        <w:rPr>
          <w:rFonts w:ascii="Humnst777 Lt BT" w:eastAsia="Times New Roman" w:hAnsi="Humnst777 Lt BT" w:cs="Calibri"/>
          <w:color w:val="000000"/>
          <w:lang w:eastAsia="en-GB"/>
        </w:rPr>
        <w:t>, regardless of commercial approach used and form part of a suite of functional standards that set expectations for management within government.</w:t>
      </w:r>
    </w:p>
    <w:p w14:paraId="0CEF7904" w14:textId="77777777" w:rsidR="001069DB" w:rsidRPr="00473E07" w:rsidRDefault="001069DB" w:rsidP="00902708">
      <w:pPr>
        <w:pStyle w:val="ListParagraph"/>
        <w:spacing w:after="0" w:line="240" w:lineRule="auto"/>
        <w:ind w:left="586"/>
        <w:rPr>
          <w:rFonts w:ascii="Humnst777 Lt BT" w:eastAsia="Times New Roman" w:hAnsi="Humnst777 Lt BT" w:cs="Calibri"/>
          <w:color w:val="000000"/>
          <w:lang w:eastAsia="en-GB"/>
        </w:rPr>
      </w:pPr>
    </w:p>
    <w:p w14:paraId="1ABC14A2" w14:textId="402C0FF5" w:rsidR="00EB2CBE" w:rsidRPr="006F39B1" w:rsidRDefault="00466125" w:rsidP="00E26D7B">
      <w:pPr>
        <w:pStyle w:val="Heading2"/>
      </w:pPr>
      <w:bookmarkStart w:id="37" w:name="_Toc224310307"/>
      <w:r w:rsidRPr="00605135">
        <w:t>Risk management</w:t>
      </w:r>
      <w:bookmarkEnd w:id="37"/>
      <w:r w:rsidRPr="006F39B1">
        <w:t xml:space="preserve"> </w:t>
      </w:r>
    </w:p>
    <w:p w14:paraId="3C7056D4" w14:textId="7EA2B32C" w:rsidR="00EB2CBE"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605135">
        <w:rPr>
          <w:rFonts w:ascii="Humnst777 Lt BT" w:eastAsia="Times New Roman" w:hAnsi="Humnst777 Lt BT" w:cs="Calibri"/>
          <w:color w:val="000000"/>
          <w:lang w:eastAsia="en-GB"/>
        </w:rPr>
        <w:t xml:space="preserve"> shall ensure that the risks that it faces are dealt with in an appropriate manner, in accordance with relevant aspects of best practice in corporate governance, and develop a risk management strategy, in accordance with the Treasury guidance Management of Risk: Principles and Concepts</w:t>
      </w:r>
      <w:r>
        <w:rPr>
          <w:rStyle w:val="FootnoteReference"/>
          <w:rFonts w:ascii="Humnst777 Lt BT" w:eastAsia="Times New Roman" w:hAnsi="Humnst777 Lt BT" w:cs="Calibri"/>
          <w:color w:val="000000"/>
          <w:lang w:eastAsia="en-GB"/>
        </w:rPr>
        <w:footnoteReference w:id="22"/>
      </w:r>
      <w:r w:rsidRPr="00605135">
        <w:rPr>
          <w:rFonts w:ascii="Humnst777 Lt BT" w:eastAsia="Times New Roman" w:hAnsi="Humnst777 Lt BT" w:cs="Calibri"/>
          <w:color w:val="000000"/>
          <w:lang w:eastAsia="en-GB"/>
        </w:rPr>
        <w:t> .</w:t>
      </w:r>
    </w:p>
    <w:p w14:paraId="28C152CB" w14:textId="77777777" w:rsidR="002B40A8" w:rsidRPr="002B40A8" w:rsidRDefault="00466125" w:rsidP="00867FE3">
      <w:pPr>
        <w:pStyle w:val="FWKBodyText"/>
        <w:ind w:left="432"/>
      </w:pPr>
      <w:r w:rsidRPr="002B40A8">
        <w:t xml:space="preserve">The Chief Executive has a responsibility to develop and implement effective risk management for </w:t>
      </w:r>
      <w:proofErr w:type="spellStart"/>
      <w:r w:rsidRPr="002B40A8">
        <w:t>Acas</w:t>
      </w:r>
      <w:proofErr w:type="spellEnd"/>
      <w:r w:rsidRPr="002B40A8">
        <w:t xml:space="preserve">. </w:t>
      </w:r>
    </w:p>
    <w:p w14:paraId="4AE734FD" w14:textId="453C24DC" w:rsidR="005A3BE7"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sidRPr="002830BD">
        <w:rPr>
          <w:rFonts w:ascii="Humnst777 Lt BT" w:eastAsia="Times New Roman" w:hAnsi="Humnst777 Lt BT" w:cs="Calibri"/>
          <w:color w:val="000000"/>
          <w:lang w:eastAsia="en-GB"/>
        </w:rPr>
        <w:t>Acas’</w:t>
      </w:r>
      <w:proofErr w:type="spellEnd"/>
      <w:r w:rsidRPr="002830BD">
        <w:rPr>
          <w:rFonts w:ascii="Humnst777 Lt BT" w:eastAsia="Times New Roman" w:hAnsi="Humnst777 Lt BT" w:cs="Calibri"/>
          <w:color w:val="000000"/>
          <w:lang w:eastAsia="en-GB"/>
        </w:rPr>
        <w:t xml:space="preserve"> system of internal control is designed to manage risk to a reasonable level rather than to eliminate all risk of failure to achieve policies, aims and objectives. This system is based on an on-going process designed to identify and prioritise the risks to the achievement of </w:t>
      </w:r>
      <w:proofErr w:type="spellStart"/>
      <w:r w:rsidRPr="002830BD">
        <w:rPr>
          <w:rFonts w:ascii="Humnst777 Lt BT" w:eastAsia="Times New Roman" w:hAnsi="Humnst777 Lt BT" w:cs="Calibri"/>
          <w:color w:val="000000"/>
          <w:lang w:eastAsia="en-GB"/>
        </w:rPr>
        <w:t>Acas’</w:t>
      </w:r>
      <w:proofErr w:type="spellEnd"/>
      <w:r w:rsidRPr="002830BD">
        <w:rPr>
          <w:rFonts w:ascii="Humnst777 Lt BT" w:eastAsia="Times New Roman" w:hAnsi="Humnst777 Lt BT" w:cs="Calibri"/>
          <w:color w:val="000000"/>
          <w:lang w:eastAsia="en-GB"/>
        </w:rPr>
        <w:t xml:space="preserve"> policies, aims and objectives; to evaluate the likelihood of those risks being realised and the impact should they be realised; and to manage them efficiently, effectively, and economically</w:t>
      </w:r>
      <w:r>
        <w:rPr>
          <w:rFonts w:ascii="Humnst777 Lt BT" w:eastAsia="Times New Roman" w:hAnsi="Humnst777 Lt BT" w:cs="Calibri"/>
          <w:color w:val="000000"/>
          <w:lang w:eastAsia="en-GB"/>
        </w:rPr>
        <w:t>.</w:t>
      </w:r>
    </w:p>
    <w:p w14:paraId="53D8EECA" w14:textId="77777777" w:rsidR="00F727F2" w:rsidRPr="00F727F2" w:rsidRDefault="00466125" w:rsidP="00867FE3">
      <w:pPr>
        <w:pStyle w:val="FWKBodyText"/>
        <w:ind w:left="432"/>
      </w:pPr>
      <w:r w:rsidRPr="00F727F2">
        <w:t xml:space="preserve">The </w:t>
      </w:r>
      <w:proofErr w:type="spellStart"/>
      <w:r w:rsidRPr="00F727F2">
        <w:t>Acas</w:t>
      </w:r>
      <w:proofErr w:type="spellEnd"/>
      <w:r w:rsidRPr="00F727F2">
        <w:t xml:space="preserve"> Council should review risks and associated actions as part of monitoring performance. Risks are assessed against agreed criteria, with these criteria being set to take account of </w:t>
      </w:r>
      <w:proofErr w:type="spellStart"/>
      <w:r w:rsidRPr="00F727F2">
        <w:t>Acas’</w:t>
      </w:r>
      <w:proofErr w:type="spellEnd"/>
      <w:r w:rsidRPr="00F727F2">
        <w:t xml:space="preserve"> risk appetite.</w:t>
      </w:r>
    </w:p>
    <w:p w14:paraId="3CBFE3E6" w14:textId="77777777" w:rsidR="00EB2CBE" w:rsidRDefault="00EB2CBE" w:rsidP="00EB2CBE">
      <w:pPr>
        <w:pStyle w:val="ListParagraph"/>
        <w:spacing w:after="0" w:line="240" w:lineRule="auto"/>
        <w:ind w:left="792"/>
        <w:rPr>
          <w:rFonts w:ascii="Humnst777 Lt BT" w:eastAsia="Times New Roman" w:hAnsi="Humnst777 Lt BT" w:cs="Calibri"/>
          <w:color w:val="000000"/>
          <w:lang w:eastAsia="en-GB"/>
        </w:rPr>
      </w:pPr>
    </w:p>
    <w:p w14:paraId="3BC7CB65" w14:textId="4FED025D" w:rsidR="003D16E6" w:rsidRPr="00830BEB" w:rsidRDefault="00466125" w:rsidP="00E26D7B">
      <w:pPr>
        <w:pStyle w:val="Heading2"/>
      </w:pPr>
      <w:bookmarkStart w:id="38" w:name="_Toc224310308"/>
      <w:r w:rsidRPr="00830BEB">
        <w:t xml:space="preserve">Counter </w:t>
      </w:r>
      <w:r w:rsidR="003465E2">
        <w:t>f</w:t>
      </w:r>
      <w:r w:rsidRPr="00830BEB">
        <w:t xml:space="preserve">raud </w:t>
      </w:r>
      <w:r>
        <w:t xml:space="preserve">and </w:t>
      </w:r>
      <w:r w:rsidR="003465E2">
        <w:t>t</w:t>
      </w:r>
      <w:r>
        <w:t>heft</w:t>
      </w:r>
      <w:bookmarkEnd w:id="38"/>
    </w:p>
    <w:p w14:paraId="7AD2A832" w14:textId="085B6BE7" w:rsidR="003D16E6" w:rsidRDefault="00466125" w:rsidP="00187A59">
      <w:pPr>
        <w:pStyle w:val="ListParagraph"/>
        <w:numPr>
          <w:ilvl w:val="1"/>
          <w:numId w:val="20"/>
        </w:numPr>
        <w:spacing w:after="0" w:line="240" w:lineRule="auto"/>
        <w:ind w:left="431" w:hanging="431"/>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833ACD">
        <w:rPr>
          <w:rFonts w:ascii="Humnst777 Lt BT" w:eastAsia="Times New Roman" w:hAnsi="Humnst777 Lt BT" w:cs="Calibri"/>
          <w:color w:val="000000"/>
          <w:lang w:eastAsia="en-GB"/>
        </w:rPr>
        <w:t xml:space="preserve"> should adopt and implement policies and practices to safeguard itself against fraud and theft.</w:t>
      </w:r>
    </w:p>
    <w:p w14:paraId="7E8B8371" w14:textId="07026D71" w:rsidR="003D16E6" w:rsidRDefault="00466125" w:rsidP="00187A59">
      <w:pPr>
        <w:pStyle w:val="ListParagraph"/>
        <w:numPr>
          <w:ilvl w:val="1"/>
          <w:numId w:val="20"/>
        </w:numPr>
        <w:spacing w:after="0" w:line="240" w:lineRule="auto"/>
        <w:ind w:left="431" w:hanging="431"/>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833ACD">
        <w:rPr>
          <w:rFonts w:ascii="Humnst777 Lt BT" w:eastAsia="Times New Roman" w:hAnsi="Humnst777 Lt BT" w:cs="Calibri"/>
          <w:color w:val="000000"/>
          <w:lang w:eastAsia="en-GB"/>
        </w:rPr>
        <w:t xml:space="preserve"> should act in line with guidance as issued by the Counter Fraud Function and in compliance with the procedures and considerations as set in in </w:t>
      </w:r>
      <w:r w:rsidR="00B260CC">
        <w:rPr>
          <w:rFonts w:ascii="Humnst777 Lt BT" w:eastAsia="Times New Roman" w:hAnsi="Humnst777 Lt BT" w:cs="Calibri"/>
          <w:color w:val="000000"/>
          <w:lang w:eastAsia="en-GB"/>
        </w:rPr>
        <w:t>MPM</w:t>
      </w:r>
      <w:r w:rsidRPr="00833ACD">
        <w:rPr>
          <w:rFonts w:ascii="Humnst777 Lt BT" w:eastAsia="Times New Roman" w:hAnsi="Humnst777 Lt BT" w:cs="Calibri"/>
          <w:color w:val="000000"/>
          <w:lang w:eastAsia="en-GB"/>
        </w:rPr>
        <w:t xml:space="preserve"> Annex 4.9</w:t>
      </w:r>
      <w:r>
        <w:rPr>
          <w:rFonts w:ascii="Humnst777 Lt BT" w:eastAsia="Times New Roman" w:hAnsi="Humnst777 Lt BT" w:cs="Calibri"/>
          <w:color w:val="000000"/>
          <w:lang w:eastAsia="en-GB"/>
        </w:rPr>
        <w:t xml:space="preserve"> </w:t>
      </w:r>
      <w:r w:rsidRPr="00833ACD">
        <w:rPr>
          <w:rFonts w:ascii="Humnst777 Lt BT" w:eastAsia="Times New Roman" w:hAnsi="Humnst777 Lt BT" w:cs="Calibri"/>
          <w:color w:val="000000"/>
          <w:lang w:eastAsia="en-GB"/>
        </w:rPr>
        <w:t>and the Counter Fraud Functional Standar</w:t>
      </w:r>
      <w:r w:rsidR="00187A59">
        <w:rPr>
          <w:rFonts w:ascii="Humnst777 Lt BT" w:eastAsia="Times New Roman" w:hAnsi="Humnst777 Lt BT" w:cs="Calibri"/>
          <w:color w:val="000000"/>
          <w:lang w:eastAsia="en-GB"/>
        </w:rPr>
        <w:t>d</w:t>
      </w:r>
      <w:r>
        <w:rPr>
          <w:rStyle w:val="FootnoteReference"/>
          <w:rFonts w:ascii="Humnst777 Lt BT" w:eastAsia="Times New Roman" w:hAnsi="Humnst777 Lt BT" w:cs="Calibri"/>
          <w:color w:val="000000"/>
          <w:lang w:eastAsia="en-GB"/>
        </w:rPr>
        <w:footnoteReference w:id="23"/>
      </w:r>
      <w:r w:rsidRPr="00833ACD">
        <w:rPr>
          <w:rFonts w:ascii="Humnst777 Lt BT" w:eastAsia="Times New Roman" w:hAnsi="Humnst777 Lt BT" w:cs="Calibri"/>
          <w:color w:val="000000"/>
          <w:lang w:eastAsia="en-GB"/>
        </w:rPr>
        <w:t>. It should also take all reasonable steps to appraise the financial standing of any firm or other body with which it intends to enter a contract or to provide grant or grant-in-aid.</w:t>
      </w:r>
    </w:p>
    <w:p w14:paraId="493E7ADD" w14:textId="730B2A3C" w:rsidR="003D16E6" w:rsidRDefault="00466125" w:rsidP="00902708">
      <w:pPr>
        <w:pStyle w:val="ListParagraph"/>
        <w:numPr>
          <w:ilvl w:val="1"/>
          <w:numId w:val="20"/>
        </w:numPr>
        <w:spacing w:after="0" w:line="240" w:lineRule="auto"/>
        <w:ind w:left="431" w:hanging="431"/>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3B0B7C">
        <w:rPr>
          <w:rFonts w:ascii="Humnst777 Lt BT" w:eastAsia="Times New Roman" w:hAnsi="Humnst777 Lt BT" w:cs="Calibri"/>
          <w:color w:val="000000"/>
          <w:lang w:eastAsia="en-GB"/>
        </w:rPr>
        <w:t xml:space="preserve"> should keep records of and prepare and forward to the department an annual report on fraud and theft suffered by </w:t>
      </w:r>
      <w:proofErr w:type="spellStart"/>
      <w:r w:rsidR="00245256">
        <w:rPr>
          <w:rFonts w:ascii="Humnst777 Lt BT" w:eastAsia="Times New Roman" w:hAnsi="Humnst777 Lt BT" w:cs="Calibri"/>
          <w:color w:val="000000"/>
          <w:lang w:eastAsia="en-GB"/>
        </w:rPr>
        <w:t>Acas</w:t>
      </w:r>
      <w:proofErr w:type="spellEnd"/>
      <w:r w:rsidRPr="003B0B7C">
        <w:rPr>
          <w:rFonts w:ascii="Humnst777 Lt BT" w:eastAsia="Times New Roman" w:hAnsi="Humnst777 Lt BT" w:cs="Calibri"/>
          <w:color w:val="000000"/>
          <w:lang w:eastAsia="en-GB"/>
        </w:rPr>
        <w:t xml:space="preserve"> and notify the sponsor department of any unusual or major incidents as soon as possible.</w:t>
      </w:r>
      <w:r w:rsidR="00187A59">
        <w:rPr>
          <w:rFonts w:ascii="Humnst777 Lt BT" w:eastAsia="Times New Roman" w:hAnsi="Humnst777 Lt BT" w:cs="Calibri"/>
          <w:color w:val="000000"/>
          <w:lang w:eastAsia="en-GB"/>
        </w:rPr>
        <w:t xml:space="preserve"> </w:t>
      </w:r>
      <w:proofErr w:type="spellStart"/>
      <w:r w:rsidR="00245256">
        <w:rPr>
          <w:rFonts w:ascii="Humnst777 Lt BT" w:eastAsia="Times New Roman" w:hAnsi="Humnst777 Lt BT" w:cs="Calibri"/>
          <w:color w:val="000000"/>
          <w:lang w:eastAsia="en-GB"/>
        </w:rPr>
        <w:t>Acas</w:t>
      </w:r>
      <w:proofErr w:type="spellEnd"/>
      <w:r w:rsidRPr="003B0B7C">
        <w:rPr>
          <w:rFonts w:ascii="Humnst777 Lt BT" w:eastAsia="Times New Roman" w:hAnsi="Humnst777 Lt BT" w:cs="Calibri"/>
          <w:color w:val="000000"/>
          <w:lang w:eastAsia="en-GB"/>
        </w:rPr>
        <w:t xml:space="preserve"> should also report detected loss from fraud, bribery, corruption and error, alongside associated recoveries and prevented losses, to the counter fraud centre of expertise in line with the agreed government definitions as set out in Counter Fraud Functional Standard</w:t>
      </w:r>
      <w:r w:rsidR="00187A59">
        <w:rPr>
          <w:rFonts w:ascii="Humnst777 Lt BT" w:eastAsia="Times New Roman" w:hAnsi="Humnst777 Lt BT" w:cs="Calibri"/>
          <w:color w:val="000000"/>
          <w:lang w:eastAsia="en-GB"/>
        </w:rPr>
        <w:t>.</w:t>
      </w:r>
    </w:p>
    <w:p w14:paraId="6AC2CF2D" w14:textId="77777777" w:rsidR="00EB2CBE" w:rsidRPr="006F39B1" w:rsidRDefault="00EB2CBE" w:rsidP="00EB2CBE">
      <w:pPr>
        <w:pStyle w:val="ListParagraph"/>
        <w:spacing w:after="0" w:line="240" w:lineRule="auto"/>
        <w:ind w:left="792"/>
        <w:rPr>
          <w:rFonts w:ascii="Humnst777 Lt BT" w:eastAsia="Times New Roman" w:hAnsi="Humnst777 Lt BT" w:cs="Calibri"/>
          <w:color w:val="000000"/>
          <w:lang w:eastAsia="en-GB"/>
        </w:rPr>
      </w:pPr>
    </w:p>
    <w:p w14:paraId="4E92D108" w14:textId="10B017AD" w:rsidR="00EB2CBE" w:rsidRPr="006E6B0B" w:rsidRDefault="00466125" w:rsidP="00E26D7B">
      <w:pPr>
        <w:pStyle w:val="Heading2"/>
      </w:pPr>
      <w:bookmarkStart w:id="39" w:name="_Toc224310309"/>
      <w:r w:rsidRPr="006E6B0B">
        <w:t>Staff</w:t>
      </w:r>
      <w:bookmarkEnd w:id="39"/>
      <w:r w:rsidRPr="006E6B0B">
        <w:t> </w:t>
      </w:r>
    </w:p>
    <w:p w14:paraId="7169F805" w14:textId="77777777" w:rsidR="00EB2CBE" w:rsidRPr="00441E7F" w:rsidRDefault="00466125" w:rsidP="00E26D7B">
      <w:pPr>
        <w:pStyle w:val="Heading4"/>
        <w:rPr>
          <w:rFonts w:ascii="Humnst777 Lt BT" w:hAnsi="Humnst777 Lt BT"/>
        </w:rPr>
      </w:pPr>
      <w:r w:rsidRPr="00441E7F">
        <w:t>Broad responsibilities for staff </w:t>
      </w:r>
    </w:p>
    <w:p w14:paraId="4D9FC2D5" w14:textId="77777777" w:rsidR="008667F0" w:rsidRPr="008667F0" w:rsidRDefault="00466125" w:rsidP="00894435">
      <w:pPr>
        <w:pStyle w:val="FWKBodyText"/>
        <w:ind w:left="432"/>
        <w:rPr>
          <w:rFonts w:cs="Times New Roman"/>
          <w:color w:val="auto"/>
        </w:rPr>
      </w:pPr>
      <w:proofErr w:type="spellStart"/>
      <w:r w:rsidRPr="008667F0">
        <w:rPr>
          <w:rFonts w:cs="Times New Roman"/>
          <w:color w:val="auto"/>
        </w:rPr>
        <w:t>Acas</w:t>
      </w:r>
      <w:proofErr w:type="spellEnd"/>
      <w:r w:rsidRPr="008667F0">
        <w:rPr>
          <w:rFonts w:cs="Times New Roman"/>
          <w:color w:val="auto"/>
        </w:rPr>
        <w:t xml:space="preserve"> is an executive Non-Departmental Public Body which is sponsored by DBT, and </w:t>
      </w:r>
      <w:proofErr w:type="spellStart"/>
      <w:r w:rsidRPr="008667F0">
        <w:rPr>
          <w:rFonts w:cs="Times New Roman"/>
          <w:color w:val="auto"/>
        </w:rPr>
        <w:t>Acas'</w:t>
      </w:r>
      <w:proofErr w:type="spellEnd"/>
      <w:r w:rsidRPr="008667F0">
        <w:rPr>
          <w:rFonts w:cs="Times New Roman"/>
          <w:color w:val="auto"/>
        </w:rPr>
        <w:t xml:space="preserve"> staff are employees of the Crown. They are employed subject to the Civil Service Management Code and are eligible to move between </w:t>
      </w:r>
      <w:proofErr w:type="spellStart"/>
      <w:r w:rsidRPr="008667F0">
        <w:rPr>
          <w:rFonts w:cs="Times New Roman"/>
          <w:color w:val="auto"/>
        </w:rPr>
        <w:t>Acas</w:t>
      </w:r>
      <w:proofErr w:type="spellEnd"/>
      <w:r w:rsidRPr="008667F0">
        <w:rPr>
          <w:rFonts w:cs="Times New Roman"/>
          <w:color w:val="auto"/>
        </w:rPr>
        <w:t xml:space="preserve"> and DBT, or to other Government Departments/Agencies.</w:t>
      </w:r>
    </w:p>
    <w:p w14:paraId="1565A4FC" w14:textId="24C9993E" w:rsidR="00181665" w:rsidRPr="00181665" w:rsidRDefault="00466125" w:rsidP="00894435">
      <w:pPr>
        <w:pStyle w:val="FWKBodyText"/>
        <w:ind w:left="432"/>
        <w:rPr>
          <w:rFonts w:cs="Times New Roman"/>
          <w:color w:val="auto"/>
        </w:rPr>
      </w:pPr>
      <w:r w:rsidRPr="00181665">
        <w:rPr>
          <w:rFonts w:cs="Times New Roman"/>
          <w:color w:val="auto"/>
        </w:rPr>
        <w:t xml:space="preserve">The Chief Executive has responsibility for human resource issues in </w:t>
      </w:r>
      <w:proofErr w:type="spellStart"/>
      <w:r w:rsidRPr="00181665">
        <w:rPr>
          <w:rFonts w:cs="Times New Roman"/>
          <w:color w:val="auto"/>
        </w:rPr>
        <w:t>Acas</w:t>
      </w:r>
      <w:proofErr w:type="spellEnd"/>
      <w:r w:rsidRPr="00181665">
        <w:rPr>
          <w:rFonts w:cs="Times New Roman"/>
          <w:color w:val="auto"/>
        </w:rPr>
        <w:t xml:space="preserve">. The Chief Executive will act in accordance with any limitations set out in this framework document, including such guidance and regulations as may be issued from time to time by the Central Departments (including HM Treasury, Cabinet Office, and the Civil Service Commissioners) and the terms of any departmental agreements. Subject to these limitations, the Chief Executive is responsible and has the authority to shape HR strategies in </w:t>
      </w:r>
      <w:proofErr w:type="spellStart"/>
      <w:r w:rsidRPr="00181665">
        <w:rPr>
          <w:rFonts w:cs="Times New Roman"/>
          <w:color w:val="auto"/>
        </w:rPr>
        <w:t>Acas</w:t>
      </w:r>
      <w:proofErr w:type="spellEnd"/>
      <w:r w:rsidRPr="00181665">
        <w:rPr>
          <w:rFonts w:cs="Times New Roman"/>
          <w:color w:val="auto"/>
        </w:rPr>
        <w:t>, determine associated spend and manage its resources flexibly to enable cost effective delivery of services.</w:t>
      </w:r>
    </w:p>
    <w:p w14:paraId="77770912" w14:textId="77777777" w:rsidR="00181665" w:rsidRPr="00181665" w:rsidRDefault="00466125" w:rsidP="00894435">
      <w:pPr>
        <w:pStyle w:val="FWKBodyText"/>
        <w:ind w:left="432"/>
        <w:rPr>
          <w:rFonts w:cs="Times New Roman"/>
          <w:color w:val="auto"/>
        </w:rPr>
      </w:pPr>
      <w:r w:rsidRPr="00181665">
        <w:rPr>
          <w:rFonts w:cs="Times New Roman"/>
          <w:color w:val="auto"/>
        </w:rPr>
        <w:t xml:space="preserve">There will be full and timely consultation between </w:t>
      </w:r>
      <w:proofErr w:type="spellStart"/>
      <w:r w:rsidRPr="00181665">
        <w:rPr>
          <w:rFonts w:cs="Times New Roman"/>
          <w:color w:val="auto"/>
        </w:rPr>
        <w:t>Acas</w:t>
      </w:r>
      <w:proofErr w:type="spellEnd"/>
      <w:r w:rsidRPr="00181665">
        <w:rPr>
          <w:rFonts w:cs="Times New Roman"/>
          <w:color w:val="auto"/>
        </w:rPr>
        <w:t xml:space="preserve"> and DBT on all HR matters of mutual interest. The Chief Executive will consult DBT on matters where responsibilities are not fully delegated, and DBT will then obtain any necessary clearances from HM Treasury and/ or the Cabinet Office as required. Similarly, the department will consult the Chief Executive before making changes to matters where responsibilities are not fully delegated.</w:t>
      </w:r>
    </w:p>
    <w:p w14:paraId="095CC909" w14:textId="20F35ACA" w:rsidR="00EB2CBE" w:rsidRPr="00441E7F" w:rsidRDefault="00466125" w:rsidP="00894435">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 xml:space="preserve">Within the arrangements approved by the </w:t>
      </w:r>
      <w:r w:rsidR="00187A59">
        <w:rPr>
          <w:rFonts w:ascii="Humnst777 Lt BT" w:eastAsia="Times New Roman" w:hAnsi="Humnst777 Lt BT" w:cs="Times New Roman"/>
          <w:lang w:eastAsia="en-GB"/>
        </w:rPr>
        <w:t>r</w:t>
      </w:r>
      <w:r w:rsidR="00BE017A">
        <w:rPr>
          <w:rFonts w:ascii="Humnst777 Lt BT" w:eastAsia="Times New Roman" w:hAnsi="Humnst777 Lt BT" w:cs="Times New Roman"/>
          <w:lang w:eastAsia="en-GB"/>
        </w:rPr>
        <w:t xml:space="preserve">esponsible </w:t>
      </w:r>
      <w:r w:rsidR="004125B4">
        <w:rPr>
          <w:rFonts w:ascii="Humnst777 Lt BT" w:eastAsia="Times New Roman" w:hAnsi="Humnst777 Lt BT" w:cs="Times New Roman"/>
          <w:lang w:eastAsia="en-GB"/>
        </w:rPr>
        <w:t>M</w:t>
      </w:r>
      <w:r w:rsidR="00BE017A">
        <w:rPr>
          <w:rFonts w:ascii="Humnst777 Lt BT" w:eastAsia="Times New Roman" w:hAnsi="Humnst777 Lt BT" w:cs="Times New Roman"/>
          <w:lang w:eastAsia="en-GB"/>
        </w:rPr>
        <w:t>inister</w:t>
      </w:r>
      <w:r w:rsidR="004D478C">
        <w:rPr>
          <w:rFonts w:ascii="Humnst777 Lt BT" w:eastAsia="Times New Roman" w:hAnsi="Humnst777 Lt BT" w:cs="Times New Roman"/>
          <w:lang w:eastAsia="en-GB"/>
        </w:rPr>
        <w:t xml:space="preserve"> and </w:t>
      </w:r>
      <w:r w:rsidRPr="00441E7F">
        <w:rPr>
          <w:rFonts w:ascii="Humnst777 Lt BT" w:eastAsia="Times New Roman" w:hAnsi="Humnst777 Lt BT" w:cs="Times New Roman"/>
          <w:lang w:eastAsia="en-GB"/>
        </w:rPr>
        <w:t>the Treasury</w:t>
      </w:r>
      <w:r w:rsidR="004D478C">
        <w:rPr>
          <w:rFonts w:ascii="Humnst777 Lt BT" w:eastAsia="Times New Roman" w:hAnsi="Humnst777 Lt BT" w:cs="Times New Roman"/>
          <w:lang w:eastAsia="en-GB"/>
        </w:rPr>
        <w:t xml:space="preserve">, </w:t>
      </w:r>
      <w:proofErr w:type="spellStart"/>
      <w:r w:rsidR="004D478C">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will have responsibility for the recruitment, retention and motivation of its staff. The broad responsibilities toward its staff are to ensure that: </w:t>
      </w:r>
    </w:p>
    <w:p w14:paraId="36E28A56" w14:textId="5F756F69" w:rsidR="00C93DC9"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C93DC9">
        <w:rPr>
          <w:rFonts w:ascii="Humnst777 Lt BT" w:eastAsia="Times New Roman" w:hAnsi="Humnst777 Lt BT" w:cs="Calibri"/>
          <w:lang w:eastAsia="en-GB"/>
        </w:rPr>
        <w:t>the rules for recruitment and management of staff create an inclusive culture in which diversity is fully valued; appointment and advancement is based on merit</w:t>
      </w:r>
      <w:r w:rsidR="00187A59" w:rsidRPr="00C93DC9">
        <w:rPr>
          <w:rFonts w:ascii="Humnst777 Lt BT" w:eastAsia="Times New Roman" w:hAnsi="Humnst777 Lt BT" w:cs="Calibri"/>
          <w:lang w:eastAsia="en-GB"/>
        </w:rPr>
        <w:t>;</w:t>
      </w:r>
      <w:r w:rsidRPr="00C93DC9">
        <w:rPr>
          <w:rFonts w:ascii="Humnst777 Lt BT" w:eastAsia="Times New Roman" w:hAnsi="Humnst777 Lt BT" w:cs="Calibri"/>
          <w:lang w:eastAsia="en-GB"/>
        </w:rPr>
        <w:t xml:space="preserve"> there is no discrimination against employees with protected characteristics under the Equality Act 2010</w:t>
      </w:r>
      <w:r w:rsidR="00AC5533">
        <w:rPr>
          <w:rFonts w:ascii="Humnst777 Lt BT" w:eastAsia="Times New Roman" w:hAnsi="Humnst777 Lt BT" w:cs="Calibri"/>
          <w:lang w:eastAsia="en-GB"/>
        </w:rPr>
        <w:t>.</w:t>
      </w:r>
      <w:r w:rsidRPr="00C93DC9">
        <w:rPr>
          <w:rFonts w:ascii="Humnst777 Lt BT" w:eastAsia="Times New Roman" w:hAnsi="Humnst777 Lt BT" w:cs="Calibri"/>
          <w:lang w:eastAsia="en-GB"/>
        </w:rPr>
        <w:t xml:space="preserve"> </w:t>
      </w:r>
    </w:p>
    <w:p w14:paraId="58F0FF89" w14:textId="374003E2" w:rsidR="00EB2CBE" w:rsidRPr="00C93DC9"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C93DC9">
        <w:rPr>
          <w:rFonts w:ascii="Humnst777 Lt BT" w:eastAsia="Times New Roman" w:hAnsi="Humnst777 Lt BT" w:cs="Calibri"/>
          <w:lang w:eastAsia="en-GB"/>
        </w:rPr>
        <w:t>the level and structure of its staffing, including grading and staff numbers, are appropriate to its functions and the requirements of economy, efficiency and effectiveness</w:t>
      </w:r>
      <w:r w:rsidR="00AC5533">
        <w:rPr>
          <w:rFonts w:ascii="Humnst777 Lt BT" w:eastAsia="Times New Roman" w:hAnsi="Humnst777 Lt BT" w:cs="Calibri"/>
          <w:lang w:eastAsia="en-GB"/>
        </w:rPr>
        <w:t>.</w:t>
      </w:r>
    </w:p>
    <w:p w14:paraId="30881D09" w14:textId="2DE1CECB" w:rsidR="00EB2CBE" w:rsidRPr="00A47416"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the performance of its staff at all levels is satisfactorily appraised and the </w:t>
      </w:r>
      <w:proofErr w:type="spellStart"/>
      <w:r w:rsidR="000122ED">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performance measurement systems are reviewed from time to time</w:t>
      </w:r>
      <w:r w:rsidR="00AC5533">
        <w:rPr>
          <w:rFonts w:ascii="Humnst777 Lt BT" w:eastAsia="Times New Roman" w:hAnsi="Humnst777 Lt BT" w:cs="Calibri"/>
          <w:lang w:eastAsia="en-GB"/>
        </w:rPr>
        <w:t>.</w:t>
      </w:r>
    </w:p>
    <w:p w14:paraId="70CEBC2E" w14:textId="4AC7057B" w:rsidR="00EB2CBE" w:rsidRPr="00A47416"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its staff are encouraged to acquire the appropriate professional, management and other expertise necessary to achieve </w:t>
      </w:r>
      <w:proofErr w:type="spellStart"/>
      <w:r w:rsidR="000122ED">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objectives</w:t>
      </w:r>
      <w:r w:rsidR="00AC5533">
        <w:rPr>
          <w:rFonts w:ascii="Humnst777 Lt BT" w:eastAsia="Times New Roman" w:hAnsi="Humnst777 Lt BT" w:cs="Calibri"/>
          <w:lang w:eastAsia="en-GB"/>
        </w:rPr>
        <w:t>.</w:t>
      </w:r>
    </w:p>
    <w:p w14:paraId="46162FB7" w14:textId="502A2151" w:rsidR="00EB2CBE" w:rsidRPr="00A47416"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proper consultation with staff takes place on key issues affecting them</w:t>
      </w:r>
      <w:r w:rsidR="00AC5533">
        <w:rPr>
          <w:rFonts w:ascii="Humnst777 Lt BT" w:eastAsia="Times New Roman" w:hAnsi="Humnst777 Lt BT" w:cs="Calibri"/>
          <w:lang w:eastAsia="en-GB"/>
        </w:rPr>
        <w:t>.</w:t>
      </w:r>
    </w:p>
    <w:p w14:paraId="5C3154D3" w14:textId="7B4CEDE6" w:rsidR="00EB2CBE" w:rsidRPr="00A47416"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adequate grievance and disciplinary procedures are in place</w:t>
      </w:r>
      <w:r w:rsidR="00AC5533">
        <w:rPr>
          <w:rFonts w:ascii="Humnst777 Lt BT" w:eastAsia="Times New Roman" w:hAnsi="Humnst777 Lt BT" w:cs="Calibri"/>
          <w:lang w:eastAsia="en-GB"/>
        </w:rPr>
        <w:t>.</w:t>
      </w:r>
    </w:p>
    <w:p w14:paraId="6B8FF838" w14:textId="514F89B7" w:rsidR="00EB2CBE" w:rsidRPr="00A47416"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whistle-blowing procedures consistent with the Public Interest Disclosure Act are in place</w:t>
      </w:r>
      <w:r w:rsidR="00AC5533">
        <w:rPr>
          <w:rFonts w:ascii="Humnst777 Lt BT" w:eastAsia="Times New Roman" w:hAnsi="Humnst777 Lt BT" w:cs="Calibri"/>
          <w:lang w:eastAsia="en-GB"/>
        </w:rPr>
        <w:t>.</w:t>
      </w:r>
    </w:p>
    <w:p w14:paraId="0B338526" w14:textId="2B92B729" w:rsidR="00C300E5"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a code of conduct for staff is in place based on the Cabinet Office’s Model Code for Staff of Executive Non-departmental Public Bodies</w:t>
      </w:r>
      <w:r w:rsidR="00187A59">
        <w:rPr>
          <w:rFonts w:ascii="Humnst777 Lt BT" w:eastAsia="Times New Roman" w:hAnsi="Humnst777 Lt BT" w:cs="Calibri"/>
          <w:lang w:eastAsia="en-GB"/>
        </w:rPr>
        <w:t>.</w:t>
      </w:r>
    </w:p>
    <w:p w14:paraId="0D3266D2" w14:textId="7849E89D" w:rsidR="00EB2CBE" w:rsidRPr="00A47416" w:rsidRDefault="00466125" w:rsidP="00894435">
      <w:pPr>
        <w:pStyle w:val="ListParagraph"/>
        <w:numPr>
          <w:ilvl w:val="1"/>
          <w:numId w:val="22"/>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 xml:space="preserve">A </w:t>
      </w:r>
      <w:r w:rsidR="00832284">
        <w:rPr>
          <w:rFonts w:ascii="Humnst777 Lt BT" w:eastAsia="Times New Roman" w:hAnsi="Humnst777 Lt BT" w:cs="Calibri"/>
          <w:lang w:eastAsia="en-GB"/>
        </w:rPr>
        <w:t>conflict-of-interest</w:t>
      </w:r>
      <w:r w:rsidR="00247730">
        <w:rPr>
          <w:rFonts w:ascii="Humnst777 Lt BT" w:eastAsia="Times New Roman" w:hAnsi="Humnst777 Lt BT" w:cs="Calibri"/>
          <w:lang w:eastAsia="en-GB"/>
        </w:rPr>
        <w:t xml:space="preserve"> policy is in place for </w:t>
      </w:r>
      <w:proofErr w:type="spellStart"/>
      <w:r w:rsidR="00247730">
        <w:rPr>
          <w:rFonts w:ascii="Humnst777 Lt BT" w:eastAsia="Times New Roman" w:hAnsi="Humnst777 Lt BT" w:cs="Calibri"/>
          <w:lang w:eastAsia="en-GB"/>
        </w:rPr>
        <w:t>Acas’</w:t>
      </w:r>
      <w:proofErr w:type="spellEnd"/>
      <w:r w:rsidR="00247730">
        <w:rPr>
          <w:rFonts w:ascii="Humnst777 Lt BT" w:eastAsia="Times New Roman" w:hAnsi="Humnst777 Lt BT" w:cs="Calibri"/>
          <w:lang w:eastAsia="en-GB"/>
        </w:rPr>
        <w:t xml:space="preserve"> civil servants.</w:t>
      </w:r>
      <w:r w:rsidRPr="00A47416">
        <w:rPr>
          <w:rFonts w:ascii="Humnst777 Lt BT" w:eastAsia="Times New Roman" w:hAnsi="Humnst777 Lt BT" w:cs="Calibri"/>
          <w:lang w:eastAsia="en-GB"/>
        </w:rPr>
        <w:t> </w:t>
      </w:r>
    </w:p>
    <w:p w14:paraId="13619E78" w14:textId="260AB540" w:rsidR="00E26130" w:rsidRDefault="00E26130" w:rsidP="002A2CD9">
      <w:pPr>
        <w:pStyle w:val="FWKBodyText"/>
        <w:numPr>
          <w:ilvl w:val="0"/>
          <w:numId w:val="0"/>
        </w:numPr>
        <w:ind w:left="586"/>
      </w:pPr>
    </w:p>
    <w:p w14:paraId="619F3E1C" w14:textId="5737D134" w:rsidR="00EB2CBE" w:rsidRPr="006E6B0B" w:rsidRDefault="00466125" w:rsidP="00E26D7B">
      <w:pPr>
        <w:pStyle w:val="Heading4"/>
      </w:pPr>
      <w:r w:rsidRPr="006E6B0B">
        <w:t>Staff costs </w:t>
      </w:r>
    </w:p>
    <w:p w14:paraId="351E9E60" w14:textId="273102C1" w:rsidR="00EB2CBE" w:rsidRDefault="00466125" w:rsidP="00894435">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 xml:space="preserve">Subject to its delegated authorities, </w:t>
      </w:r>
      <w:proofErr w:type="spellStart"/>
      <w:r w:rsidR="007C25A8">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shall ensure that the creation of any additional posts does not incur forward commitments that will exceed its ability to pay for them. </w:t>
      </w:r>
    </w:p>
    <w:p w14:paraId="72AE996C" w14:textId="77777777" w:rsidR="00EB2CBE" w:rsidRPr="00441E7F" w:rsidRDefault="00EB2CBE" w:rsidP="00EB2CBE">
      <w:pPr>
        <w:pStyle w:val="ListParagraph"/>
        <w:spacing w:after="0" w:line="240" w:lineRule="auto"/>
        <w:ind w:left="792"/>
        <w:textAlignment w:val="baseline"/>
        <w:rPr>
          <w:rFonts w:ascii="Humnst777 Lt BT" w:eastAsia="Times New Roman" w:hAnsi="Humnst777 Lt BT" w:cs="Times New Roman"/>
          <w:lang w:eastAsia="en-GB"/>
        </w:rPr>
      </w:pPr>
    </w:p>
    <w:p w14:paraId="2F40A831" w14:textId="77777777" w:rsidR="00EB2CBE" w:rsidRPr="008974E0" w:rsidRDefault="00466125" w:rsidP="00E26D7B">
      <w:pPr>
        <w:pStyle w:val="Heading4"/>
      </w:pPr>
      <w:r w:rsidRPr="008974E0">
        <w:t>Pay and conditions of service </w:t>
      </w:r>
    </w:p>
    <w:p w14:paraId="1B748E43" w14:textId="189C25DB" w:rsidR="00DF3820"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r w:rsidRPr="00202E5B">
        <w:rPr>
          <w:rFonts w:ascii="Humnst777 Lt BT" w:eastAsia="Times New Roman" w:hAnsi="Humnst777 Lt BT" w:cs="Times New Roman"/>
          <w:lang w:eastAsia="en-GB"/>
        </w:rPr>
        <w:t>The Chief Executive has delegated responsibility for pay and grading arrangements for employees below the SCS. This includes determining pay and reward arrangements which best meet the business needs, within the general pay structure approved by the sponsor department via the pay remit, and which are consistent with HM Treasury’s annual Civil Service Pay Guidance, Cabinet Office protocols and public sector pay policy</w:t>
      </w:r>
      <w:r w:rsidR="00A466EE">
        <w:rPr>
          <w:rFonts w:ascii="Humnst777 Lt BT" w:eastAsia="Times New Roman" w:hAnsi="Humnst777 Lt BT" w:cs="Times New Roman"/>
          <w:lang w:eastAsia="en-GB"/>
        </w:rPr>
        <w:t>.</w:t>
      </w:r>
    </w:p>
    <w:p w14:paraId="5E811F43" w14:textId="6D7E2594" w:rsidR="00EB2CBE"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proofErr w:type="spellStart"/>
      <w:r>
        <w:rPr>
          <w:rFonts w:ascii="Humnst777 Lt BT" w:eastAsia="Times New Roman" w:hAnsi="Humnst777 Lt BT" w:cs="Times New Roman"/>
          <w:lang w:eastAsia="en-GB"/>
        </w:rPr>
        <w:lastRenderedPageBreak/>
        <w:t>Acas’</w:t>
      </w:r>
      <w:proofErr w:type="spellEnd"/>
      <w:r w:rsidRPr="00441E7F">
        <w:rPr>
          <w:rFonts w:ascii="Humnst777 Lt BT" w:eastAsia="Times New Roman" w:hAnsi="Humnst777 Lt BT" w:cs="Times New Roman"/>
          <w:lang w:eastAsia="en-GB"/>
        </w:rPr>
        <w:t xml:space="preserve"> staff are subject to levels of remuneration and terms and conditions of service (including pensions) within the general pay structure approved by the sponsor department and the Treasur</w:t>
      </w:r>
      <w:r w:rsidR="000A39ED">
        <w:rPr>
          <w:rFonts w:ascii="Humnst777 Lt BT" w:eastAsia="Times New Roman" w:hAnsi="Humnst777 Lt BT" w:cs="Times New Roman"/>
          <w:lang w:eastAsia="en-GB"/>
        </w:rPr>
        <w:t>y</w:t>
      </w:r>
      <w:r w:rsidRPr="00441E7F">
        <w:rPr>
          <w:rFonts w:ascii="Humnst777 Lt BT" w:eastAsia="Times New Roman" w:hAnsi="Humnst777 Lt BT" w:cs="Times New Roman"/>
          <w:lang w:eastAsia="en-GB"/>
        </w:rPr>
        <w:t>. </w:t>
      </w:r>
      <w:proofErr w:type="spellStart"/>
      <w:r w:rsidR="000A39ED">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has no delegated power to amend these terms and conditions. </w:t>
      </w:r>
    </w:p>
    <w:p w14:paraId="1A9947C6" w14:textId="15A22DE8" w:rsidR="00EB2CBE"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If civil service terms and conditions of service apply to the rates of pay and non-pay allowances paid to the staff and to any other party entitled to payment in respect of travel expenses or other allowances, payment shall be made in accordance with the </w:t>
      </w:r>
      <w:r w:rsidRPr="007C4808">
        <w:rPr>
          <w:rFonts w:ascii="Humnst777 Lt BT" w:eastAsia="Times New Roman" w:hAnsi="Humnst777 Lt BT" w:cs="Times New Roman"/>
          <w:lang w:eastAsia="en-GB"/>
        </w:rPr>
        <w:t>Civil Service Management Code</w:t>
      </w:r>
      <w:r>
        <w:rPr>
          <w:rStyle w:val="FootnoteReference"/>
          <w:rFonts w:ascii="Humnst777 Lt BT" w:eastAsia="Times New Roman" w:hAnsi="Humnst777 Lt BT" w:cs="Times New Roman"/>
          <w:lang w:eastAsia="en-GB"/>
        </w:rPr>
        <w:footnoteReference w:id="24"/>
      </w:r>
      <w:r w:rsidRPr="00441E7F">
        <w:rPr>
          <w:rFonts w:ascii="Humnst777 Lt BT" w:eastAsia="Times New Roman" w:hAnsi="Humnst777 Lt BT" w:cs="Times New Roman"/>
          <w:lang w:eastAsia="en-GB"/>
        </w:rPr>
        <w:t> </w:t>
      </w:r>
      <w:r>
        <w:rPr>
          <w:rFonts w:ascii="Humnst777 Lt BT" w:eastAsia="Times New Roman" w:hAnsi="Humnst777 Lt BT" w:cs="Times New Roman"/>
          <w:lang w:eastAsia="en-GB"/>
        </w:rPr>
        <w:t xml:space="preserve"> and the annual Civil Service Pay Remit Guidance,</w:t>
      </w:r>
      <w:r w:rsidRPr="00441E7F">
        <w:rPr>
          <w:rFonts w:ascii="Humnst777 Lt BT" w:eastAsia="Times New Roman" w:hAnsi="Humnst777 Lt BT" w:cs="Times New Roman"/>
          <w:lang w:eastAsia="en-GB"/>
        </w:rPr>
        <w:t xml:space="preserve"> except where prior approval has been given by the department to vary such rates. </w:t>
      </w:r>
    </w:p>
    <w:p w14:paraId="05634921" w14:textId="0EEE18E3" w:rsidR="00EB2CBE"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 xml:space="preserve">Staff terms and conditions </w:t>
      </w:r>
      <w:r w:rsidR="00581255">
        <w:rPr>
          <w:rFonts w:ascii="Humnst777 Lt BT" w:eastAsia="Times New Roman" w:hAnsi="Humnst777 Lt BT" w:cs="Times New Roman"/>
          <w:lang w:eastAsia="en-GB"/>
        </w:rPr>
        <w:t xml:space="preserve">are published on </w:t>
      </w:r>
      <w:proofErr w:type="spellStart"/>
      <w:r w:rsidR="00581255">
        <w:rPr>
          <w:rFonts w:ascii="Humnst777 Lt BT" w:eastAsia="Times New Roman" w:hAnsi="Humnst777 Lt BT" w:cs="Times New Roman"/>
          <w:lang w:eastAsia="en-GB"/>
        </w:rPr>
        <w:t>Acas’</w:t>
      </w:r>
      <w:proofErr w:type="spellEnd"/>
      <w:r w:rsidR="00581255">
        <w:rPr>
          <w:rFonts w:ascii="Humnst777 Lt BT" w:eastAsia="Times New Roman" w:hAnsi="Humnst777 Lt BT" w:cs="Times New Roman"/>
          <w:lang w:eastAsia="en-GB"/>
        </w:rPr>
        <w:t xml:space="preserve"> intranet</w:t>
      </w:r>
      <w:r w:rsidR="00963912">
        <w:rPr>
          <w:rFonts w:ascii="Humnst777 Lt BT" w:eastAsia="Times New Roman" w:hAnsi="Humnst777 Lt BT" w:cs="Times New Roman"/>
          <w:lang w:eastAsia="en-GB"/>
        </w:rPr>
        <w:t>;</w:t>
      </w:r>
      <w:r w:rsidRPr="00441E7F">
        <w:rPr>
          <w:rFonts w:ascii="Humnst777 Lt BT" w:eastAsia="Times New Roman" w:hAnsi="Humnst777 Lt BT" w:cs="Times New Roman"/>
          <w:lang w:eastAsia="en-GB"/>
        </w:rPr>
        <w:t xml:space="preserve"> </w:t>
      </w:r>
      <w:r w:rsidR="00E210BF">
        <w:rPr>
          <w:rFonts w:ascii="Humnst777 Lt BT" w:eastAsia="Times New Roman" w:hAnsi="Humnst777 Lt BT" w:cs="Times New Roman"/>
          <w:lang w:eastAsia="en-GB"/>
        </w:rPr>
        <w:t xml:space="preserve">a copy </w:t>
      </w:r>
      <w:r w:rsidRPr="00441E7F">
        <w:rPr>
          <w:rFonts w:ascii="Humnst777 Lt BT" w:eastAsia="Times New Roman" w:hAnsi="Humnst777 Lt BT" w:cs="Times New Roman"/>
          <w:lang w:eastAsia="en-GB"/>
        </w:rPr>
        <w:t>should be provided to the department together with subsequent amendments</w:t>
      </w:r>
      <w:r w:rsidR="00E210BF">
        <w:rPr>
          <w:rFonts w:ascii="Humnst777 Lt BT" w:eastAsia="Times New Roman" w:hAnsi="Humnst777 Lt BT" w:cs="Times New Roman"/>
          <w:lang w:eastAsia="en-GB"/>
        </w:rPr>
        <w:t xml:space="preserve"> on request</w:t>
      </w:r>
      <w:r w:rsidRPr="00441E7F">
        <w:rPr>
          <w:rFonts w:ascii="Humnst777 Lt BT" w:eastAsia="Times New Roman" w:hAnsi="Humnst777 Lt BT" w:cs="Times New Roman"/>
          <w:lang w:eastAsia="en-GB"/>
        </w:rPr>
        <w:t>.</w:t>
      </w:r>
    </w:p>
    <w:p w14:paraId="0F5D37B5" w14:textId="312ED44F" w:rsidR="00EB2CBE"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proofErr w:type="spellStart"/>
      <w:r>
        <w:rPr>
          <w:rFonts w:ascii="Humnst777 Lt BT" w:eastAsia="Times New Roman" w:hAnsi="Humnst777 Lt BT" w:cs="Times New Roman"/>
          <w:lang w:eastAsia="en-GB"/>
        </w:rPr>
        <w:t>Acas</w:t>
      </w:r>
      <w:proofErr w:type="spellEnd"/>
      <w:r>
        <w:rPr>
          <w:rFonts w:ascii="Humnst777 Lt BT" w:eastAsia="Times New Roman" w:hAnsi="Humnst777 Lt BT" w:cs="Times New Roman"/>
          <w:lang w:eastAsia="en-GB"/>
        </w:rPr>
        <w:t xml:space="preserve"> shall abide by public sector pay controls, including the relevant approvals process dependent on the organisations classification as detailed in </w:t>
      </w:r>
      <w:r w:rsidR="005A7C7A">
        <w:rPr>
          <w:rFonts w:ascii="Humnst777 Lt BT" w:eastAsia="Times New Roman" w:hAnsi="Humnst777 Lt BT" w:cs="Times New Roman"/>
          <w:lang w:eastAsia="en-GB"/>
        </w:rPr>
        <w:t>the Senior</w:t>
      </w:r>
      <w:r>
        <w:rPr>
          <w:rFonts w:ascii="Humnst777 Lt BT" w:eastAsia="Times New Roman" w:hAnsi="Humnst777 Lt BT" w:cs="Times New Roman"/>
          <w:lang w:eastAsia="en-GB"/>
        </w:rPr>
        <w:t xml:space="preserve"> Pay Guidance</w:t>
      </w:r>
      <w:r>
        <w:rPr>
          <w:rStyle w:val="FootnoteReference"/>
          <w:rFonts w:ascii="Humnst777 Lt BT" w:eastAsia="Times New Roman" w:hAnsi="Humnst777 Lt BT" w:cs="Times New Roman"/>
          <w:lang w:eastAsia="en-GB"/>
        </w:rPr>
        <w:footnoteReference w:id="25"/>
      </w:r>
      <w:r w:rsidR="00D86182">
        <w:rPr>
          <w:rFonts w:ascii="Humnst777 Lt BT" w:eastAsia="Times New Roman" w:hAnsi="Humnst777 Lt BT" w:cs="Times New Roman"/>
          <w:lang w:eastAsia="en-GB"/>
        </w:rPr>
        <w:t xml:space="preserve"> </w:t>
      </w:r>
      <w:r>
        <w:rPr>
          <w:rFonts w:ascii="Humnst777 Lt BT" w:eastAsia="Times New Roman" w:hAnsi="Humnst777 Lt BT" w:cs="Times New Roman"/>
          <w:lang w:eastAsia="en-GB"/>
        </w:rPr>
        <w:t xml:space="preserve">and the </w:t>
      </w:r>
      <w:r w:rsidR="00C37616">
        <w:rPr>
          <w:rFonts w:ascii="Humnst777 Lt BT" w:eastAsia="Times New Roman" w:hAnsi="Humnst777 Lt BT" w:cs="Times New Roman"/>
          <w:lang w:eastAsia="en-GB"/>
        </w:rPr>
        <w:t>P</w:t>
      </w:r>
      <w:r>
        <w:rPr>
          <w:rFonts w:ascii="Humnst777 Lt BT" w:eastAsia="Times New Roman" w:hAnsi="Humnst777 Lt BT" w:cs="Times New Roman"/>
          <w:lang w:eastAsia="en-GB"/>
        </w:rPr>
        <w:t xml:space="preserve">ublic </w:t>
      </w:r>
      <w:r w:rsidR="00C37616">
        <w:rPr>
          <w:rFonts w:ascii="Humnst777 Lt BT" w:eastAsia="Times New Roman" w:hAnsi="Humnst777 Lt BT" w:cs="Times New Roman"/>
          <w:lang w:eastAsia="en-GB"/>
        </w:rPr>
        <w:t>S</w:t>
      </w:r>
      <w:r>
        <w:rPr>
          <w:rFonts w:ascii="Humnst777 Lt BT" w:eastAsia="Times New Roman" w:hAnsi="Humnst777 Lt BT" w:cs="Times New Roman"/>
          <w:lang w:eastAsia="en-GB"/>
        </w:rPr>
        <w:t xml:space="preserve">ector </w:t>
      </w:r>
      <w:r w:rsidR="00C37616">
        <w:rPr>
          <w:rFonts w:ascii="Humnst777 Lt BT" w:eastAsia="Times New Roman" w:hAnsi="Humnst777 Lt BT" w:cs="Times New Roman"/>
          <w:lang w:eastAsia="en-GB"/>
        </w:rPr>
        <w:t>P</w:t>
      </w:r>
      <w:r>
        <w:rPr>
          <w:rFonts w:ascii="Humnst777 Lt BT" w:eastAsia="Times New Roman" w:hAnsi="Humnst777 Lt BT" w:cs="Times New Roman"/>
          <w:lang w:eastAsia="en-GB"/>
        </w:rPr>
        <w:t xml:space="preserve">ay and </w:t>
      </w:r>
      <w:r w:rsidR="00C37616">
        <w:rPr>
          <w:rFonts w:ascii="Humnst777 Lt BT" w:eastAsia="Times New Roman" w:hAnsi="Humnst777 Lt BT" w:cs="Times New Roman"/>
          <w:lang w:eastAsia="en-GB"/>
        </w:rPr>
        <w:t>T</w:t>
      </w:r>
      <w:r>
        <w:rPr>
          <w:rFonts w:ascii="Humnst777 Lt BT" w:eastAsia="Times New Roman" w:hAnsi="Humnst777 Lt BT" w:cs="Times New Roman"/>
          <w:lang w:eastAsia="en-GB"/>
        </w:rPr>
        <w:t xml:space="preserve">erms </w:t>
      </w:r>
      <w:r w:rsidR="00C37616">
        <w:rPr>
          <w:rFonts w:ascii="Humnst777 Lt BT" w:eastAsia="Times New Roman" w:hAnsi="Humnst777 Lt BT" w:cs="Times New Roman"/>
          <w:lang w:eastAsia="en-GB"/>
        </w:rPr>
        <w:t>G</w:t>
      </w:r>
      <w:r>
        <w:rPr>
          <w:rFonts w:ascii="Humnst777 Lt BT" w:eastAsia="Times New Roman" w:hAnsi="Humnst777 Lt BT" w:cs="Times New Roman"/>
          <w:lang w:eastAsia="en-GB"/>
        </w:rPr>
        <w:t>uidance</w:t>
      </w:r>
      <w:r>
        <w:rPr>
          <w:rStyle w:val="FootnoteReference"/>
          <w:rFonts w:ascii="Humnst777 Lt BT" w:eastAsia="Times New Roman" w:hAnsi="Humnst777 Lt BT" w:cs="Times New Roman"/>
          <w:lang w:eastAsia="en-GB"/>
        </w:rPr>
        <w:footnoteReference w:id="26"/>
      </w:r>
      <w:r>
        <w:rPr>
          <w:rFonts w:ascii="Humnst777 Lt BT" w:eastAsia="Times New Roman" w:hAnsi="Humnst777 Lt BT" w:cs="Times New Roman"/>
          <w:lang w:eastAsia="en-GB"/>
        </w:rPr>
        <w:t>.</w:t>
      </w:r>
    </w:p>
    <w:p w14:paraId="154BE030" w14:textId="0F63AD05" w:rsidR="00C37616" w:rsidRDefault="00466125" w:rsidP="00867FE3">
      <w:pPr>
        <w:pStyle w:val="ListParagraph"/>
        <w:numPr>
          <w:ilvl w:val="1"/>
          <w:numId w:val="20"/>
        </w:numPr>
        <w:spacing w:after="0" w:line="240" w:lineRule="auto"/>
        <w:ind w:left="432"/>
      </w:pPr>
      <w:r>
        <w:rPr>
          <w:rFonts w:ascii="Humnst777 Lt BT" w:eastAsia="Times New Roman" w:hAnsi="Humnst777 Lt BT" w:cs="Times New Roman"/>
          <w:lang w:eastAsia="en-GB"/>
        </w:rPr>
        <w:t xml:space="preserve"> </w:t>
      </w:r>
      <w:proofErr w:type="spellStart"/>
      <w:r>
        <w:rPr>
          <w:rFonts w:ascii="Humnst777 Lt BT" w:eastAsia="Times New Roman" w:hAnsi="Humnst777 Lt BT" w:cs="Times New Roman"/>
          <w:lang w:eastAsia="en-GB"/>
        </w:rPr>
        <w:t>Acas</w:t>
      </w:r>
      <w:proofErr w:type="spellEnd"/>
      <w:r w:rsidR="00EB2CBE" w:rsidRPr="00441E7F">
        <w:rPr>
          <w:rFonts w:ascii="Humnst777 Lt BT" w:eastAsia="Times New Roman" w:hAnsi="Humnst777 Lt BT" w:cs="Times New Roman"/>
          <w:lang w:eastAsia="en-GB"/>
        </w:rPr>
        <w:t xml:space="preserve"> shall operate a performance-related pay scheme that shall form part of the annual aggregate pay budget approved by the department</w:t>
      </w:r>
      <w:r w:rsidR="00D86182">
        <w:rPr>
          <w:rFonts w:ascii="Humnst777 Lt BT" w:eastAsia="Times New Roman" w:hAnsi="Humnst777 Lt BT" w:cs="Times New Roman"/>
          <w:lang w:eastAsia="en-GB"/>
        </w:rPr>
        <w:t>,</w:t>
      </w:r>
      <w:r w:rsidR="00EB2CBE">
        <w:rPr>
          <w:rFonts w:ascii="Humnst777 Lt BT" w:eastAsia="Times New Roman" w:hAnsi="Humnst777 Lt BT" w:cs="Times New Roman"/>
          <w:lang w:eastAsia="en-GB"/>
        </w:rPr>
        <w:t xml:space="preserve"> where relevant with due regard to the </w:t>
      </w:r>
      <w:r w:rsidR="007F1FC9">
        <w:rPr>
          <w:rFonts w:ascii="Humnst777 Lt BT" w:eastAsia="Times New Roman" w:hAnsi="Humnst777 Lt BT" w:cs="Times New Roman"/>
          <w:lang w:eastAsia="en-GB"/>
        </w:rPr>
        <w:t>S</w:t>
      </w:r>
      <w:r w:rsidR="00EB2CBE">
        <w:rPr>
          <w:rFonts w:ascii="Humnst777 Lt BT" w:eastAsia="Times New Roman" w:hAnsi="Humnst777 Lt BT" w:cs="Times New Roman"/>
          <w:lang w:eastAsia="en-GB"/>
        </w:rPr>
        <w:t xml:space="preserve">enior </w:t>
      </w:r>
      <w:r w:rsidR="007F1FC9">
        <w:rPr>
          <w:rFonts w:ascii="Humnst777 Lt BT" w:eastAsia="Times New Roman" w:hAnsi="Humnst777 Lt BT" w:cs="Times New Roman"/>
          <w:lang w:eastAsia="en-GB"/>
        </w:rPr>
        <w:t>P</w:t>
      </w:r>
      <w:r w:rsidR="00EB2CBE">
        <w:rPr>
          <w:rFonts w:ascii="Humnst777 Lt BT" w:eastAsia="Times New Roman" w:hAnsi="Humnst777 Lt BT" w:cs="Times New Roman"/>
          <w:lang w:eastAsia="en-GB"/>
        </w:rPr>
        <w:t xml:space="preserve">ay </w:t>
      </w:r>
      <w:r w:rsidR="007F1FC9">
        <w:rPr>
          <w:rFonts w:ascii="Humnst777 Lt BT" w:eastAsia="Times New Roman" w:hAnsi="Humnst777 Lt BT" w:cs="Times New Roman"/>
          <w:lang w:eastAsia="en-GB"/>
        </w:rPr>
        <w:t>G</w:t>
      </w:r>
      <w:r w:rsidR="00EB2CBE">
        <w:rPr>
          <w:rFonts w:ascii="Humnst777 Lt BT" w:eastAsia="Times New Roman" w:hAnsi="Humnst777 Lt BT" w:cs="Times New Roman"/>
          <w:lang w:eastAsia="en-GB"/>
        </w:rPr>
        <w:t>uidance</w:t>
      </w:r>
      <w:r w:rsidR="00EB2CBE" w:rsidRPr="00441E7F">
        <w:rPr>
          <w:rFonts w:ascii="Humnst777 Lt BT" w:eastAsia="Times New Roman" w:hAnsi="Humnst777 Lt BT" w:cs="Times New Roman"/>
          <w:lang w:eastAsia="en-GB"/>
        </w:rPr>
        <w:t>. </w:t>
      </w:r>
    </w:p>
    <w:p w14:paraId="5BC5BEED" w14:textId="51FB8877" w:rsidR="00EB2CBE" w:rsidRPr="00441E7F"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 xml:space="preserve">The travel expenses of </w:t>
      </w:r>
      <w:r w:rsidR="00883DDE">
        <w:rPr>
          <w:rFonts w:ascii="Humnst777 Lt BT" w:eastAsia="Times New Roman" w:hAnsi="Humnst777 Lt BT" w:cs="Times New Roman"/>
          <w:lang w:eastAsia="en-GB"/>
        </w:rPr>
        <w:t>Council</w:t>
      </w:r>
      <w:r w:rsidRPr="00441E7F">
        <w:rPr>
          <w:rFonts w:ascii="Humnst777 Lt BT" w:eastAsia="Times New Roman" w:hAnsi="Humnst777 Lt BT" w:cs="Times New Roman"/>
          <w:lang w:eastAsia="en-GB"/>
        </w:rPr>
        <w:t xml:space="preserve"> members shall be tied to </w:t>
      </w:r>
      <w:proofErr w:type="spellStart"/>
      <w:r w:rsidR="00DE6D72">
        <w:rPr>
          <w:rFonts w:ascii="Humnst777 Lt BT" w:eastAsia="Times New Roman" w:hAnsi="Humnst777 Lt BT" w:cs="Times New Roman"/>
          <w:lang w:eastAsia="en-GB"/>
        </w:rPr>
        <w:t>Acas’</w:t>
      </w:r>
      <w:proofErr w:type="spellEnd"/>
      <w:r w:rsidR="00DE6D72">
        <w:rPr>
          <w:rFonts w:ascii="Humnst777 Lt BT" w:eastAsia="Times New Roman" w:hAnsi="Humnst777 Lt BT" w:cs="Times New Roman"/>
          <w:lang w:eastAsia="en-GB"/>
        </w:rPr>
        <w:t xml:space="preserve"> </w:t>
      </w:r>
      <w:r w:rsidRPr="00441E7F">
        <w:rPr>
          <w:rFonts w:ascii="Humnst777 Lt BT" w:eastAsia="Times New Roman" w:hAnsi="Humnst777 Lt BT" w:cs="Times New Roman"/>
          <w:lang w:eastAsia="en-GB"/>
        </w:rPr>
        <w:t>rates</w:t>
      </w:r>
      <w:r w:rsidR="00812B3B">
        <w:rPr>
          <w:rFonts w:ascii="Humnst777 Lt BT" w:eastAsia="Times New Roman" w:hAnsi="Humnst777 Lt BT" w:cs="Times New Roman"/>
          <w:lang w:eastAsia="en-GB"/>
        </w:rPr>
        <w:t xml:space="preserve"> for its staff</w:t>
      </w:r>
      <w:r w:rsidRPr="00441E7F">
        <w:rPr>
          <w:rFonts w:ascii="Humnst777 Lt BT" w:eastAsia="Times New Roman" w:hAnsi="Humnst777 Lt BT" w:cs="Times New Roman"/>
          <w:lang w:eastAsia="en-GB"/>
        </w:rPr>
        <w:t>. Reasonable actual costs shall be reimbursed. </w:t>
      </w:r>
    </w:p>
    <w:p w14:paraId="443217B9" w14:textId="77777777" w:rsidR="00456BD4" w:rsidRPr="00902708" w:rsidRDefault="00456BD4" w:rsidP="00902708">
      <w:pPr>
        <w:textAlignment w:val="baseline"/>
        <w:rPr>
          <w:b/>
          <w:bCs/>
        </w:rPr>
      </w:pPr>
    </w:p>
    <w:p w14:paraId="7843B268" w14:textId="77777777" w:rsidR="00EB2CBE" w:rsidRPr="000C4533" w:rsidRDefault="00466125" w:rsidP="00E26D7B">
      <w:pPr>
        <w:pStyle w:val="Heading4"/>
      </w:pPr>
      <w:r w:rsidRPr="000C4533">
        <w:t>Pensions, redundancy and compensation </w:t>
      </w:r>
    </w:p>
    <w:p w14:paraId="582038F0" w14:textId="0A8B0F1B" w:rsidR="00EB2CBE"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r>
        <w:rPr>
          <w:rFonts w:ascii="Humnst777 Lt BT" w:eastAsia="Times New Roman" w:hAnsi="Humnst777 Lt BT" w:cs="Times New Roman"/>
          <w:lang w:eastAsia="en-GB"/>
        </w:rPr>
        <w:t>C</w:t>
      </w:r>
      <w:r w:rsidRPr="00B70BAD">
        <w:rPr>
          <w:rFonts w:ascii="Humnst777 Lt BT" w:eastAsia="Times New Roman" w:hAnsi="Humnst777 Lt BT" w:cs="Times New Roman"/>
          <w:lang w:eastAsia="en-GB"/>
        </w:rPr>
        <w:t>ompensation scheme rules and pension scheme rules should reflect legislative and HM</w:t>
      </w:r>
      <w:r w:rsidR="000F37DA">
        <w:rPr>
          <w:rFonts w:ascii="Humnst777 Lt BT" w:eastAsia="Times New Roman" w:hAnsi="Humnst777 Lt BT" w:cs="Times New Roman"/>
          <w:lang w:eastAsia="en-GB"/>
        </w:rPr>
        <w:t xml:space="preserve"> </w:t>
      </w:r>
      <w:r w:rsidR="000F37DA" w:rsidRPr="00B70BAD">
        <w:rPr>
          <w:rFonts w:ascii="Humnst777 Lt BT" w:eastAsia="Times New Roman" w:hAnsi="Humnst777 Lt BT" w:cs="Times New Roman"/>
          <w:lang w:eastAsia="en-GB"/>
        </w:rPr>
        <w:t>T</w:t>
      </w:r>
      <w:r w:rsidR="000F37DA">
        <w:rPr>
          <w:rFonts w:ascii="Humnst777 Lt BT" w:eastAsia="Times New Roman" w:hAnsi="Humnst777 Lt BT" w:cs="Times New Roman"/>
          <w:lang w:eastAsia="en-GB"/>
        </w:rPr>
        <w:t>reasury</w:t>
      </w:r>
      <w:r w:rsidRPr="00B70BAD">
        <w:rPr>
          <w:rFonts w:ascii="Humnst777 Lt BT" w:eastAsia="Times New Roman" w:hAnsi="Humnst777 Lt BT" w:cs="Times New Roman"/>
          <w:lang w:eastAsia="en-GB"/>
        </w:rPr>
        <w:t xml:space="preserve"> guidance requirements regarding exit payments</w:t>
      </w:r>
      <w:r>
        <w:rPr>
          <w:rFonts w:ascii="Humnst777 Lt BT" w:eastAsia="Times New Roman" w:hAnsi="Humnst777 Lt BT" w:cs="Times New Roman"/>
          <w:lang w:eastAsia="en-GB"/>
        </w:rPr>
        <w:t>.</w:t>
      </w:r>
    </w:p>
    <w:p w14:paraId="61E7EC4E" w14:textId="66B6BF25" w:rsidR="00546D60" w:rsidRPr="00546D60" w:rsidRDefault="00466125" w:rsidP="00867FE3">
      <w:pPr>
        <w:pStyle w:val="ListParagraph"/>
        <w:numPr>
          <w:ilvl w:val="1"/>
          <w:numId w:val="20"/>
        </w:numPr>
        <w:spacing w:after="0" w:line="240" w:lineRule="auto"/>
        <w:ind w:left="432"/>
      </w:pPr>
      <w:proofErr w:type="spellStart"/>
      <w:r>
        <w:rPr>
          <w:rFonts w:ascii="Humnst777 Lt BT" w:eastAsia="Times New Roman" w:hAnsi="Humnst777 Lt BT" w:cs="Times New Roman"/>
          <w:lang w:eastAsia="en-GB"/>
        </w:rPr>
        <w:t>Acas</w:t>
      </w:r>
      <w:proofErr w:type="spellEnd"/>
      <w:r w:rsidR="00EB2CBE" w:rsidRPr="00441E7F">
        <w:rPr>
          <w:rFonts w:ascii="Humnst777 Lt BT" w:eastAsia="Times New Roman" w:hAnsi="Humnst777 Lt BT" w:cs="Times New Roman"/>
          <w:lang w:eastAsia="en-GB"/>
        </w:rPr>
        <w:t xml:space="preserve"> staff shall normally be eligible for a pension provided</w:t>
      </w:r>
      <w:r w:rsidR="00CF1090">
        <w:rPr>
          <w:rFonts w:ascii="Humnst777 Lt BT" w:eastAsia="Times New Roman" w:hAnsi="Humnst777 Lt BT" w:cs="Times New Roman"/>
          <w:lang w:eastAsia="en-GB"/>
        </w:rPr>
        <w:t xml:space="preserve"> through the standard civil service scheme</w:t>
      </w:r>
      <w:r w:rsidR="00EB2CBE" w:rsidRPr="00441E7F">
        <w:rPr>
          <w:rFonts w:ascii="Humnst777 Lt BT" w:eastAsia="Times New Roman" w:hAnsi="Humnst777 Lt BT" w:cs="Times New Roman"/>
          <w:lang w:eastAsia="en-GB"/>
        </w:rPr>
        <w:t xml:space="preserve">. Staff may opt out of the occupational pension scheme provided by </w:t>
      </w:r>
      <w:proofErr w:type="spellStart"/>
      <w:r w:rsidR="00C97F3C">
        <w:rPr>
          <w:rFonts w:ascii="Humnst777 Lt BT" w:eastAsia="Times New Roman" w:hAnsi="Humnst777 Lt BT" w:cs="Times New Roman"/>
          <w:lang w:eastAsia="en-GB"/>
        </w:rPr>
        <w:t>Acas</w:t>
      </w:r>
      <w:proofErr w:type="spellEnd"/>
      <w:r w:rsidR="00EB2CBE" w:rsidRPr="00441E7F">
        <w:rPr>
          <w:rFonts w:ascii="Humnst777 Lt BT" w:eastAsia="Times New Roman" w:hAnsi="Humnst777 Lt BT" w:cs="Times New Roman"/>
          <w:lang w:eastAsia="en-GB"/>
        </w:rPr>
        <w:t>, but that employers’ contribution to any personal pension arrangement, including stakeholder pension</w:t>
      </w:r>
      <w:r>
        <w:rPr>
          <w:rFonts w:ascii="Humnst777 Lt BT" w:eastAsia="Times New Roman" w:hAnsi="Humnst777 Lt BT" w:cs="Times New Roman"/>
          <w:lang w:eastAsia="en-GB"/>
        </w:rPr>
        <w:t xml:space="preserve">, </w:t>
      </w:r>
      <w:r w:rsidR="00EB2CBE" w:rsidRPr="00441E7F">
        <w:rPr>
          <w:rFonts w:ascii="Humnst777 Lt BT" w:eastAsia="Times New Roman" w:hAnsi="Humnst777 Lt BT" w:cs="Times New Roman"/>
          <w:lang w:eastAsia="en-GB"/>
        </w:rPr>
        <w:t>shall normally be limited to the national insurance rebate level. </w:t>
      </w:r>
    </w:p>
    <w:p w14:paraId="018FD3E3" w14:textId="7BC398F0" w:rsidR="00EB2CBE"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 xml:space="preserve">Any proposal by </w:t>
      </w:r>
      <w:proofErr w:type="spellStart"/>
      <w:r w:rsidR="00143FCB">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to move from the existing pension arrangements, or to pay any redundancy or compensation for loss of office, requires the prior approval of the department. Proposals on severance must comply with the rules in chapter 4 of </w:t>
      </w:r>
      <w:r w:rsidR="00AD529C">
        <w:rPr>
          <w:rFonts w:ascii="Humnst777 Lt BT" w:eastAsia="Times New Roman" w:hAnsi="Humnst777 Lt BT" w:cs="Times New Roman"/>
          <w:lang w:eastAsia="en-GB"/>
        </w:rPr>
        <w:t>MPM</w:t>
      </w:r>
      <w:r w:rsidRPr="00441E7F">
        <w:rPr>
          <w:rFonts w:ascii="Humnst777 Lt BT" w:eastAsia="Times New Roman" w:hAnsi="Humnst777 Lt BT" w:cs="Times New Roman"/>
          <w:lang w:eastAsia="en-GB"/>
        </w:rPr>
        <w:t>. </w:t>
      </w:r>
    </w:p>
    <w:p w14:paraId="71026AF9" w14:textId="77777777" w:rsidR="00101807" w:rsidRPr="00101807" w:rsidRDefault="00466125" w:rsidP="00867FE3">
      <w:pPr>
        <w:pStyle w:val="FWKBodyText"/>
        <w:ind w:left="432"/>
        <w:rPr>
          <w:rFonts w:cs="Times New Roman"/>
          <w:color w:val="auto"/>
        </w:rPr>
      </w:pPr>
      <w:r>
        <w:rPr>
          <w:rFonts w:cs="Times New Roman"/>
        </w:rPr>
        <w:t xml:space="preserve"> </w:t>
      </w:r>
      <w:r w:rsidRPr="00101807">
        <w:rPr>
          <w:rFonts w:cs="Times New Roman"/>
          <w:color w:val="auto"/>
        </w:rPr>
        <w:t xml:space="preserve">Subject to necessary approvals from Cabinet Office / HM Treasury the Chief Executive has delegated authority for early retirement or redundancy of staff and will be planned in consultation with DBT; this also includes delegation authority for management of the overall numbers and grades of staff concerned. Any individual cases relating to members of the SCS, whether initiated from within DBT or </w:t>
      </w:r>
      <w:proofErr w:type="spellStart"/>
      <w:r w:rsidRPr="00101807">
        <w:rPr>
          <w:rFonts w:cs="Times New Roman"/>
          <w:color w:val="auto"/>
        </w:rPr>
        <w:t>Acas</w:t>
      </w:r>
      <w:proofErr w:type="spellEnd"/>
      <w:r w:rsidRPr="00101807">
        <w:rPr>
          <w:rFonts w:cs="Times New Roman"/>
          <w:color w:val="auto"/>
        </w:rPr>
        <w:t>, shall be developed in close consultation with DBT.</w:t>
      </w:r>
    </w:p>
    <w:p w14:paraId="3B16FA18" w14:textId="3ED3DD0B" w:rsidR="0050787D" w:rsidRDefault="00466125" w:rsidP="00867FE3">
      <w:pPr>
        <w:pStyle w:val="FWKBodyText"/>
        <w:ind w:left="432"/>
        <w:rPr>
          <w:rFonts w:cs="Times New Roman"/>
        </w:rPr>
      </w:pPr>
      <w:r w:rsidRPr="00101807">
        <w:rPr>
          <w:rFonts w:cs="Times New Roman"/>
          <w:color w:val="auto"/>
        </w:rPr>
        <w:t>Such action needs to comply with the Civil Service Compensation Scheme arrangements and related Redeployment and Redundancy policies</w:t>
      </w:r>
      <w:r>
        <w:rPr>
          <w:rFonts w:cs="Times New Roman"/>
          <w:color w:val="auto"/>
        </w:rPr>
        <w:t>.</w:t>
      </w:r>
    </w:p>
    <w:p w14:paraId="05C0525B" w14:textId="77777777" w:rsidR="00EB2CBE" w:rsidRDefault="00EB2CBE" w:rsidP="00EB2CBE">
      <w:pPr>
        <w:pStyle w:val="ListParagraph"/>
        <w:spacing w:after="0" w:line="240" w:lineRule="auto"/>
        <w:ind w:left="792"/>
        <w:rPr>
          <w:rFonts w:ascii="Humnst777 Lt BT" w:eastAsia="Times New Roman" w:hAnsi="Humnst777 Lt BT" w:cs="Times New Roman"/>
          <w:lang w:eastAsia="en-GB"/>
        </w:rPr>
      </w:pPr>
    </w:p>
    <w:p w14:paraId="643E61BB" w14:textId="00BDB020" w:rsidR="00391579" w:rsidRPr="006E6B0B" w:rsidRDefault="00466125" w:rsidP="00E26D7B">
      <w:pPr>
        <w:pStyle w:val="Heading4"/>
      </w:pPr>
      <w:r w:rsidRPr="006E6B0B">
        <w:t xml:space="preserve">Staff </w:t>
      </w:r>
      <w:r w:rsidR="000208EF">
        <w:t>resourcing, recruitment, and development</w:t>
      </w:r>
      <w:r w:rsidRPr="006E6B0B">
        <w:t> </w:t>
      </w:r>
    </w:p>
    <w:p w14:paraId="3400D32A" w14:textId="77777777" w:rsidR="00766CA9" w:rsidRPr="00766CA9" w:rsidRDefault="00466125" w:rsidP="00867FE3">
      <w:pPr>
        <w:pStyle w:val="FWKBodyText"/>
        <w:numPr>
          <w:ilvl w:val="1"/>
          <w:numId w:val="38"/>
        </w:numPr>
        <w:ind w:left="432"/>
        <w:rPr>
          <w:rFonts w:cs="Times New Roman"/>
        </w:rPr>
      </w:pPr>
      <w:r w:rsidRPr="00766CA9">
        <w:rPr>
          <w:rFonts w:cs="Times New Roman"/>
        </w:rPr>
        <w:t>The Chief Executive will ensure that appropriate mechanisms are in place to facilitate the effective management and development of staff; and has the authority to determine associated non-pay spend on learning and development, and recruitment.</w:t>
      </w:r>
    </w:p>
    <w:p w14:paraId="1EB1BB51" w14:textId="77777777" w:rsidR="00766CA9" w:rsidRPr="00766CA9" w:rsidRDefault="00466125" w:rsidP="00867FE3">
      <w:pPr>
        <w:pStyle w:val="FWKBodyText"/>
        <w:numPr>
          <w:ilvl w:val="1"/>
          <w:numId w:val="38"/>
        </w:numPr>
        <w:ind w:left="432"/>
        <w:rPr>
          <w:rFonts w:cs="Times New Roman"/>
        </w:rPr>
      </w:pPr>
      <w:r w:rsidRPr="00766CA9">
        <w:rPr>
          <w:rFonts w:cs="Times New Roman"/>
        </w:rPr>
        <w:t xml:space="preserve">The Chief Executive is responsible for establishing and keeping under review </w:t>
      </w:r>
      <w:proofErr w:type="spellStart"/>
      <w:r w:rsidRPr="00766CA9">
        <w:rPr>
          <w:rFonts w:cs="Times New Roman"/>
        </w:rPr>
        <w:t>Acas’</w:t>
      </w:r>
      <w:proofErr w:type="spellEnd"/>
      <w:r w:rsidRPr="00766CA9">
        <w:rPr>
          <w:rFonts w:cs="Times New Roman"/>
        </w:rPr>
        <w:t xml:space="preserve"> management structure and implementing any changes which may affect employee numbers. This should take due account of options for sharing services across DBT and the civil service. </w:t>
      </w:r>
    </w:p>
    <w:p w14:paraId="236BC9BA" w14:textId="77777777" w:rsidR="00766CA9" w:rsidRDefault="00466125" w:rsidP="00867FE3">
      <w:pPr>
        <w:pStyle w:val="FWKBodyText"/>
        <w:numPr>
          <w:ilvl w:val="1"/>
          <w:numId w:val="38"/>
        </w:numPr>
        <w:ind w:left="432"/>
        <w:rPr>
          <w:rFonts w:cs="Times New Roman"/>
        </w:rPr>
      </w:pPr>
      <w:r w:rsidRPr="00766CA9">
        <w:rPr>
          <w:rFonts w:cs="Times New Roman"/>
        </w:rPr>
        <w:t xml:space="preserve">The Chief Executive has the freedom to create and re-grade posts below SCS and, subject to any centrally required processes (such as the Civil Service Commissioners recruitment principles </w:t>
      </w:r>
      <w:r w:rsidRPr="00766CA9">
        <w:rPr>
          <w:rFonts w:cs="Times New Roman"/>
        </w:rPr>
        <w:lastRenderedPageBreak/>
        <w:t>and the Job Evaluation and Grading System), to make appointments (including temporary, substantive, or personal promotions) to such posts.</w:t>
      </w:r>
    </w:p>
    <w:p w14:paraId="2E2F140C" w14:textId="5E411733" w:rsidR="001551C0" w:rsidRDefault="001551C0" w:rsidP="00867FE3">
      <w:pPr>
        <w:pStyle w:val="FWKBodyText"/>
        <w:numPr>
          <w:ilvl w:val="1"/>
          <w:numId w:val="38"/>
        </w:numPr>
        <w:ind w:left="432"/>
        <w:rPr>
          <w:rFonts w:cs="Times New Roman"/>
        </w:rPr>
      </w:pPr>
      <w:proofErr w:type="spellStart"/>
      <w:r>
        <w:rPr>
          <w:rFonts w:cs="Times New Roman"/>
        </w:rPr>
        <w:t>Acas</w:t>
      </w:r>
      <w:proofErr w:type="spellEnd"/>
      <w:r>
        <w:rPr>
          <w:rFonts w:cs="Times New Roman"/>
        </w:rPr>
        <w:t xml:space="preserve"> employees may be offered the option of participating in talent </w:t>
      </w:r>
      <w:r w:rsidR="00A90821">
        <w:rPr>
          <w:rFonts w:cs="Times New Roman"/>
        </w:rPr>
        <w:t xml:space="preserve">development schemes via DBT. This might include </w:t>
      </w:r>
      <w:r w:rsidR="00AB5EC7">
        <w:rPr>
          <w:rFonts w:cs="Times New Roman"/>
        </w:rPr>
        <w:t>centrally led schemes, for example, Future Lea</w:t>
      </w:r>
      <w:r w:rsidR="00926FE3">
        <w:rPr>
          <w:rFonts w:cs="Times New Roman"/>
        </w:rPr>
        <w:t>ders or Senior Leaders; DBT led schemes</w:t>
      </w:r>
      <w:r w:rsidR="00CB5339">
        <w:rPr>
          <w:rFonts w:cs="Times New Roman"/>
        </w:rPr>
        <w:t>; or other</w:t>
      </w:r>
      <w:r w:rsidR="00C37E53">
        <w:rPr>
          <w:rFonts w:cs="Times New Roman"/>
        </w:rPr>
        <w:t xml:space="preserve"> initiatives like mentoring or sponsorship schemes.</w:t>
      </w:r>
    </w:p>
    <w:p w14:paraId="38AF2AC6" w14:textId="4283220C" w:rsidR="00C37E53" w:rsidRPr="00766CA9" w:rsidRDefault="004A7C40" w:rsidP="00867FE3">
      <w:pPr>
        <w:pStyle w:val="FWKBodyText"/>
        <w:numPr>
          <w:ilvl w:val="1"/>
          <w:numId w:val="38"/>
        </w:numPr>
        <w:ind w:left="432"/>
        <w:rPr>
          <w:rFonts w:cs="Times New Roman"/>
        </w:rPr>
      </w:pPr>
      <w:r>
        <w:rPr>
          <w:rFonts w:cs="Times New Roman"/>
        </w:rPr>
        <w:t xml:space="preserve">Funding arrangements for schemes will depend on prior </w:t>
      </w:r>
      <w:r w:rsidR="000519A2">
        <w:rPr>
          <w:rFonts w:cs="Times New Roman"/>
        </w:rPr>
        <w:t xml:space="preserve">discussion with </w:t>
      </w:r>
      <w:proofErr w:type="spellStart"/>
      <w:r w:rsidR="000519A2">
        <w:rPr>
          <w:rFonts w:cs="Times New Roman"/>
        </w:rPr>
        <w:t>Acas</w:t>
      </w:r>
      <w:proofErr w:type="spellEnd"/>
      <w:r w:rsidR="000519A2">
        <w:rPr>
          <w:rFonts w:cs="Times New Roman"/>
        </w:rPr>
        <w:t>, HR, DBT Talent Team.</w:t>
      </w:r>
    </w:p>
    <w:p w14:paraId="48381FC5" w14:textId="6538D34E" w:rsidR="00391579" w:rsidRPr="00391579" w:rsidRDefault="00466125" w:rsidP="009E505E">
      <w:pPr>
        <w:pStyle w:val="FWKBodyText"/>
        <w:numPr>
          <w:ilvl w:val="0"/>
          <w:numId w:val="0"/>
        </w:numPr>
        <w:ind w:left="586"/>
        <w:rPr>
          <w:rFonts w:cs="Times New Roman"/>
        </w:rPr>
      </w:pPr>
      <w:r w:rsidRPr="00391579">
        <w:rPr>
          <w:rFonts w:cs="Times New Roman"/>
        </w:rPr>
        <w:t> </w:t>
      </w:r>
    </w:p>
    <w:p w14:paraId="13BA4E5C" w14:textId="374316F4" w:rsidR="009E505E" w:rsidRPr="006E6B0B" w:rsidRDefault="00466125" w:rsidP="00E26D7B">
      <w:pPr>
        <w:pStyle w:val="Heading4"/>
      </w:pPr>
      <w:r>
        <w:t>Health and Safety</w:t>
      </w:r>
      <w:r w:rsidRPr="006E6B0B">
        <w:t> </w:t>
      </w:r>
    </w:p>
    <w:p w14:paraId="42473A16" w14:textId="77777777" w:rsidR="00344C31" w:rsidRPr="00344C31" w:rsidRDefault="00466125" w:rsidP="00867FE3">
      <w:pPr>
        <w:pStyle w:val="FWKBodyText"/>
        <w:numPr>
          <w:ilvl w:val="1"/>
          <w:numId w:val="39"/>
        </w:numPr>
        <w:ind w:left="432"/>
        <w:rPr>
          <w:rFonts w:cs="Times New Roman"/>
        </w:rPr>
      </w:pPr>
      <w:r w:rsidRPr="00344C31">
        <w:rPr>
          <w:rFonts w:cs="Times New Roman"/>
        </w:rPr>
        <w:t xml:space="preserve">The Chief Executive is accountable for all matters of health and safety associated with </w:t>
      </w:r>
      <w:proofErr w:type="spellStart"/>
      <w:r w:rsidRPr="00344C31">
        <w:rPr>
          <w:rFonts w:cs="Times New Roman"/>
        </w:rPr>
        <w:t>Acas'</w:t>
      </w:r>
      <w:proofErr w:type="spellEnd"/>
      <w:r w:rsidRPr="00344C31">
        <w:rPr>
          <w:rFonts w:cs="Times New Roman"/>
        </w:rPr>
        <w:t xml:space="preserve"> business activities and will ensure that resources, structure, and arrangements are adequate for delivering effective performance.</w:t>
      </w:r>
      <w:r w:rsidRPr="00344C31">
        <w:rPr>
          <w:rFonts w:cs="Times New Roman"/>
        </w:rPr>
        <w:tab/>
      </w:r>
    </w:p>
    <w:p w14:paraId="6D5CE0FB" w14:textId="573DCC75" w:rsidR="009E505E" w:rsidRPr="009E505E" w:rsidRDefault="009E505E" w:rsidP="00344C31">
      <w:pPr>
        <w:pStyle w:val="FWKBodyText"/>
        <w:numPr>
          <w:ilvl w:val="0"/>
          <w:numId w:val="0"/>
        </w:numPr>
        <w:ind w:left="586"/>
        <w:rPr>
          <w:rFonts w:cs="Times New Roman"/>
        </w:rPr>
      </w:pPr>
    </w:p>
    <w:p w14:paraId="072D1066" w14:textId="77777777" w:rsidR="00483F6A" w:rsidRDefault="00466125">
      <w:pPr>
        <w:spacing w:after="200" w:line="23" w:lineRule="auto"/>
        <w:rPr>
          <w:rFonts w:cs="Arial"/>
          <w:bCs/>
          <w:color w:val="B01117" w:themeColor="accent1"/>
          <w:kern w:val="32"/>
          <w:sz w:val="50"/>
          <w:szCs w:val="32"/>
          <w:u w:color="BF311A"/>
        </w:rPr>
      </w:pPr>
      <w:r>
        <w:br w:type="page"/>
      </w:r>
    </w:p>
    <w:p w14:paraId="65FC7004" w14:textId="606C9373" w:rsidR="00EB2CBE" w:rsidRPr="00902708" w:rsidRDefault="00466125" w:rsidP="009113EC">
      <w:pPr>
        <w:pStyle w:val="Heading1"/>
        <w:spacing w:after="0"/>
        <w:rPr>
          <w:rFonts w:ascii="Humnst777 Cn BT" w:hAnsi="Humnst777 Cn BT"/>
          <w:b/>
          <w:bCs w:val="0"/>
          <w:sz w:val="56"/>
          <w:szCs w:val="56"/>
        </w:rPr>
      </w:pPr>
      <w:bookmarkStart w:id="40" w:name="_Toc224310310"/>
      <w:r w:rsidRPr="00902708">
        <w:rPr>
          <w:rFonts w:ascii="Humnst777 Cn BT" w:hAnsi="Humnst777 Cn BT"/>
          <w:b/>
          <w:bCs w:val="0"/>
          <w:sz w:val="56"/>
          <w:szCs w:val="56"/>
        </w:rPr>
        <w:lastRenderedPageBreak/>
        <w:t xml:space="preserve">Business </w:t>
      </w:r>
      <w:r w:rsidR="003465E2">
        <w:rPr>
          <w:rFonts w:ascii="Humnst777 Cn BT" w:hAnsi="Humnst777 Cn BT"/>
          <w:b/>
          <w:bCs w:val="0"/>
          <w:sz w:val="56"/>
          <w:szCs w:val="56"/>
        </w:rPr>
        <w:t>p</w:t>
      </w:r>
      <w:r w:rsidRPr="00902708">
        <w:rPr>
          <w:rFonts w:ascii="Humnst777 Cn BT" w:hAnsi="Humnst777 Cn BT"/>
          <w:b/>
          <w:bCs w:val="0"/>
          <w:sz w:val="56"/>
          <w:szCs w:val="56"/>
        </w:rPr>
        <w:t>lans</w:t>
      </w:r>
      <w:r w:rsidR="003465E2">
        <w:rPr>
          <w:rFonts w:ascii="Humnst777 Cn BT" w:hAnsi="Humnst777 Cn BT"/>
          <w:b/>
          <w:bCs w:val="0"/>
          <w:sz w:val="56"/>
          <w:szCs w:val="56"/>
        </w:rPr>
        <w:t>, f</w:t>
      </w:r>
      <w:r w:rsidRPr="00902708">
        <w:rPr>
          <w:rFonts w:ascii="Humnst777 Cn BT" w:hAnsi="Humnst777 Cn BT"/>
          <w:b/>
          <w:bCs w:val="0"/>
          <w:sz w:val="56"/>
          <w:szCs w:val="56"/>
        </w:rPr>
        <w:t xml:space="preserve">inancial </w:t>
      </w:r>
      <w:r w:rsidR="003465E2">
        <w:rPr>
          <w:rFonts w:ascii="Humnst777 Cn BT" w:hAnsi="Humnst777 Cn BT"/>
          <w:b/>
          <w:bCs w:val="0"/>
          <w:sz w:val="56"/>
          <w:szCs w:val="56"/>
        </w:rPr>
        <w:t>r</w:t>
      </w:r>
      <w:r w:rsidRPr="00902708">
        <w:rPr>
          <w:rFonts w:ascii="Humnst777 Cn BT" w:hAnsi="Humnst777 Cn BT"/>
          <w:b/>
          <w:bCs w:val="0"/>
          <w:sz w:val="56"/>
          <w:szCs w:val="56"/>
        </w:rPr>
        <w:t xml:space="preserve">eporting and </w:t>
      </w:r>
      <w:r w:rsidR="003465E2">
        <w:rPr>
          <w:rFonts w:ascii="Humnst777 Cn BT" w:hAnsi="Humnst777 Cn BT"/>
          <w:b/>
          <w:bCs w:val="0"/>
          <w:sz w:val="56"/>
          <w:szCs w:val="56"/>
        </w:rPr>
        <w:t>m</w:t>
      </w:r>
      <w:r w:rsidRPr="00902708">
        <w:rPr>
          <w:rFonts w:ascii="Humnst777 Cn BT" w:hAnsi="Humnst777 Cn BT"/>
          <w:b/>
          <w:bCs w:val="0"/>
          <w:sz w:val="56"/>
          <w:szCs w:val="56"/>
        </w:rPr>
        <w:t>anagement information</w:t>
      </w:r>
      <w:bookmarkEnd w:id="40"/>
      <w:r w:rsidRPr="00902708">
        <w:rPr>
          <w:rFonts w:ascii="Humnst777 Cn BT" w:hAnsi="Humnst777 Cn BT"/>
          <w:b/>
          <w:bCs w:val="0"/>
          <w:sz w:val="56"/>
          <w:szCs w:val="56"/>
        </w:rPr>
        <w:t xml:space="preserve"> </w:t>
      </w:r>
    </w:p>
    <w:p w14:paraId="2062410A" w14:textId="692FF68B" w:rsidR="00EB2CBE" w:rsidRPr="00817F92" w:rsidRDefault="00466125" w:rsidP="00E26D7B">
      <w:pPr>
        <w:pStyle w:val="Heading2"/>
      </w:pPr>
      <w:bookmarkStart w:id="41" w:name="_Toc224310311"/>
      <w:r w:rsidRPr="00817F92">
        <w:t>Corporate and business plans</w:t>
      </w:r>
      <w:bookmarkEnd w:id="41"/>
      <w:r w:rsidRPr="00817F92">
        <w:t> </w:t>
      </w:r>
    </w:p>
    <w:p w14:paraId="7465F293" w14:textId="35D2B7EA" w:rsidR="00EB2CBE" w:rsidRDefault="00466125" w:rsidP="00894435">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C40277">
        <w:rPr>
          <w:rFonts w:ascii="Humnst777 Lt BT" w:eastAsia="Times New Roman" w:hAnsi="Humnst777 Lt BT" w:cs="Calibri"/>
          <w:color w:val="000000"/>
          <w:lang w:eastAsia="en-GB"/>
        </w:rPr>
        <w:t xml:space="preserve">By </w:t>
      </w:r>
      <w:r w:rsidR="00577917">
        <w:rPr>
          <w:rFonts w:ascii="Humnst777 Lt BT" w:eastAsia="Times New Roman" w:hAnsi="Humnst777 Lt BT" w:cs="Calibri"/>
          <w:color w:val="000000"/>
          <w:lang w:eastAsia="en-GB"/>
        </w:rPr>
        <w:t xml:space="preserve">the first </w:t>
      </w:r>
      <w:r w:rsidR="00022982">
        <w:rPr>
          <w:rFonts w:ascii="Humnst777 Lt BT" w:eastAsia="Times New Roman" w:hAnsi="Humnst777 Lt BT" w:cs="Calibri"/>
          <w:color w:val="000000"/>
          <w:lang w:eastAsia="en-GB"/>
        </w:rPr>
        <w:t xml:space="preserve">working day </w:t>
      </w:r>
      <w:r w:rsidR="003F5DD7">
        <w:rPr>
          <w:rFonts w:ascii="Humnst777 Lt BT" w:eastAsia="Times New Roman" w:hAnsi="Humnst777 Lt BT" w:cs="Calibri"/>
          <w:color w:val="000000"/>
          <w:lang w:eastAsia="en-GB"/>
        </w:rPr>
        <w:t xml:space="preserve">of </w:t>
      </w:r>
      <w:r w:rsidR="00577917">
        <w:rPr>
          <w:rFonts w:ascii="Humnst777 Lt BT" w:eastAsia="Times New Roman" w:hAnsi="Humnst777 Lt BT" w:cs="Calibri"/>
          <w:color w:val="000000"/>
          <w:lang w:eastAsia="en-GB"/>
        </w:rPr>
        <w:t>June</w:t>
      </w:r>
      <w:r w:rsidR="00AD529C">
        <w:rPr>
          <w:rFonts w:ascii="Humnst777 Lt BT" w:eastAsia="Times New Roman" w:hAnsi="Humnst777 Lt BT" w:cs="Calibri"/>
          <w:color w:val="000000"/>
          <w:lang w:eastAsia="en-GB"/>
        </w:rPr>
        <w:t xml:space="preserve">, </w:t>
      </w:r>
      <w:proofErr w:type="spellStart"/>
      <w:r w:rsidR="00577917">
        <w:rPr>
          <w:rFonts w:ascii="Humnst777 Lt BT" w:eastAsia="Times New Roman" w:hAnsi="Humnst777 Lt BT" w:cs="Calibri"/>
          <w:color w:val="000000"/>
          <w:lang w:eastAsia="en-GB"/>
        </w:rPr>
        <w:t>Acas</w:t>
      </w:r>
      <w:proofErr w:type="spellEnd"/>
      <w:r w:rsidRPr="00C40277">
        <w:rPr>
          <w:rFonts w:ascii="Humnst777 Lt BT" w:eastAsia="Times New Roman" w:hAnsi="Humnst777 Lt BT" w:cs="Calibri"/>
          <w:color w:val="000000"/>
          <w:lang w:eastAsia="en-GB"/>
        </w:rPr>
        <w:t xml:space="preserve"> shall submit annually to the sponsor department a draft of the </w:t>
      </w:r>
      <w:r w:rsidR="002529F6">
        <w:rPr>
          <w:rFonts w:ascii="Humnst777 Lt BT" w:eastAsia="Times New Roman" w:hAnsi="Humnst777 Lt BT" w:cs="Calibri"/>
          <w:color w:val="000000"/>
          <w:lang w:eastAsia="en-GB"/>
        </w:rPr>
        <w:t>business</w:t>
      </w:r>
      <w:r w:rsidRPr="00C40277">
        <w:rPr>
          <w:rFonts w:ascii="Humnst777 Lt BT" w:eastAsia="Times New Roman" w:hAnsi="Humnst777 Lt BT" w:cs="Calibri"/>
          <w:color w:val="000000"/>
          <w:lang w:eastAsia="en-GB"/>
        </w:rPr>
        <w:t xml:space="preserve"> plan covering </w:t>
      </w:r>
      <w:r w:rsidR="002529F6">
        <w:rPr>
          <w:rFonts w:ascii="Humnst777 Lt BT" w:eastAsia="Times New Roman" w:hAnsi="Humnst777 Lt BT" w:cs="Calibri"/>
          <w:color w:val="000000"/>
          <w:lang w:eastAsia="en-GB"/>
        </w:rPr>
        <w:t>one year</w:t>
      </w:r>
      <w:r w:rsidRPr="00C40277">
        <w:rPr>
          <w:rFonts w:ascii="Humnst777 Lt BT" w:eastAsia="Times New Roman" w:hAnsi="Humnst777 Lt BT" w:cs="Calibri"/>
          <w:color w:val="000000"/>
          <w:lang w:eastAsia="en-GB"/>
        </w:rPr>
        <w:t xml:space="preserve"> ahead. </w:t>
      </w:r>
      <w:proofErr w:type="spellStart"/>
      <w:r w:rsidR="009310AF">
        <w:rPr>
          <w:rFonts w:ascii="Humnst777 Lt BT" w:eastAsia="Times New Roman" w:hAnsi="Humnst777 Lt BT" w:cs="Calibri"/>
          <w:color w:val="000000"/>
          <w:lang w:eastAsia="en-GB"/>
        </w:rPr>
        <w:t>Acas</w:t>
      </w:r>
      <w:proofErr w:type="spellEnd"/>
      <w:r w:rsidRPr="00C40277">
        <w:rPr>
          <w:rFonts w:ascii="Humnst777 Lt BT" w:eastAsia="Times New Roman" w:hAnsi="Humnst777 Lt BT" w:cs="Calibri"/>
          <w:color w:val="000000"/>
          <w:lang w:eastAsia="en-GB"/>
        </w:rPr>
        <w:t xml:space="preserve"> shall agree with the department the issues to be addressed in the plan and the timetable for its preparation. The plan shall reflect </w:t>
      </w:r>
      <w:proofErr w:type="spellStart"/>
      <w:r w:rsidR="009310AF">
        <w:rPr>
          <w:rFonts w:ascii="Humnst777 Lt BT" w:eastAsia="Times New Roman" w:hAnsi="Humnst777 Lt BT" w:cs="Calibri"/>
          <w:color w:val="000000"/>
          <w:lang w:eastAsia="en-GB"/>
        </w:rPr>
        <w:t>Acas’</w:t>
      </w:r>
      <w:proofErr w:type="spellEnd"/>
      <w:r w:rsidRPr="00C40277">
        <w:rPr>
          <w:rFonts w:ascii="Humnst777 Lt BT" w:eastAsia="Times New Roman" w:hAnsi="Humnst777 Lt BT" w:cs="Calibri"/>
          <w:color w:val="000000"/>
          <w:lang w:eastAsia="en-GB"/>
        </w:rPr>
        <w:t xml:space="preserve"> statutory and/or other </w:t>
      </w:r>
      <w:r w:rsidR="00E841E8" w:rsidRPr="00C40277">
        <w:rPr>
          <w:rFonts w:ascii="Humnst777 Lt BT" w:eastAsia="Times New Roman" w:hAnsi="Humnst777 Lt BT" w:cs="Calibri"/>
          <w:color w:val="000000"/>
          <w:lang w:eastAsia="en-GB"/>
        </w:rPr>
        <w:t>duties,</w:t>
      </w:r>
      <w:r w:rsidRPr="00C40277">
        <w:rPr>
          <w:rFonts w:ascii="Humnst777 Lt BT" w:eastAsia="Times New Roman" w:hAnsi="Humnst777 Lt BT" w:cs="Calibri"/>
          <w:color w:val="000000"/>
          <w:lang w:eastAsia="en-GB"/>
        </w:rPr>
        <w:t xml:space="preserve"> and, within those duties, the priorities set from time to time by the </w:t>
      </w:r>
      <w:r w:rsidR="00817F92">
        <w:rPr>
          <w:rFonts w:ascii="Humnst777 Lt BT" w:eastAsia="Times New Roman" w:hAnsi="Humnst777 Lt BT" w:cs="Calibri"/>
          <w:color w:val="000000"/>
          <w:lang w:eastAsia="en-GB"/>
        </w:rPr>
        <w:t>r</w:t>
      </w:r>
      <w:r w:rsidR="00BE017A">
        <w:rPr>
          <w:rFonts w:ascii="Humnst777 Lt BT" w:eastAsia="Times New Roman" w:hAnsi="Humnst777 Lt BT" w:cs="Calibri"/>
          <w:color w:val="000000"/>
          <w:lang w:eastAsia="en-GB"/>
        </w:rPr>
        <w:t xml:space="preserve">esponsible </w:t>
      </w:r>
      <w:r w:rsidR="004125B4">
        <w:rPr>
          <w:rFonts w:ascii="Humnst777 Lt BT" w:eastAsia="Times New Roman" w:hAnsi="Humnst777 Lt BT" w:cs="Calibri"/>
          <w:color w:val="000000"/>
          <w:lang w:eastAsia="en-GB"/>
        </w:rPr>
        <w:t>M</w:t>
      </w:r>
      <w:r w:rsidR="00BE017A">
        <w:rPr>
          <w:rFonts w:ascii="Humnst777 Lt BT" w:eastAsia="Times New Roman" w:hAnsi="Humnst777 Lt BT" w:cs="Calibri"/>
          <w:color w:val="000000"/>
          <w:lang w:eastAsia="en-GB"/>
        </w:rPr>
        <w:t>inister</w:t>
      </w:r>
      <w:r w:rsidRPr="00C40277">
        <w:rPr>
          <w:rFonts w:ascii="Humnst777 Lt BT" w:eastAsia="Times New Roman" w:hAnsi="Humnst777 Lt BT" w:cs="Calibri"/>
          <w:color w:val="000000"/>
          <w:lang w:eastAsia="en-GB"/>
        </w:rPr>
        <w:t xml:space="preserve"> (including decisions taken on policy and resources in the light of wider public expenditure decisions). The plan shall demonstrate how </w:t>
      </w:r>
      <w:proofErr w:type="spellStart"/>
      <w:r w:rsidR="00E841E8">
        <w:rPr>
          <w:rFonts w:ascii="Humnst777 Lt BT" w:eastAsia="Times New Roman" w:hAnsi="Humnst777 Lt BT" w:cs="Calibri"/>
          <w:color w:val="000000"/>
          <w:lang w:eastAsia="en-GB"/>
        </w:rPr>
        <w:t>Acas</w:t>
      </w:r>
      <w:proofErr w:type="spellEnd"/>
      <w:r w:rsidRPr="00C40277">
        <w:rPr>
          <w:rFonts w:ascii="Humnst777 Lt BT" w:eastAsia="Times New Roman" w:hAnsi="Humnst777 Lt BT" w:cs="Calibri"/>
          <w:color w:val="000000"/>
          <w:lang w:eastAsia="en-GB"/>
        </w:rPr>
        <w:t xml:space="preserve"> contributes to the achievement of the department’s medium-term plan and priorities and aligned performance metrics and milestones.  </w:t>
      </w:r>
    </w:p>
    <w:p w14:paraId="0617D85C" w14:textId="2A53D957" w:rsidR="00EB2CBE" w:rsidRDefault="00466125" w:rsidP="00894435">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C40277">
        <w:rPr>
          <w:rFonts w:ascii="Humnst777 Lt BT" w:eastAsia="Times New Roman" w:hAnsi="Humnst777 Lt BT" w:cs="Calibri"/>
          <w:color w:val="000000"/>
          <w:lang w:eastAsia="en-GB"/>
        </w:rPr>
        <w:t xml:space="preserve">The </w:t>
      </w:r>
      <w:r w:rsidR="00A20733">
        <w:rPr>
          <w:rFonts w:ascii="Humnst777 Lt BT" w:eastAsia="Times New Roman" w:hAnsi="Humnst777 Lt BT" w:cs="Calibri"/>
          <w:color w:val="000000"/>
          <w:lang w:eastAsia="en-GB"/>
        </w:rPr>
        <w:t>business</w:t>
      </w:r>
      <w:r w:rsidRPr="00C40277">
        <w:rPr>
          <w:rFonts w:ascii="Humnst777 Lt BT" w:eastAsia="Times New Roman" w:hAnsi="Humnst777 Lt BT" w:cs="Calibri"/>
          <w:color w:val="000000"/>
          <w:lang w:eastAsia="en-GB"/>
        </w:rPr>
        <w:t xml:space="preserve"> plan, amplified as necessary, shall form </w:t>
      </w:r>
      <w:r w:rsidR="00A20733">
        <w:rPr>
          <w:rFonts w:ascii="Humnst777 Lt BT" w:eastAsia="Times New Roman" w:hAnsi="Humnst777 Lt BT" w:cs="Calibri"/>
          <w:color w:val="000000"/>
          <w:lang w:eastAsia="en-GB"/>
        </w:rPr>
        <w:t xml:space="preserve">part of the annual objectives </w:t>
      </w:r>
      <w:r w:rsidR="00F318FB">
        <w:rPr>
          <w:rFonts w:ascii="Humnst777 Lt BT" w:eastAsia="Times New Roman" w:hAnsi="Humnst777 Lt BT" w:cs="Calibri"/>
          <w:color w:val="000000"/>
          <w:lang w:eastAsia="en-GB"/>
        </w:rPr>
        <w:t xml:space="preserve">within </w:t>
      </w:r>
      <w:proofErr w:type="spellStart"/>
      <w:r w:rsidR="00F318FB">
        <w:rPr>
          <w:rFonts w:ascii="Humnst777 Lt BT" w:eastAsia="Times New Roman" w:hAnsi="Humnst777 Lt BT" w:cs="Calibri"/>
          <w:color w:val="000000"/>
          <w:lang w:eastAsia="en-GB"/>
        </w:rPr>
        <w:t>Acas’</w:t>
      </w:r>
      <w:proofErr w:type="spellEnd"/>
      <w:r w:rsidR="00F318FB">
        <w:rPr>
          <w:rFonts w:ascii="Humnst777 Lt BT" w:eastAsia="Times New Roman" w:hAnsi="Humnst777 Lt BT" w:cs="Calibri"/>
          <w:color w:val="000000"/>
          <w:lang w:eastAsia="en-GB"/>
        </w:rPr>
        <w:t xml:space="preserve"> multiyear strategy. </w:t>
      </w:r>
      <w:r w:rsidRPr="00C40277">
        <w:rPr>
          <w:rFonts w:ascii="Humnst777 Lt BT" w:eastAsia="Times New Roman" w:hAnsi="Humnst777 Lt BT" w:cs="Calibri"/>
          <w:color w:val="000000"/>
          <w:lang w:eastAsia="en-GB"/>
        </w:rPr>
        <w:t xml:space="preserve">The business plan shall be updated to include key targets and milestones for the year immediately ahead and shall be linked to budgeting information so that resources allocated to achieve specific objectives can readily be identified by the department. Subject to any commercial considerations, [a digest of] the corporate and business plans should be published by </w:t>
      </w:r>
      <w:proofErr w:type="spellStart"/>
      <w:r w:rsidR="004C5407">
        <w:rPr>
          <w:rFonts w:ascii="Humnst777 Lt BT" w:eastAsia="Times New Roman" w:hAnsi="Humnst777 Lt BT" w:cs="Calibri"/>
          <w:color w:val="000000"/>
          <w:lang w:eastAsia="en-GB"/>
        </w:rPr>
        <w:t>Acas</w:t>
      </w:r>
      <w:proofErr w:type="spellEnd"/>
      <w:r w:rsidRPr="00C40277">
        <w:rPr>
          <w:rFonts w:ascii="Humnst777 Lt BT" w:eastAsia="Times New Roman" w:hAnsi="Humnst777 Lt BT" w:cs="Calibri"/>
          <w:color w:val="000000"/>
          <w:lang w:eastAsia="en-GB"/>
        </w:rPr>
        <w:t xml:space="preserve"> on its website and separately be made available to staff. </w:t>
      </w:r>
    </w:p>
    <w:p w14:paraId="02C72A5B" w14:textId="4C5755AA" w:rsidR="00AD529C" w:rsidRPr="00902708" w:rsidRDefault="00466125" w:rsidP="00894435">
      <w:pPr>
        <w:pStyle w:val="ListParagraph"/>
        <w:numPr>
          <w:ilvl w:val="1"/>
          <w:numId w:val="20"/>
        </w:numPr>
        <w:spacing w:after="0" w:line="240" w:lineRule="auto"/>
        <w:ind w:left="432"/>
        <w:rPr>
          <w:rFonts w:cs="Calibri"/>
        </w:rPr>
      </w:pPr>
      <w:r w:rsidRPr="00C40277">
        <w:rPr>
          <w:rFonts w:ascii="Humnst777 Lt BT" w:eastAsia="Times New Roman" w:hAnsi="Humnst777 Lt BT" w:cs="Calibri"/>
          <w:color w:val="000000"/>
          <w:lang w:eastAsia="en-GB"/>
        </w:rPr>
        <w:t>The following key matters should be included in the plans: </w:t>
      </w:r>
    </w:p>
    <w:p w14:paraId="6AFA0929" w14:textId="7944A755" w:rsidR="00EB2CBE" w:rsidRPr="00A47416" w:rsidRDefault="00466125" w:rsidP="00894435">
      <w:pPr>
        <w:pStyle w:val="ListParagraph"/>
        <w:numPr>
          <w:ilvl w:val="2"/>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key objectives and associated key performance targets for the forward years, and the strategy for achieving those objectives</w:t>
      </w:r>
      <w:r w:rsidR="00646C2E">
        <w:rPr>
          <w:rFonts w:ascii="Humnst777 Lt BT" w:eastAsia="Times New Roman" w:hAnsi="Humnst777 Lt BT" w:cs="Calibri"/>
          <w:lang w:eastAsia="en-GB"/>
        </w:rPr>
        <w:t>.</w:t>
      </w:r>
      <w:r w:rsidRPr="00A47416">
        <w:rPr>
          <w:rFonts w:ascii="Humnst777 Lt BT" w:eastAsia="Times New Roman" w:hAnsi="Humnst777 Lt BT" w:cs="Calibri"/>
          <w:lang w:eastAsia="en-GB"/>
        </w:rPr>
        <w:t> </w:t>
      </w:r>
    </w:p>
    <w:p w14:paraId="153E4B14" w14:textId="59D45067" w:rsidR="00EB2CBE" w:rsidRPr="00A47416" w:rsidRDefault="00466125" w:rsidP="00894435">
      <w:pPr>
        <w:pStyle w:val="ListParagraph"/>
        <w:numPr>
          <w:ilvl w:val="2"/>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key non-financial performance targets</w:t>
      </w:r>
      <w:r w:rsidR="00646C2E">
        <w:rPr>
          <w:rFonts w:ascii="Humnst777 Lt BT" w:eastAsia="Times New Roman" w:hAnsi="Humnst777 Lt BT" w:cs="Calibri"/>
          <w:lang w:eastAsia="en-GB"/>
        </w:rPr>
        <w:t>.</w:t>
      </w:r>
      <w:r w:rsidRPr="00A47416">
        <w:rPr>
          <w:rFonts w:ascii="Humnst777 Lt BT" w:eastAsia="Times New Roman" w:hAnsi="Humnst777 Lt BT" w:cs="Calibri"/>
          <w:lang w:eastAsia="en-GB"/>
        </w:rPr>
        <w:t> </w:t>
      </w:r>
    </w:p>
    <w:p w14:paraId="11D3085F" w14:textId="411D683E" w:rsidR="00EB2CBE" w:rsidRPr="00A47416" w:rsidRDefault="00466125" w:rsidP="00894435">
      <w:pPr>
        <w:pStyle w:val="ListParagraph"/>
        <w:numPr>
          <w:ilvl w:val="2"/>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a review of performance in the preceding financial year, together with comparable outturns for the previous [2-5] years, and an estimate of performance in the current year</w:t>
      </w:r>
      <w:r w:rsidR="00646C2E">
        <w:rPr>
          <w:rFonts w:ascii="Humnst777 Lt BT" w:eastAsia="Times New Roman" w:hAnsi="Humnst777 Lt BT" w:cs="Calibri"/>
          <w:lang w:eastAsia="en-GB"/>
        </w:rPr>
        <w:t>.</w:t>
      </w:r>
    </w:p>
    <w:p w14:paraId="67F4F0A3" w14:textId="2034F0C9" w:rsidR="00EB2CBE" w:rsidRPr="00A47416" w:rsidRDefault="00466125" w:rsidP="00894435">
      <w:pPr>
        <w:pStyle w:val="ListParagraph"/>
        <w:numPr>
          <w:ilvl w:val="2"/>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alternative scenarios and an assessment of the risk factors that may significantly affect the execution of the plan but that cannot be accurately forecast</w:t>
      </w:r>
      <w:r w:rsidR="00646C2E">
        <w:rPr>
          <w:rFonts w:ascii="Humnst777 Lt BT" w:eastAsia="Times New Roman" w:hAnsi="Humnst777 Lt BT" w:cs="Calibri"/>
          <w:lang w:eastAsia="en-GB"/>
        </w:rPr>
        <w:t>.</w:t>
      </w:r>
    </w:p>
    <w:p w14:paraId="3AC08C09" w14:textId="2A0615D4" w:rsidR="00EB2CBE" w:rsidRPr="00A47416" w:rsidRDefault="00466125" w:rsidP="00894435">
      <w:pPr>
        <w:pStyle w:val="ListParagraph"/>
        <w:numPr>
          <w:ilvl w:val="2"/>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other matters as agreed between the department and </w:t>
      </w:r>
      <w:proofErr w:type="spellStart"/>
      <w:r w:rsidR="00967A60">
        <w:rPr>
          <w:rFonts w:ascii="Humnst777 Lt BT" w:eastAsia="Times New Roman" w:hAnsi="Humnst777 Lt BT" w:cs="Calibri"/>
          <w:lang w:eastAsia="en-GB"/>
        </w:rPr>
        <w:t>Acas</w:t>
      </w:r>
      <w:proofErr w:type="spellEnd"/>
      <w:r w:rsidR="00646C2E">
        <w:rPr>
          <w:rFonts w:ascii="Humnst777 Lt BT" w:eastAsia="Times New Roman" w:hAnsi="Humnst777 Lt BT" w:cs="Calibri"/>
          <w:lang w:eastAsia="en-GB"/>
        </w:rPr>
        <w:t>.</w:t>
      </w:r>
    </w:p>
    <w:p w14:paraId="07C9018D" w14:textId="3D7D9430" w:rsidR="00EB2CBE" w:rsidRDefault="00EB2CBE" w:rsidP="00EB2CBE">
      <w:pPr>
        <w:ind w:left="735"/>
        <w:textAlignment w:val="baseline"/>
        <w:rPr>
          <w:b/>
          <w:bCs/>
        </w:rPr>
      </w:pPr>
    </w:p>
    <w:p w14:paraId="0007B273" w14:textId="77777777" w:rsidR="00EB2CBE" w:rsidRPr="00624E95" w:rsidRDefault="00466125" w:rsidP="00E26D7B">
      <w:pPr>
        <w:pStyle w:val="Heading2"/>
      </w:pPr>
      <w:bookmarkStart w:id="42" w:name="_Toc224310312"/>
      <w:r w:rsidRPr="00624E95">
        <w:t>Budgeting procedures</w:t>
      </w:r>
      <w:bookmarkEnd w:id="42"/>
      <w:r w:rsidRPr="00624E95">
        <w:t> </w:t>
      </w:r>
    </w:p>
    <w:p w14:paraId="4255A2C5" w14:textId="23195A6D" w:rsidR="00EB2CBE" w:rsidRPr="001E0B85" w:rsidRDefault="00466125" w:rsidP="00894435">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1E0B85">
        <w:rPr>
          <w:rFonts w:ascii="Humnst777 Lt BT" w:eastAsia="Times New Roman" w:hAnsi="Humnst777 Lt BT" w:cs="Calibri"/>
          <w:color w:val="000000"/>
          <w:lang w:eastAsia="en-GB"/>
        </w:rPr>
        <w:t xml:space="preserve">Each year, in the light of decisions by the department on the updated draft corporate plan, the department will send to </w:t>
      </w:r>
      <w:proofErr w:type="spellStart"/>
      <w:r w:rsidR="00967A60">
        <w:rPr>
          <w:rFonts w:ascii="Humnst777 Lt BT" w:eastAsia="Times New Roman" w:hAnsi="Humnst777 Lt BT" w:cs="Calibri"/>
          <w:color w:val="000000"/>
          <w:lang w:eastAsia="en-GB"/>
        </w:rPr>
        <w:t>Acas</w:t>
      </w:r>
      <w:proofErr w:type="spellEnd"/>
      <w:r w:rsidR="004F70A0">
        <w:rPr>
          <w:rFonts w:ascii="Humnst777 Lt BT" w:eastAsia="Times New Roman" w:hAnsi="Humnst777 Lt BT" w:cs="Calibri"/>
          <w:color w:val="000000"/>
          <w:lang w:eastAsia="en-GB"/>
        </w:rPr>
        <w:t xml:space="preserve"> as far in advance as possible a formal </w:t>
      </w:r>
      <w:r w:rsidR="0065589A">
        <w:rPr>
          <w:rFonts w:ascii="Humnst777 Lt BT" w:eastAsia="Times New Roman" w:hAnsi="Humnst777 Lt BT" w:cs="Calibri"/>
          <w:color w:val="000000"/>
          <w:lang w:eastAsia="en-GB"/>
        </w:rPr>
        <w:t>statement of the annual budgetary provision for the following year</w:t>
      </w:r>
      <w:r w:rsidR="00703F69">
        <w:rPr>
          <w:rFonts w:ascii="Humnst777 Lt BT" w:eastAsia="Times New Roman" w:hAnsi="Humnst777 Lt BT" w:cs="Calibri"/>
          <w:color w:val="000000"/>
          <w:lang w:eastAsia="en-GB"/>
        </w:rPr>
        <w:t xml:space="preserve"> and details of indicative budget allocation for the </w:t>
      </w:r>
      <w:r w:rsidR="00232C68">
        <w:rPr>
          <w:rFonts w:ascii="Humnst777 Lt BT" w:eastAsia="Times New Roman" w:hAnsi="Humnst777 Lt BT" w:cs="Calibri"/>
          <w:color w:val="000000"/>
          <w:lang w:eastAsia="en-GB"/>
        </w:rPr>
        <w:t>reminder of the Spending Review period. This will include</w:t>
      </w:r>
      <w:r w:rsidRPr="001E0B85">
        <w:rPr>
          <w:rFonts w:ascii="Humnst777 Lt BT" w:eastAsia="Times New Roman" w:hAnsi="Humnst777 Lt BT" w:cs="Calibri"/>
          <w:color w:val="000000"/>
          <w:lang w:eastAsia="en-GB"/>
        </w:rPr>
        <w:t>: </w:t>
      </w:r>
    </w:p>
    <w:p w14:paraId="6A5233DC" w14:textId="46803271" w:rsidR="00EB2CBE" w:rsidRPr="00A47416" w:rsidRDefault="00466125" w:rsidP="00894435">
      <w:pPr>
        <w:pStyle w:val="ListParagraph"/>
        <w:numPr>
          <w:ilvl w:val="2"/>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a formal statement of the annual budgetary provision allocated by the department in the light of competing priorities across the department and of any forecast income approved by the department</w:t>
      </w:r>
      <w:r w:rsidR="00646C2E">
        <w:rPr>
          <w:rFonts w:ascii="Humnst777 Lt BT" w:eastAsia="Times New Roman" w:hAnsi="Humnst777 Lt BT" w:cs="Calibri"/>
          <w:lang w:eastAsia="en-GB"/>
        </w:rPr>
        <w:t>.</w:t>
      </w:r>
    </w:p>
    <w:p w14:paraId="6E9C73A8" w14:textId="3F1BFD61" w:rsidR="00EB2CBE" w:rsidRDefault="00466125" w:rsidP="00894435">
      <w:pPr>
        <w:pStyle w:val="ListParagraph"/>
        <w:numPr>
          <w:ilvl w:val="2"/>
          <w:numId w:val="22"/>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a statement of any planned change in policies affecting </w:t>
      </w:r>
      <w:proofErr w:type="spellStart"/>
      <w:r w:rsidR="00507083">
        <w:rPr>
          <w:rFonts w:ascii="Humnst777 Lt BT" w:eastAsia="Times New Roman" w:hAnsi="Humnst777 Lt BT" w:cs="Calibri"/>
          <w:lang w:eastAsia="en-GB"/>
        </w:rPr>
        <w:t>Acas</w:t>
      </w:r>
      <w:proofErr w:type="spellEnd"/>
      <w:r w:rsidR="00646C2E">
        <w:rPr>
          <w:rFonts w:ascii="Humnst777 Lt BT" w:eastAsia="Times New Roman" w:hAnsi="Humnst777 Lt BT" w:cs="Calibri"/>
          <w:lang w:eastAsia="en-GB"/>
        </w:rPr>
        <w:t>.</w:t>
      </w:r>
    </w:p>
    <w:p w14:paraId="030DF416" w14:textId="4FA665BA" w:rsidR="00EB2CBE" w:rsidRDefault="00466125" w:rsidP="00894435">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1E0B85">
        <w:rPr>
          <w:rFonts w:ascii="Humnst777 Lt BT" w:eastAsia="Times New Roman" w:hAnsi="Humnst777 Lt BT" w:cs="Calibri"/>
          <w:color w:val="000000"/>
          <w:lang w:eastAsia="en-GB"/>
        </w:rPr>
        <w:t>The approved annual business plan will take account both of approved funding provision [where this applies]</w:t>
      </w:r>
      <w:r w:rsidR="00257A09">
        <w:rPr>
          <w:rFonts w:ascii="Humnst777 Lt BT" w:eastAsia="Times New Roman" w:hAnsi="Humnst777 Lt BT" w:cs="Calibri"/>
          <w:color w:val="000000"/>
          <w:lang w:eastAsia="en-GB"/>
        </w:rPr>
        <w:t xml:space="preserve"> and [where this applies] </w:t>
      </w:r>
      <w:r w:rsidRPr="001E0B85">
        <w:rPr>
          <w:rFonts w:ascii="Humnst777 Lt BT" w:eastAsia="Times New Roman" w:hAnsi="Humnst777 Lt BT" w:cs="Calibri"/>
          <w:color w:val="000000"/>
          <w:lang w:eastAsia="en-GB"/>
        </w:rPr>
        <w:t>any forecast receipts</w:t>
      </w:r>
      <w:r w:rsidR="00257A09">
        <w:rPr>
          <w:rFonts w:ascii="Humnst777 Lt BT" w:eastAsia="Times New Roman" w:hAnsi="Humnst777 Lt BT" w:cs="Calibri"/>
          <w:color w:val="000000"/>
          <w:lang w:eastAsia="en-GB"/>
        </w:rPr>
        <w:t xml:space="preserve">. It </w:t>
      </w:r>
      <w:r w:rsidRPr="001E0B85">
        <w:rPr>
          <w:rFonts w:ascii="Humnst777 Lt BT" w:eastAsia="Times New Roman" w:hAnsi="Humnst777 Lt BT" w:cs="Calibri"/>
          <w:color w:val="000000"/>
          <w:lang w:eastAsia="en-GB"/>
        </w:rPr>
        <w:t>will include a budget of estimated payments and receipts together with a profile of expected expenditure and of draw-down of any departmental funding and/or other income over the year. These elements form part of the approved business plan for the year in question. </w:t>
      </w:r>
    </w:p>
    <w:p w14:paraId="4959B3CD" w14:textId="77777777" w:rsidR="00EB2CBE" w:rsidRPr="001E0B85" w:rsidRDefault="00EB2CBE" w:rsidP="00EB2CBE">
      <w:pPr>
        <w:pStyle w:val="ListParagraph"/>
        <w:spacing w:after="0" w:line="240" w:lineRule="auto"/>
        <w:ind w:left="792"/>
        <w:rPr>
          <w:rFonts w:ascii="Humnst777 Lt BT" w:eastAsia="Times New Roman" w:hAnsi="Humnst777 Lt BT" w:cs="Calibri"/>
          <w:color w:val="000000"/>
          <w:lang w:eastAsia="en-GB"/>
        </w:rPr>
      </w:pPr>
    </w:p>
    <w:p w14:paraId="1153A814" w14:textId="77777777" w:rsidR="00EB2CBE" w:rsidRPr="00A43D18" w:rsidRDefault="00466125" w:rsidP="00E26D7B">
      <w:pPr>
        <w:pStyle w:val="Heading2"/>
      </w:pPr>
      <w:bookmarkStart w:id="43" w:name="_Toc224310313"/>
      <w:r w:rsidRPr="00624E95">
        <w:t>Grant-in-aid and any ring-fenced grants</w:t>
      </w:r>
      <w:bookmarkEnd w:id="43"/>
      <w:r w:rsidRPr="00624E95">
        <w:t> </w:t>
      </w:r>
    </w:p>
    <w:p w14:paraId="5163C142" w14:textId="3D996FF4" w:rsidR="00EB2CBE"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1E0B85">
        <w:rPr>
          <w:rFonts w:ascii="Humnst777 Lt BT" w:eastAsia="Times New Roman" w:hAnsi="Humnst777 Lt BT" w:cs="Calibri"/>
          <w:color w:val="000000"/>
          <w:lang w:eastAsia="en-GB"/>
        </w:rPr>
        <w:t xml:space="preserve">Any grant-in-aid provided by the department for the year in question will be voted in the department's Supply Estimate and be subject to </w:t>
      </w:r>
      <w:r w:rsidR="00257A09">
        <w:rPr>
          <w:rFonts w:ascii="Humnst777 Lt BT" w:eastAsia="Times New Roman" w:hAnsi="Humnst777 Lt BT" w:cs="Calibri"/>
          <w:color w:val="000000"/>
          <w:lang w:eastAsia="en-GB"/>
        </w:rPr>
        <w:t>p</w:t>
      </w:r>
      <w:r w:rsidRPr="001E0B85">
        <w:rPr>
          <w:rFonts w:ascii="Humnst777 Lt BT" w:eastAsia="Times New Roman" w:hAnsi="Humnst777 Lt BT" w:cs="Calibri"/>
          <w:color w:val="000000"/>
          <w:lang w:eastAsia="en-GB"/>
        </w:rPr>
        <w:t>arliamentary control. </w:t>
      </w:r>
    </w:p>
    <w:p w14:paraId="7AF9F171" w14:textId="402B8D5C" w:rsidR="00EB2CBE"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1E0B85">
        <w:rPr>
          <w:rFonts w:ascii="Humnst777 Lt BT" w:eastAsia="Times New Roman" w:hAnsi="Humnst777 Lt BT" w:cs="Calibri"/>
          <w:color w:val="000000"/>
          <w:lang w:eastAsia="en-GB"/>
        </w:rPr>
        <w:t xml:space="preserve">The grant-in-aid will normally be paid in monthly instalments </w:t>
      </w:r>
      <w:r w:rsidR="003F489C" w:rsidRPr="001E0B85">
        <w:rPr>
          <w:rFonts w:ascii="Humnst777 Lt BT" w:eastAsia="Times New Roman" w:hAnsi="Humnst777 Lt BT" w:cs="Calibri"/>
          <w:color w:val="000000"/>
          <w:lang w:eastAsia="en-GB"/>
        </w:rPr>
        <w:t>based on</w:t>
      </w:r>
      <w:r w:rsidRPr="001E0B85">
        <w:rPr>
          <w:rFonts w:ascii="Humnst777 Lt BT" w:eastAsia="Times New Roman" w:hAnsi="Humnst777 Lt BT" w:cs="Calibri"/>
          <w:color w:val="000000"/>
          <w:lang w:eastAsia="en-GB"/>
        </w:rPr>
        <w:t xml:space="preserve"> written applications showing evidence of need. </w:t>
      </w:r>
      <w:proofErr w:type="spellStart"/>
      <w:r w:rsidR="00864157">
        <w:rPr>
          <w:rFonts w:ascii="Humnst777 Lt BT" w:eastAsia="Times New Roman" w:hAnsi="Humnst777 Lt BT" w:cs="Calibri"/>
          <w:color w:val="000000"/>
          <w:lang w:eastAsia="en-GB"/>
        </w:rPr>
        <w:t>Acas</w:t>
      </w:r>
      <w:proofErr w:type="spellEnd"/>
      <w:r w:rsidRPr="001E0B85">
        <w:rPr>
          <w:rFonts w:ascii="Humnst777 Lt BT" w:eastAsia="Times New Roman" w:hAnsi="Humnst777 Lt BT" w:cs="Calibri"/>
          <w:color w:val="000000"/>
          <w:lang w:eastAsia="en-GB"/>
        </w:rPr>
        <w:t xml:space="preserve"> will comply with the general principle, that there is no payment </w:t>
      </w:r>
      <w:r w:rsidRPr="001E0B85">
        <w:rPr>
          <w:rFonts w:ascii="Humnst777 Lt BT" w:eastAsia="Times New Roman" w:hAnsi="Humnst777 Lt BT" w:cs="Calibri"/>
          <w:color w:val="000000"/>
          <w:lang w:eastAsia="en-GB"/>
        </w:rPr>
        <w:lastRenderedPageBreak/>
        <w:t xml:space="preserve">in advance of need. Cash balances accumulated </w:t>
      </w:r>
      <w:r w:rsidR="003F489C" w:rsidRPr="001E0B85">
        <w:rPr>
          <w:rFonts w:ascii="Humnst777 Lt BT" w:eastAsia="Times New Roman" w:hAnsi="Humnst777 Lt BT" w:cs="Calibri"/>
          <w:color w:val="000000"/>
          <w:lang w:eastAsia="en-GB"/>
        </w:rPr>
        <w:t>during</w:t>
      </w:r>
      <w:r w:rsidRPr="001E0B85">
        <w:rPr>
          <w:rFonts w:ascii="Humnst777 Lt BT" w:eastAsia="Times New Roman" w:hAnsi="Humnst777 Lt BT" w:cs="Calibri"/>
          <w:color w:val="000000"/>
          <w:lang w:eastAsia="en-GB"/>
        </w:rPr>
        <w:t xml:space="preserve"> the year from grant-in-aid or other Exchequer funds shall be kept to a minimum level consistent with the efficient operation of </w:t>
      </w:r>
      <w:proofErr w:type="spellStart"/>
      <w:r w:rsidR="006B3B00">
        <w:rPr>
          <w:rFonts w:ascii="Humnst777 Lt BT" w:eastAsia="Times New Roman" w:hAnsi="Humnst777 Lt BT" w:cs="Calibri"/>
          <w:color w:val="000000"/>
          <w:lang w:eastAsia="en-GB"/>
        </w:rPr>
        <w:t>Acas</w:t>
      </w:r>
      <w:proofErr w:type="spellEnd"/>
      <w:r w:rsidRPr="001E0B85">
        <w:rPr>
          <w:rFonts w:ascii="Humnst777 Lt BT" w:eastAsia="Times New Roman" w:hAnsi="Humnst777 Lt BT" w:cs="Calibri"/>
          <w:color w:val="000000"/>
          <w:lang w:eastAsia="en-GB"/>
        </w:rPr>
        <w:t xml:space="preserve">. Grant-in-aid not drawn down by the end of the financial year shall lapse. Subject to approval by </w:t>
      </w:r>
      <w:r w:rsidR="004E4801">
        <w:rPr>
          <w:rFonts w:ascii="Humnst777 Lt BT" w:eastAsia="Times New Roman" w:hAnsi="Humnst777 Lt BT" w:cs="Calibri"/>
          <w:color w:val="000000"/>
          <w:lang w:eastAsia="en-GB"/>
        </w:rPr>
        <w:t>Parliament</w:t>
      </w:r>
      <w:r w:rsidR="008A0E7E">
        <w:rPr>
          <w:rFonts w:ascii="Humnst777 Lt BT" w:eastAsia="Times New Roman" w:hAnsi="Humnst777 Lt BT" w:cs="Calibri"/>
          <w:color w:val="000000"/>
          <w:lang w:eastAsia="en-GB"/>
        </w:rPr>
        <w:t xml:space="preserve"> </w:t>
      </w:r>
      <w:r w:rsidRPr="001E0B85">
        <w:rPr>
          <w:rFonts w:ascii="Humnst777 Lt BT" w:eastAsia="Times New Roman" w:hAnsi="Humnst777 Lt BT" w:cs="Calibri"/>
          <w:color w:val="000000"/>
          <w:lang w:eastAsia="en-GB"/>
        </w:rPr>
        <w:t xml:space="preserve">of the relevant Estimates provision, where grant-in-aid is delayed </w:t>
      </w:r>
      <w:r w:rsidR="003F489C" w:rsidRPr="001E0B85">
        <w:rPr>
          <w:rFonts w:ascii="Humnst777 Lt BT" w:eastAsia="Times New Roman" w:hAnsi="Humnst777 Lt BT" w:cs="Calibri"/>
          <w:color w:val="000000"/>
          <w:lang w:eastAsia="en-GB"/>
        </w:rPr>
        <w:t>avoiding</w:t>
      </w:r>
      <w:r w:rsidRPr="001E0B85">
        <w:rPr>
          <w:rFonts w:ascii="Humnst777 Lt BT" w:eastAsia="Times New Roman" w:hAnsi="Humnst777 Lt BT" w:cs="Calibri"/>
          <w:color w:val="000000"/>
          <w:lang w:eastAsia="en-GB"/>
        </w:rPr>
        <w:t xml:space="preserve"> excess cash balances at the year-end, the department will make available in the next financial year any such grant-in-aid that is required to meet any liabilities at the year end, such as creditors. </w:t>
      </w:r>
    </w:p>
    <w:p w14:paraId="25B672BB" w14:textId="1C03156C" w:rsidR="003616D0" w:rsidRPr="00AE5DB0"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AE5DB0">
        <w:rPr>
          <w:rFonts w:ascii="Humnst777 Lt BT" w:eastAsia="Times New Roman" w:hAnsi="Humnst777 Lt BT" w:cs="Calibri"/>
          <w:color w:val="000000"/>
          <w:lang w:eastAsia="en-GB"/>
        </w:rPr>
        <w:t>If</w:t>
      </w:r>
      <w:r w:rsidR="00EB2CBE" w:rsidRPr="00AE5DB0">
        <w:rPr>
          <w:rFonts w:ascii="Humnst777 Lt BT" w:eastAsia="Times New Roman" w:hAnsi="Humnst777 Lt BT" w:cs="Calibri"/>
          <w:color w:val="000000"/>
          <w:lang w:eastAsia="en-GB"/>
        </w:rPr>
        <w:t xml:space="preserve"> the department provides </w:t>
      </w:r>
      <w:proofErr w:type="spellStart"/>
      <w:r w:rsidR="006B3B00" w:rsidRPr="00AE5DB0">
        <w:rPr>
          <w:rFonts w:ascii="Humnst777 Lt BT" w:eastAsia="Times New Roman" w:hAnsi="Humnst777 Lt BT" w:cs="Calibri"/>
          <w:color w:val="000000"/>
          <w:lang w:eastAsia="en-GB"/>
        </w:rPr>
        <w:t>Acas</w:t>
      </w:r>
      <w:proofErr w:type="spellEnd"/>
      <w:r w:rsidR="00EB2CBE" w:rsidRPr="00AE5DB0">
        <w:rPr>
          <w:rFonts w:ascii="Humnst777 Lt BT" w:eastAsia="Times New Roman" w:hAnsi="Humnst777 Lt BT" w:cs="Calibri"/>
          <w:color w:val="000000"/>
          <w:lang w:eastAsia="en-GB"/>
        </w:rPr>
        <w:t xml:space="preserve"> separate grants for specific (ring-fenced) purposes, it </w:t>
      </w:r>
      <w:r w:rsidRPr="00AE5DB0">
        <w:rPr>
          <w:rFonts w:ascii="Humnst777 Lt BT" w:eastAsia="Times New Roman" w:hAnsi="Humnst777 Lt BT" w:cs="Calibri"/>
          <w:color w:val="000000"/>
          <w:lang w:eastAsia="en-GB"/>
        </w:rPr>
        <w:t>will</w:t>
      </w:r>
      <w:r w:rsidR="00EB2CBE" w:rsidRPr="00AE5DB0">
        <w:rPr>
          <w:rFonts w:ascii="Humnst777 Lt BT" w:eastAsia="Times New Roman" w:hAnsi="Humnst777 Lt BT" w:cs="Calibri"/>
          <w:color w:val="000000"/>
          <w:lang w:eastAsia="en-GB"/>
        </w:rPr>
        <w:t xml:space="preserve"> issue the grant as and when </w:t>
      </w:r>
      <w:proofErr w:type="spellStart"/>
      <w:r w:rsidR="00D72557" w:rsidRPr="00AE5DB0">
        <w:rPr>
          <w:rFonts w:ascii="Humnst777 Lt BT" w:eastAsia="Times New Roman" w:hAnsi="Humnst777 Lt BT" w:cs="Calibri"/>
          <w:color w:val="000000"/>
          <w:lang w:eastAsia="en-GB"/>
        </w:rPr>
        <w:t>Acas</w:t>
      </w:r>
      <w:proofErr w:type="spellEnd"/>
      <w:r w:rsidR="00EB2CBE" w:rsidRPr="00AE5DB0">
        <w:rPr>
          <w:rFonts w:ascii="Humnst777 Lt BT" w:eastAsia="Times New Roman" w:hAnsi="Humnst777 Lt BT" w:cs="Calibri"/>
          <w:color w:val="000000"/>
          <w:lang w:eastAsia="en-GB"/>
        </w:rPr>
        <w:t xml:space="preserve"> needed it </w:t>
      </w:r>
      <w:r w:rsidR="00AC342E" w:rsidRPr="00AE5DB0">
        <w:rPr>
          <w:rFonts w:ascii="Humnst777 Lt BT" w:eastAsia="Times New Roman" w:hAnsi="Humnst777 Lt BT" w:cs="Calibri"/>
          <w:color w:val="000000"/>
          <w:lang w:eastAsia="en-GB"/>
        </w:rPr>
        <w:t>based on</w:t>
      </w:r>
      <w:r w:rsidR="00EB2CBE" w:rsidRPr="00AE5DB0">
        <w:rPr>
          <w:rFonts w:ascii="Humnst777 Lt BT" w:eastAsia="Times New Roman" w:hAnsi="Humnst777 Lt BT" w:cs="Calibri"/>
          <w:color w:val="000000"/>
          <w:lang w:eastAsia="en-GB"/>
        </w:rPr>
        <w:t xml:space="preserve"> a written request. </w:t>
      </w:r>
      <w:proofErr w:type="spellStart"/>
      <w:r w:rsidR="00D72557" w:rsidRPr="00AE5DB0">
        <w:rPr>
          <w:rFonts w:ascii="Humnst777 Lt BT" w:eastAsia="Times New Roman" w:hAnsi="Humnst777 Lt BT" w:cs="Calibri"/>
          <w:color w:val="000000"/>
          <w:lang w:eastAsia="en-GB"/>
        </w:rPr>
        <w:t>Acas</w:t>
      </w:r>
      <w:proofErr w:type="spellEnd"/>
      <w:r w:rsidR="00EB2CBE" w:rsidRPr="00AE5DB0">
        <w:rPr>
          <w:rFonts w:ascii="Humnst777 Lt BT" w:eastAsia="Times New Roman" w:hAnsi="Humnst777 Lt BT" w:cs="Calibri"/>
          <w:color w:val="000000"/>
          <w:lang w:eastAsia="en-GB"/>
        </w:rPr>
        <w:t xml:space="preserve"> would provide evidence that the grant was used for the purposes authorised by the department. </w:t>
      </w:r>
      <w:proofErr w:type="spellStart"/>
      <w:r w:rsidR="00D72557" w:rsidRPr="00AE5DB0">
        <w:rPr>
          <w:rFonts w:ascii="Humnst777 Lt BT" w:eastAsia="Times New Roman" w:hAnsi="Humnst777 Lt BT" w:cs="Calibri"/>
          <w:color w:val="000000"/>
          <w:lang w:eastAsia="en-GB"/>
        </w:rPr>
        <w:t>Acas</w:t>
      </w:r>
      <w:proofErr w:type="spellEnd"/>
      <w:r w:rsidR="00EB2CBE" w:rsidRPr="00AE5DB0">
        <w:rPr>
          <w:rFonts w:ascii="Humnst777 Lt BT" w:eastAsia="Times New Roman" w:hAnsi="Humnst777 Lt BT" w:cs="Calibri"/>
          <w:color w:val="000000"/>
          <w:lang w:eastAsia="en-GB"/>
        </w:rPr>
        <w:t xml:space="preserve"> shall not have uncommitted grant funds in hand, nor carry grant funds over to another financial year.</w:t>
      </w:r>
    </w:p>
    <w:p w14:paraId="61B06E8A" w14:textId="09A004C4" w:rsidR="00EB2CBE"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1E0B85">
        <w:rPr>
          <w:rFonts w:ascii="Humnst777 Lt BT" w:eastAsia="Times New Roman" w:hAnsi="Humnst777 Lt BT" w:cs="Calibri"/>
          <w:color w:val="000000"/>
          <w:lang w:eastAsia="en-GB"/>
        </w:rPr>
        <w:t> </w:t>
      </w:r>
      <w:proofErr w:type="spellStart"/>
      <w:r w:rsidR="00AE5DB0" w:rsidRPr="00AE5DB0">
        <w:rPr>
          <w:rFonts w:ascii="Humnst777 Lt BT" w:eastAsia="Times New Roman" w:hAnsi="Humnst777 Lt BT" w:cs="Calibri"/>
          <w:color w:val="000000"/>
          <w:lang w:eastAsia="en-GB"/>
        </w:rPr>
        <w:t>Acas</w:t>
      </w:r>
      <w:proofErr w:type="spellEnd"/>
      <w:r w:rsidR="00AE5DB0" w:rsidRPr="00AE5DB0">
        <w:rPr>
          <w:rFonts w:ascii="Humnst777 Lt BT" w:eastAsia="Times New Roman" w:hAnsi="Humnst777 Lt BT" w:cs="Calibri"/>
          <w:color w:val="000000"/>
          <w:lang w:eastAsia="en-GB"/>
        </w:rPr>
        <w:t xml:space="preserve"> generates income by providing some commercial training and advisory services for both employers and employees. The level of fees complies with the cost allocation and charging requirements set out in HM Managing Public Money guidance. The services provided are not for profit and are set to recover the costs of providing the services</w:t>
      </w:r>
      <w:r w:rsidR="003F489C">
        <w:rPr>
          <w:rFonts w:ascii="Humnst777 Lt BT" w:eastAsia="Times New Roman" w:hAnsi="Humnst777 Lt BT" w:cs="Calibri"/>
          <w:color w:val="000000"/>
          <w:lang w:eastAsia="en-GB"/>
        </w:rPr>
        <w:t>.</w:t>
      </w:r>
    </w:p>
    <w:p w14:paraId="70F35446" w14:textId="77777777" w:rsidR="006F295C" w:rsidRDefault="006F295C" w:rsidP="00A4285F">
      <w:pPr>
        <w:ind w:left="284"/>
        <w:rPr>
          <w:rFonts w:cs="Calibri"/>
          <w:color w:val="000000"/>
        </w:rPr>
      </w:pPr>
    </w:p>
    <w:p w14:paraId="7A4B66EA" w14:textId="77777777" w:rsidR="00EB2CBE" w:rsidRPr="000F60CE" w:rsidRDefault="00466125" w:rsidP="00E26D7B">
      <w:pPr>
        <w:pStyle w:val="Heading2"/>
      </w:pPr>
      <w:bookmarkStart w:id="44" w:name="_Toc224310314"/>
      <w:r w:rsidRPr="000F60CE">
        <w:t>Annual report and accounts</w:t>
      </w:r>
      <w:bookmarkEnd w:id="44"/>
      <w:r w:rsidRPr="000F60CE">
        <w:t> </w:t>
      </w:r>
    </w:p>
    <w:p w14:paraId="39B81BC4" w14:textId="393CDE78" w:rsidR="00EB2CBE" w:rsidRDefault="00466125" w:rsidP="00C773BF">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0F60CE">
        <w:rPr>
          <w:rFonts w:ascii="Humnst777 Lt BT" w:eastAsia="Times New Roman" w:hAnsi="Humnst777 Lt BT" w:cs="Calibri"/>
          <w:color w:val="000000"/>
          <w:lang w:eastAsia="en-GB"/>
        </w:rPr>
        <w:t xml:space="preserve"> must publish an annual report of its activities together with its audited accounts after the end of each financial year. </w:t>
      </w:r>
      <w:r w:rsidR="00661DDF" w:rsidRPr="00661DDF">
        <w:rPr>
          <w:rFonts w:ascii="Humnst777 Lt BT" w:eastAsia="Times New Roman" w:hAnsi="Humnst777 Lt BT" w:cs="Calibri"/>
          <w:color w:val="000000"/>
          <w:lang w:eastAsia="en-GB"/>
        </w:rPr>
        <w:t>This is in accordance with Part VI Section 253 of the Trade Union and Labour Relations (Consolidation) Act 1992.</w:t>
      </w:r>
      <w:r w:rsidR="000D3D66">
        <w:rPr>
          <w:rFonts w:ascii="Humnst777 Lt BT" w:eastAsia="Times New Roman" w:hAnsi="Humnst777 Lt BT" w:cs="Calibri"/>
          <w:color w:val="000000"/>
          <w:lang w:eastAsia="en-GB"/>
        </w:rPr>
        <w:t xml:space="preserve"> </w:t>
      </w:r>
      <w:proofErr w:type="spellStart"/>
      <w:r w:rsidR="000D3D66">
        <w:rPr>
          <w:rFonts w:ascii="Humnst777 Lt BT" w:eastAsia="Times New Roman" w:hAnsi="Humnst777 Lt BT" w:cs="Calibri"/>
          <w:color w:val="000000"/>
          <w:lang w:eastAsia="en-GB"/>
        </w:rPr>
        <w:t>Acas</w:t>
      </w:r>
      <w:proofErr w:type="spellEnd"/>
      <w:r w:rsidRPr="000F60CE">
        <w:rPr>
          <w:rFonts w:ascii="Humnst777 Lt BT" w:eastAsia="Times New Roman" w:hAnsi="Humnst777 Lt BT" w:cs="Calibri"/>
          <w:color w:val="000000"/>
          <w:lang w:eastAsia="en-GB"/>
        </w:rPr>
        <w:t xml:space="preserve"> shall provide the department its finalised (audited) accounts by </w:t>
      </w:r>
      <w:r w:rsidR="000D3D66">
        <w:rPr>
          <w:rFonts w:ascii="Humnst777 Lt BT" w:eastAsia="Times New Roman" w:hAnsi="Humnst777 Lt BT" w:cs="Calibri"/>
          <w:color w:val="000000"/>
          <w:lang w:eastAsia="en-GB"/>
        </w:rPr>
        <w:t>July</w:t>
      </w:r>
      <w:r w:rsidRPr="000F60CE">
        <w:rPr>
          <w:rFonts w:ascii="Humnst777 Lt BT" w:eastAsia="Times New Roman" w:hAnsi="Humnst777 Lt BT" w:cs="Calibri"/>
          <w:color w:val="000000"/>
          <w:lang w:eastAsia="en-GB"/>
        </w:rPr>
        <w:t xml:space="preserve"> each year </w:t>
      </w:r>
      <w:r w:rsidR="00805DF7" w:rsidRPr="000F60CE">
        <w:rPr>
          <w:rFonts w:ascii="Humnst777 Lt BT" w:eastAsia="Times New Roman" w:hAnsi="Humnst777 Lt BT" w:cs="Calibri"/>
          <w:color w:val="000000"/>
          <w:lang w:eastAsia="en-GB"/>
        </w:rPr>
        <w:t>for</w:t>
      </w:r>
      <w:r w:rsidRPr="000F60CE">
        <w:rPr>
          <w:rFonts w:ascii="Humnst777 Lt BT" w:eastAsia="Times New Roman" w:hAnsi="Humnst777 Lt BT" w:cs="Calibri"/>
          <w:color w:val="000000"/>
          <w:lang w:eastAsia="en-GB"/>
        </w:rPr>
        <w:t xml:space="preserve"> the accounts to be consolidated within </w:t>
      </w:r>
      <w:r w:rsidR="000D3D66">
        <w:rPr>
          <w:rFonts w:ascii="Humnst777 Lt BT" w:eastAsia="Times New Roman" w:hAnsi="Humnst777 Lt BT" w:cs="Calibri"/>
          <w:color w:val="000000"/>
          <w:lang w:eastAsia="en-GB"/>
        </w:rPr>
        <w:t>DBT’s</w:t>
      </w:r>
      <w:r w:rsidRPr="000F60CE">
        <w:rPr>
          <w:rFonts w:ascii="Humnst777 Lt BT" w:eastAsia="Times New Roman" w:hAnsi="Humnst777 Lt BT" w:cs="Calibri"/>
          <w:color w:val="000000"/>
          <w:lang w:eastAsia="en-GB"/>
        </w:rPr>
        <w:t>. A draft of the report should be submitted to the department [two weeks] before the proposed publication date. The accounts should be prepared in accordance with the relevant statutes and specific accounts direction issued by the department as well as the </w:t>
      </w:r>
      <w:r w:rsidR="00483F6A" w:rsidRPr="00483F6A">
        <w:rPr>
          <w:rFonts w:ascii="Humnst777 Lt BT" w:eastAsia="Times New Roman" w:hAnsi="Humnst777 Lt BT" w:cs="Calibri"/>
          <w:lang w:eastAsia="en-GB"/>
        </w:rPr>
        <w:t xml:space="preserve">Treasury’s Financial Reporting </w:t>
      </w:r>
      <w:r w:rsidR="00DE4C8E" w:rsidRPr="00483F6A">
        <w:rPr>
          <w:rFonts w:ascii="Humnst777 Lt BT" w:eastAsia="Times New Roman" w:hAnsi="Humnst777 Lt BT" w:cs="Calibri"/>
          <w:lang w:eastAsia="en-GB"/>
        </w:rPr>
        <w:t>Manual </w:t>
      </w:r>
      <w:r w:rsidR="00DE4C8E" w:rsidRPr="000F60CE">
        <w:rPr>
          <w:rFonts w:ascii="Humnst777 Lt BT" w:eastAsia="Times New Roman" w:hAnsi="Humnst777 Lt BT" w:cs="Calibri"/>
          <w:color w:val="000000"/>
          <w:lang w:eastAsia="en-GB"/>
        </w:rPr>
        <w:t>(</w:t>
      </w:r>
      <w:r w:rsidRPr="000F60CE">
        <w:rPr>
          <w:rFonts w:ascii="Humnst777 Lt BT" w:eastAsia="Times New Roman" w:hAnsi="Humnst777 Lt BT" w:cs="Calibri"/>
          <w:color w:val="000000"/>
          <w:lang w:eastAsia="en-GB"/>
        </w:rPr>
        <w:t>FReM</w:t>
      </w:r>
      <w:r w:rsidR="00483F6A">
        <w:rPr>
          <w:rFonts w:ascii="Humnst777 Lt BT" w:eastAsia="Times New Roman" w:hAnsi="Humnst777 Lt BT" w:cs="Calibri"/>
          <w:color w:val="000000"/>
          <w:lang w:eastAsia="en-GB"/>
        </w:rPr>
        <w:t>)</w:t>
      </w:r>
      <w:r w:rsidRPr="000F60CE">
        <w:rPr>
          <w:rFonts w:ascii="Humnst777 Lt BT" w:eastAsia="Times New Roman" w:hAnsi="Humnst777 Lt BT" w:cs="Calibri"/>
          <w:color w:val="000000"/>
          <w:lang w:eastAsia="en-GB"/>
        </w:rPr>
        <w:t>. </w:t>
      </w:r>
    </w:p>
    <w:p w14:paraId="670DF250" w14:textId="77777777" w:rsidR="00EB2CBE" w:rsidRPr="000F60CE" w:rsidRDefault="00466125" w:rsidP="00C773BF">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0F60CE">
        <w:rPr>
          <w:rFonts w:ascii="Humnst777 Lt BT" w:eastAsia="Times New Roman" w:hAnsi="Humnst777 Lt BT" w:cs="Calibri"/>
          <w:color w:val="000000"/>
          <w:lang w:eastAsia="en-GB"/>
        </w:rPr>
        <w:t>The annual report must: </w:t>
      </w:r>
    </w:p>
    <w:p w14:paraId="1D15C52D" w14:textId="30445FFD" w:rsidR="00EB2CBE" w:rsidRPr="00483F6A" w:rsidRDefault="00466125" w:rsidP="00C773BF">
      <w:pPr>
        <w:pStyle w:val="ListParagraph"/>
        <w:numPr>
          <w:ilvl w:val="2"/>
          <w:numId w:val="22"/>
        </w:numPr>
        <w:spacing w:after="0" w:line="240" w:lineRule="auto"/>
        <w:ind w:left="927"/>
        <w:rPr>
          <w:rFonts w:ascii="Humnst777 Lt BT" w:eastAsia="Times New Roman" w:hAnsi="Humnst777 Lt BT" w:cs="Calibri"/>
          <w:lang w:eastAsia="en-GB"/>
        </w:rPr>
      </w:pPr>
      <w:r w:rsidRPr="000F60CE">
        <w:rPr>
          <w:rFonts w:ascii="Humnst777 Lt BT" w:eastAsia="Times New Roman" w:hAnsi="Humnst777 Lt BT" w:cs="Calibri"/>
          <w:color w:val="000000"/>
          <w:lang w:eastAsia="en-GB"/>
        </w:rPr>
        <w:t>cover any corporate</w:t>
      </w:r>
      <w:r w:rsidRPr="00483F6A">
        <w:rPr>
          <w:rFonts w:ascii="Humnst777 Lt BT" w:eastAsia="Times New Roman" w:hAnsi="Humnst777 Lt BT" w:cs="Calibri"/>
          <w:lang w:eastAsia="en-GB"/>
        </w:rPr>
        <w:t>, subsidiary or joint ventures under its control</w:t>
      </w:r>
      <w:r w:rsidR="002477B2">
        <w:rPr>
          <w:rFonts w:ascii="Humnst777 Lt BT" w:eastAsia="Times New Roman" w:hAnsi="Humnst777 Lt BT" w:cs="Calibri"/>
          <w:lang w:eastAsia="en-GB"/>
        </w:rPr>
        <w:t>.</w:t>
      </w:r>
    </w:p>
    <w:p w14:paraId="673A0837" w14:textId="61015D7C" w:rsidR="00EB2CBE" w:rsidRPr="00483F6A" w:rsidRDefault="00466125" w:rsidP="00C773BF">
      <w:pPr>
        <w:pStyle w:val="ListParagraph"/>
        <w:numPr>
          <w:ilvl w:val="2"/>
          <w:numId w:val="22"/>
        </w:numPr>
        <w:spacing w:after="0" w:line="240" w:lineRule="auto"/>
        <w:ind w:left="927"/>
        <w:rPr>
          <w:rFonts w:ascii="Humnst777 Lt BT" w:eastAsia="Times New Roman" w:hAnsi="Humnst777 Lt BT" w:cs="Calibri"/>
          <w:lang w:eastAsia="en-GB"/>
        </w:rPr>
      </w:pPr>
      <w:r w:rsidRPr="00483F6A">
        <w:rPr>
          <w:rFonts w:ascii="Humnst777 Lt BT" w:eastAsia="Times New Roman" w:hAnsi="Humnst777 Lt BT" w:cs="Calibri"/>
          <w:lang w:eastAsia="en-GB"/>
        </w:rPr>
        <w:t xml:space="preserve">comply with the FreM and </w:t>
      </w:r>
      <w:r w:rsidR="00805DF7" w:rsidRPr="00483F6A">
        <w:rPr>
          <w:rFonts w:ascii="Humnst777 Lt BT" w:eastAsia="Times New Roman" w:hAnsi="Humnst777 Lt BT" w:cs="Calibri"/>
          <w:lang w:eastAsia="en-GB"/>
        </w:rPr>
        <w:t>have</w:t>
      </w:r>
      <w:r w:rsidRPr="00483F6A">
        <w:rPr>
          <w:rFonts w:ascii="Humnst777 Lt BT" w:eastAsia="Times New Roman" w:hAnsi="Humnst777 Lt BT" w:cs="Calibri"/>
          <w:lang w:eastAsia="en-GB"/>
        </w:rPr>
        <w:t xml:space="preserve"> regard to the illustrative statements for an NDPB</w:t>
      </w:r>
      <w:r>
        <w:rPr>
          <w:rStyle w:val="FootnoteReference"/>
          <w:rFonts w:ascii="Humnst777 Lt BT" w:eastAsia="Times New Roman" w:hAnsi="Humnst777 Lt BT" w:cs="Calibri"/>
          <w:lang w:eastAsia="en-GB"/>
        </w:rPr>
        <w:footnoteReference w:id="27"/>
      </w:r>
      <w:r w:rsidR="002477B2">
        <w:rPr>
          <w:rFonts w:ascii="Humnst777 Lt BT" w:eastAsia="Times New Roman" w:hAnsi="Humnst777 Lt BT" w:cs="Calibri"/>
          <w:lang w:eastAsia="en-GB"/>
        </w:rPr>
        <w:t>.</w:t>
      </w:r>
    </w:p>
    <w:p w14:paraId="385A2103" w14:textId="7875EB5C" w:rsidR="00EB2CBE" w:rsidRDefault="00466125" w:rsidP="00C773BF">
      <w:pPr>
        <w:pStyle w:val="ListParagraph"/>
        <w:numPr>
          <w:ilvl w:val="2"/>
          <w:numId w:val="22"/>
        </w:numPr>
        <w:spacing w:after="0" w:line="240" w:lineRule="auto"/>
        <w:ind w:left="927"/>
        <w:rPr>
          <w:rFonts w:ascii="Humnst777 Lt BT" w:eastAsia="Times New Roman" w:hAnsi="Humnst777 Lt BT" w:cs="Calibri"/>
          <w:lang w:eastAsia="en-GB"/>
        </w:rPr>
      </w:pPr>
      <w:r w:rsidRPr="00483F6A">
        <w:rPr>
          <w:rFonts w:ascii="Humnst777 Lt BT" w:eastAsia="Times New Roman" w:hAnsi="Humnst777 Lt BT" w:cs="Calibri"/>
          <w:lang w:eastAsia="en-GB"/>
        </w:rPr>
        <w:t>outline main activities and performance during the previous financial year and set out in summary form forward plans.</w:t>
      </w:r>
    </w:p>
    <w:p w14:paraId="74B153AB" w14:textId="69DC187B" w:rsidR="00EB2CBE" w:rsidRPr="000F60CE" w:rsidRDefault="00466125" w:rsidP="00852EAF">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0F60CE">
        <w:rPr>
          <w:rFonts w:ascii="Humnst777 Lt BT" w:eastAsia="Times New Roman" w:hAnsi="Humnst777 Lt BT" w:cs="Calibri"/>
          <w:color w:val="000000"/>
          <w:lang w:eastAsia="en-GB"/>
        </w:rPr>
        <w:t xml:space="preserve">Information on performance against key financial targets is </w:t>
      </w:r>
      <w:r w:rsidR="00CC38E1" w:rsidRPr="00CC38E1">
        <w:rPr>
          <w:rFonts w:ascii="Humnst777 Lt BT" w:eastAsia="Times New Roman" w:hAnsi="Humnst777 Lt BT" w:cs="Calibri"/>
          <w:color w:val="000000"/>
          <w:lang w:eastAsia="en-GB"/>
        </w:rPr>
        <w:t>included within the annual report and subject to the auditor’s consistency opinion</w:t>
      </w:r>
      <w:r w:rsidRPr="000F60CE">
        <w:rPr>
          <w:rFonts w:ascii="Humnst777 Lt BT" w:eastAsia="Times New Roman" w:hAnsi="Humnst777 Lt BT" w:cs="Calibri"/>
          <w:color w:val="000000"/>
          <w:lang w:eastAsia="en-GB"/>
        </w:rPr>
        <w:t xml:space="preserve">. The report and accounts shall be laid in </w:t>
      </w:r>
      <w:r w:rsidR="004B1551">
        <w:rPr>
          <w:rFonts w:ascii="Humnst777 Lt BT" w:eastAsia="Times New Roman" w:hAnsi="Humnst777 Lt BT" w:cs="Calibri"/>
          <w:color w:val="000000"/>
          <w:lang w:eastAsia="en-GB"/>
        </w:rPr>
        <w:t>Parliament</w:t>
      </w:r>
      <w:r w:rsidR="004B1551" w:rsidRPr="000F60CE">
        <w:rPr>
          <w:rFonts w:ascii="Humnst777 Lt BT" w:eastAsia="Times New Roman" w:hAnsi="Humnst777 Lt BT" w:cs="Calibri"/>
          <w:color w:val="000000"/>
          <w:lang w:eastAsia="en-GB"/>
        </w:rPr>
        <w:t xml:space="preserve"> and</w:t>
      </w:r>
      <w:r w:rsidRPr="000F60CE">
        <w:rPr>
          <w:rFonts w:ascii="Humnst777 Lt BT" w:eastAsia="Times New Roman" w:hAnsi="Humnst777 Lt BT" w:cs="Calibri"/>
          <w:color w:val="000000"/>
          <w:lang w:eastAsia="en-GB"/>
        </w:rPr>
        <w:t xml:space="preserve"> made available on </w:t>
      </w:r>
      <w:r w:rsidR="00A833A5">
        <w:rPr>
          <w:rFonts w:ascii="Humnst777 Lt BT" w:eastAsia="Times New Roman" w:hAnsi="Humnst777 Lt BT" w:cs="Calibri"/>
          <w:color w:val="000000"/>
          <w:lang w:eastAsia="en-GB"/>
        </w:rPr>
        <w:t>Gov.uk</w:t>
      </w:r>
      <w:r>
        <w:rPr>
          <w:rStyle w:val="FootnoteReference"/>
          <w:rFonts w:ascii="Humnst777 Lt BT" w:eastAsia="Times New Roman" w:hAnsi="Humnst777 Lt BT" w:cs="Calibri"/>
          <w:color w:val="000000"/>
          <w:lang w:eastAsia="en-GB"/>
        </w:rPr>
        <w:footnoteReference w:id="28"/>
      </w:r>
      <w:r w:rsidRPr="000F60CE">
        <w:rPr>
          <w:rFonts w:ascii="Humnst777 Lt BT" w:eastAsia="Times New Roman" w:hAnsi="Humnst777 Lt BT" w:cs="Calibri"/>
          <w:color w:val="000000"/>
          <w:lang w:eastAsia="en-GB"/>
        </w:rPr>
        <w:t>, in accordance with the guidance in the FReM. </w:t>
      </w:r>
    </w:p>
    <w:p w14:paraId="51E3B052" w14:textId="77777777" w:rsidR="00EB2CBE" w:rsidRDefault="00EB2CBE" w:rsidP="00867FE3"/>
    <w:p w14:paraId="26F01487" w14:textId="77777777" w:rsidR="00EB2CBE" w:rsidRPr="0083366F" w:rsidRDefault="00466125" w:rsidP="00E26D7B">
      <w:pPr>
        <w:pStyle w:val="Heading2"/>
      </w:pPr>
      <w:bookmarkStart w:id="45" w:name="_Toc224310315"/>
      <w:r w:rsidRPr="0083366F">
        <w:t>Reporting performance to the department</w:t>
      </w:r>
      <w:bookmarkEnd w:id="45"/>
      <w:r w:rsidRPr="0083366F">
        <w:t> </w:t>
      </w:r>
    </w:p>
    <w:p w14:paraId="6350579B" w14:textId="494BF28F" w:rsidR="00EB2CBE" w:rsidRDefault="00466125" w:rsidP="00852EAF">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0910A5">
        <w:rPr>
          <w:rFonts w:ascii="Humnst777 Lt BT" w:eastAsia="Times New Roman" w:hAnsi="Humnst777 Lt BT" w:cs="Calibri"/>
          <w:color w:val="000000"/>
          <w:lang w:eastAsia="en-GB"/>
        </w:rPr>
        <w:t xml:space="preserve"> shall operate management, information and accounting systems that enable it to review in a timely and effective manner its financial and non-financial performance against the budgets and targets set out in the corporate and business plans. </w:t>
      </w:r>
    </w:p>
    <w:p w14:paraId="1C3DC9F9" w14:textId="312F940A" w:rsidR="00EB2CBE" w:rsidRDefault="00466125" w:rsidP="00852EAF">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0910A5">
        <w:rPr>
          <w:rFonts w:ascii="Humnst777 Lt BT" w:eastAsia="Times New Roman" w:hAnsi="Humnst777 Lt BT" w:cs="Calibri"/>
          <w:color w:val="000000"/>
          <w:lang w:eastAsia="en-GB"/>
        </w:rPr>
        <w:t xml:space="preserve"> shall inform the sponsor department of any changes that make achievement of objectives </w:t>
      </w:r>
      <w:r w:rsidR="00805DF7" w:rsidRPr="000910A5">
        <w:rPr>
          <w:rFonts w:ascii="Humnst777 Lt BT" w:eastAsia="Times New Roman" w:hAnsi="Humnst777 Lt BT" w:cs="Calibri"/>
          <w:color w:val="000000"/>
          <w:lang w:eastAsia="en-GB"/>
        </w:rPr>
        <w:t>difficult</w:t>
      </w:r>
      <w:r w:rsidRPr="000910A5">
        <w:rPr>
          <w:rFonts w:ascii="Humnst777 Lt BT" w:eastAsia="Times New Roman" w:hAnsi="Humnst777 Lt BT" w:cs="Calibri"/>
          <w:color w:val="000000"/>
          <w:lang w:eastAsia="en-GB"/>
        </w:rPr>
        <w:t xml:space="preserve">. It shall report financial and non-financial performance, including performance in helping to deliver </w:t>
      </w:r>
      <w:r w:rsidR="00BE017A">
        <w:rPr>
          <w:rFonts w:ascii="Humnst777 Lt BT" w:eastAsia="Times New Roman" w:hAnsi="Humnst777 Lt BT" w:cs="Calibri"/>
          <w:color w:val="000000"/>
          <w:lang w:eastAsia="en-GB"/>
        </w:rPr>
        <w:t>Minister</w:t>
      </w:r>
      <w:r w:rsidRPr="000910A5">
        <w:rPr>
          <w:rFonts w:ascii="Humnst777 Lt BT" w:eastAsia="Times New Roman" w:hAnsi="Humnst777 Lt BT" w:cs="Calibri"/>
          <w:color w:val="000000"/>
          <w:lang w:eastAsia="en-GB"/>
        </w:rPr>
        <w:t>s’ policies, and the achievement of key objectives regularly</w:t>
      </w:r>
      <w:r w:rsidRPr="00902708">
        <w:rPr>
          <w:rFonts w:ascii="Humnst777 Lt BT" w:eastAsia="Times New Roman" w:hAnsi="Humnst777 Lt BT" w:cs="Calibri"/>
          <w:color w:val="000000"/>
          <w:lang w:eastAsia="en-GB"/>
        </w:rPr>
        <w:t>.</w:t>
      </w:r>
      <w:r w:rsidRPr="000910A5">
        <w:rPr>
          <w:rFonts w:ascii="Humnst777 Lt BT" w:eastAsia="Times New Roman" w:hAnsi="Humnst777 Lt BT" w:cs="Calibri"/>
          <w:color w:val="000000"/>
          <w:lang w:eastAsia="en-GB"/>
        </w:rPr>
        <w:t> </w:t>
      </w:r>
    </w:p>
    <w:p w14:paraId="1FA0FBC6" w14:textId="77777777" w:rsidR="00E32906" w:rsidRDefault="00466125" w:rsidP="00852EAF">
      <w:pPr>
        <w:pStyle w:val="FWKBodyText"/>
        <w:ind w:left="432"/>
      </w:pPr>
      <w:r>
        <w:t xml:space="preserve">The Chief Executive must have a robust framework for consistent reporting on </w:t>
      </w:r>
      <w:proofErr w:type="spellStart"/>
      <w:r>
        <w:t>Acas'</w:t>
      </w:r>
      <w:proofErr w:type="spellEnd"/>
      <w:r>
        <w:t xml:space="preserve"> performance to DBT. This currently includes:</w:t>
      </w:r>
    </w:p>
    <w:p w14:paraId="7DE79B24" w14:textId="77777777" w:rsidR="00E32906" w:rsidRDefault="00466125" w:rsidP="00D13522">
      <w:pPr>
        <w:pStyle w:val="FWKBodyText"/>
        <w:numPr>
          <w:ilvl w:val="1"/>
          <w:numId w:val="51"/>
        </w:numPr>
        <w:ind w:left="927"/>
      </w:pPr>
      <w:r>
        <w:t xml:space="preserve">a monthly summary of financial performance and forecast outturn figures. This will be in an agreed format and to agreed timescales. It includes cash management, detail by resource headings and other data required by the Treasury; and </w:t>
      </w:r>
    </w:p>
    <w:p w14:paraId="3937A778" w14:textId="77777777" w:rsidR="00E32906" w:rsidRDefault="00466125" w:rsidP="00D13522">
      <w:pPr>
        <w:pStyle w:val="FWKBodyText"/>
        <w:numPr>
          <w:ilvl w:val="1"/>
          <w:numId w:val="51"/>
        </w:numPr>
        <w:ind w:left="927"/>
      </w:pPr>
      <w:r>
        <w:lastRenderedPageBreak/>
        <w:t>quarterly reporting that includes information on progress against performance targets and outcomes set out in the business plan, and any emerging strategic issues or significant delivery or financial risks.</w:t>
      </w:r>
    </w:p>
    <w:p w14:paraId="272075F2" w14:textId="77777777" w:rsidR="00E32906" w:rsidRDefault="00466125" w:rsidP="00852EAF">
      <w:pPr>
        <w:pStyle w:val="FWKBodyText"/>
        <w:ind w:left="432"/>
      </w:pPr>
      <w:r>
        <w:t xml:space="preserve">The Responsible Minister will meet the Chief Executive and the Chair of </w:t>
      </w:r>
      <w:proofErr w:type="spellStart"/>
      <w:r>
        <w:t>Acas</w:t>
      </w:r>
      <w:proofErr w:type="spellEnd"/>
      <w:r>
        <w:t xml:space="preserve"> Council in person, at least once every year to discuss </w:t>
      </w:r>
      <w:proofErr w:type="spellStart"/>
      <w:r>
        <w:t>Acas'</w:t>
      </w:r>
      <w:proofErr w:type="spellEnd"/>
      <w:r>
        <w:t xml:space="preserve"> strategy, performance and how any significant risks can be managed.</w:t>
      </w:r>
    </w:p>
    <w:p w14:paraId="2359861B" w14:textId="46F131E7" w:rsidR="00E32906" w:rsidRDefault="00466125" w:rsidP="00852EAF">
      <w:pPr>
        <w:pStyle w:val="FWKBodyText"/>
        <w:ind w:left="432"/>
      </w:pPr>
      <w:r>
        <w:t xml:space="preserve">The Principal Accounting officer will </w:t>
      </w:r>
      <w:r w:rsidR="004B36D2">
        <w:t xml:space="preserve">aim to </w:t>
      </w:r>
      <w:r>
        <w:t xml:space="preserve">meet the Chief Executive at least once a year. </w:t>
      </w:r>
    </w:p>
    <w:p w14:paraId="4C955FF6" w14:textId="62096993" w:rsidR="00317985" w:rsidRDefault="00466125" w:rsidP="00E26D7B">
      <w:pPr>
        <w:pStyle w:val="Heading2"/>
      </w:pPr>
      <w:bookmarkStart w:id="46" w:name="_Toc224310316"/>
      <w:r>
        <w:t>Provision of services</w:t>
      </w:r>
      <w:bookmarkEnd w:id="46"/>
    </w:p>
    <w:p w14:paraId="60363472" w14:textId="77777777" w:rsidR="00EA2072" w:rsidRDefault="00466125" w:rsidP="00867FE3">
      <w:pPr>
        <w:pStyle w:val="FWKBodyText"/>
        <w:ind w:left="432"/>
      </w:pPr>
      <w:r>
        <w:t xml:space="preserve">Delivery of core services funded through the Grant-in-Aid system shall be determined by </w:t>
      </w:r>
      <w:proofErr w:type="spellStart"/>
      <w:r>
        <w:t>Acas</w:t>
      </w:r>
      <w:proofErr w:type="spellEnd"/>
      <w:r>
        <w:t xml:space="preserve">. The output criteria shall be agreed with DBT. </w:t>
      </w:r>
    </w:p>
    <w:p w14:paraId="5615B9B6" w14:textId="625B9094" w:rsidR="00EA2072" w:rsidRDefault="00466125" w:rsidP="00867FE3">
      <w:pPr>
        <w:pStyle w:val="FWKBodyText"/>
        <w:ind w:left="432"/>
      </w:pPr>
      <w:r>
        <w:t xml:space="preserve">Detailed working level arrangements for individual tasks or projects on behalf of DBT, and funded directly by DBT, will be negotiated between </w:t>
      </w:r>
      <w:proofErr w:type="spellStart"/>
      <w:r>
        <w:t>Acas</w:t>
      </w:r>
      <w:proofErr w:type="spellEnd"/>
      <w:r>
        <w:t xml:space="preserve"> and relevant parts of DBT. These arrangements will be set out in Service Level Agreements, Memoranda of Understanding, Project Definitions or similar. It is the responsibility of the individual DBT customers to assure themselves that requests made of </w:t>
      </w:r>
      <w:proofErr w:type="spellStart"/>
      <w:r>
        <w:t>Acas</w:t>
      </w:r>
      <w:proofErr w:type="spellEnd"/>
      <w:r>
        <w:t xml:space="preserve"> represent value for money</w:t>
      </w:r>
      <w:r w:rsidR="00AB2E3C">
        <w:t>.</w:t>
      </w:r>
    </w:p>
    <w:p w14:paraId="23AD2F63" w14:textId="326EB097" w:rsidR="00FD2063" w:rsidRDefault="00466125" w:rsidP="00E26D7B">
      <w:pPr>
        <w:pStyle w:val="Heading2"/>
      </w:pPr>
      <w:r>
        <w:t xml:space="preserve"> </w:t>
      </w:r>
      <w:bookmarkStart w:id="47" w:name="_Toc224310317"/>
      <w:r w:rsidR="006F6763" w:rsidRPr="006F6763">
        <w:t>Provision of services beyond DBT’s areas of interest</w:t>
      </w:r>
      <w:bookmarkEnd w:id="47"/>
    </w:p>
    <w:p w14:paraId="77E5DCB1" w14:textId="405BF807" w:rsidR="00073C6F" w:rsidRDefault="00466125" w:rsidP="009108A9">
      <w:pPr>
        <w:pStyle w:val="FWKBodyText"/>
        <w:ind w:left="432"/>
      </w:pPr>
      <w:proofErr w:type="spellStart"/>
      <w:r>
        <w:t>Acas</w:t>
      </w:r>
      <w:proofErr w:type="spellEnd"/>
      <w:r>
        <w:t xml:space="preserve"> may deliver support or services to other public and private sector customers. It may sub-contract commercial work in accordance with HM Treasury guidelines covered within the Managing Public Money guidance (Chapter 6) on commercial activity. The detail of associated arrangements shall be a matter for the Chief Executive.</w:t>
      </w:r>
      <w:r w:rsidR="009413F3">
        <w:t xml:space="preserve"> In accepting this work, the Chief Executive must be </w:t>
      </w:r>
      <w:r w:rsidR="00540EE2">
        <w:t>satisfied that:</w:t>
      </w:r>
    </w:p>
    <w:p w14:paraId="51EF290E" w14:textId="77777777" w:rsidR="00073C6F" w:rsidRDefault="00466125" w:rsidP="00D13522">
      <w:pPr>
        <w:pStyle w:val="FWKBodyText"/>
        <w:numPr>
          <w:ilvl w:val="1"/>
          <w:numId w:val="52"/>
        </w:numPr>
        <w:ind w:left="927"/>
      </w:pPr>
      <w:r>
        <w:t xml:space="preserve">it will not prevent </w:t>
      </w:r>
      <w:proofErr w:type="spellStart"/>
      <w:r>
        <w:t>Acas</w:t>
      </w:r>
      <w:proofErr w:type="spellEnd"/>
      <w:r>
        <w:t xml:space="preserve"> meeting agreed commitments </w:t>
      </w:r>
    </w:p>
    <w:p w14:paraId="5F06D873" w14:textId="77777777" w:rsidR="00073C6F" w:rsidRDefault="00466125" w:rsidP="00D13522">
      <w:pPr>
        <w:pStyle w:val="FWKBodyText"/>
        <w:numPr>
          <w:ilvl w:val="1"/>
          <w:numId w:val="52"/>
        </w:numPr>
        <w:ind w:left="927"/>
      </w:pPr>
      <w:r>
        <w:t xml:space="preserve">it will not conflict with the statutory obligations of DBT or its Ministers, or fetter the Ministers’ discretion, or otherwise conflict with any other statutory role that </w:t>
      </w:r>
      <w:proofErr w:type="spellStart"/>
      <w:r>
        <w:t>Acas</w:t>
      </w:r>
      <w:proofErr w:type="spellEnd"/>
      <w:r>
        <w:t xml:space="preserve"> undertakes; and </w:t>
      </w:r>
    </w:p>
    <w:p w14:paraId="57E522F3" w14:textId="7FA4A4B2" w:rsidR="00FD2063" w:rsidRDefault="00466125" w:rsidP="00D13522">
      <w:pPr>
        <w:pStyle w:val="FWKBodyText"/>
        <w:numPr>
          <w:ilvl w:val="1"/>
          <w:numId w:val="52"/>
        </w:numPr>
        <w:ind w:left="927"/>
      </w:pPr>
      <w:r>
        <w:t xml:space="preserve">the price agreed for the work is consistent with the overall objective of recovering the full cost of </w:t>
      </w:r>
      <w:proofErr w:type="spellStart"/>
      <w:proofErr w:type="gramStart"/>
      <w:r w:rsidR="00AB2E3C">
        <w:t>Acas</w:t>
      </w:r>
      <w:r w:rsidR="00B93556">
        <w:t>’</w:t>
      </w:r>
      <w:proofErr w:type="spellEnd"/>
      <w:proofErr w:type="gramEnd"/>
      <w:r>
        <w:t xml:space="preserve"> charged for operations. </w:t>
      </w:r>
    </w:p>
    <w:p w14:paraId="6BBC7101" w14:textId="6B9857FE" w:rsidR="00BA776C" w:rsidRDefault="00466125" w:rsidP="00E26D7B">
      <w:pPr>
        <w:pStyle w:val="Heading2"/>
      </w:pPr>
      <w:bookmarkStart w:id="48" w:name="_Toc224310318"/>
      <w:r>
        <w:t>Obtaining support services</w:t>
      </w:r>
      <w:bookmarkEnd w:id="48"/>
    </w:p>
    <w:p w14:paraId="1F555029" w14:textId="77777777" w:rsidR="00515055" w:rsidRDefault="00466125" w:rsidP="00867FE3">
      <w:pPr>
        <w:pStyle w:val="FWKBodyText"/>
        <w:ind w:left="432"/>
      </w:pPr>
      <w:r>
        <w:t xml:space="preserve">The Chief Executive is responsible for ensuring that support services, including IT and other infrastructure required by </w:t>
      </w:r>
      <w:proofErr w:type="spellStart"/>
      <w:r>
        <w:t>Acas</w:t>
      </w:r>
      <w:proofErr w:type="spellEnd"/>
      <w:r>
        <w:t xml:space="preserve"> are provided within the resources available and the constraints of central Government requirements. Individual services may be provided in-house, commissioned from DBT on a chargeable basis, or contracted out, whichever offers the best value for money. </w:t>
      </w:r>
    </w:p>
    <w:p w14:paraId="26F0EC1E" w14:textId="77777777" w:rsidR="00515055" w:rsidRDefault="00466125" w:rsidP="00867FE3">
      <w:pPr>
        <w:pStyle w:val="FWKBodyText"/>
        <w:ind w:left="432"/>
      </w:pPr>
      <w:r>
        <w:t xml:space="preserve">Where such services are provided by DBT, they will be provided under detailed service level agreements agreed between </w:t>
      </w:r>
      <w:proofErr w:type="spellStart"/>
      <w:r>
        <w:t>Acas</w:t>
      </w:r>
      <w:proofErr w:type="spellEnd"/>
      <w:r>
        <w:t xml:space="preserve">, DBT, and </w:t>
      </w:r>
      <w:proofErr w:type="spellStart"/>
      <w:r>
        <w:t>Acas'</w:t>
      </w:r>
      <w:proofErr w:type="spellEnd"/>
      <w:r>
        <w:t xml:space="preserve"> providers. The cost of those services will be identified and reflected in </w:t>
      </w:r>
      <w:proofErr w:type="spellStart"/>
      <w:r>
        <w:t>Acas’</w:t>
      </w:r>
      <w:proofErr w:type="spellEnd"/>
      <w:r>
        <w:t xml:space="preserve"> accounts. There should be sufficient controls to enable </w:t>
      </w:r>
      <w:proofErr w:type="spellStart"/>
      <w:r>
        <w:t>Acas</w:t>
      </w:r>
      <w:proofErr w:type="spellEnd"/>
      <w:r>
        <w:t xml:space="preserve"> to ensure effective management of associated contracts and costs. Either party may, from time to time, review the provision of these services and discuss any proposed changes.</w:t>
      </w:r>
    </w:p>
    <w:p w14:paraId="039F0FB9" w14:textId="288A2FB2" w:rsidR="00515055" w:rsidRDefault="00466125" w:rsidP="00867FE3">
      <w:pPr>
        <w:pStyle w:val="FWKBodyText"/>
        <w:ind w:left="432"/>
      </w:pPr>
      <w:r>
        <w:t xml:space="preserve">Should arguments for wider value for money conflict with the operational imperatives of </w:t>
      </w:r>
      <w:proofErr w:type="spellStart"/>
      <w:r>
        <w:t>Acas</w:t>
      </w:r>
      <w:proofErr w:type="spellEnd"/>
      <w:r>
        <w:t xml:space="preserve">, and if resolution cannot be reached with the Sponsor, then a judgement should be sought from the </w:t>
      </w:r>
      <w:r w:rsidR="00A50747" w:rsidRPr="00763BA7">
        <w:t>P</w:t>
      </w:r>
      <w:r w:rsidR="00A50747">
        <w:t>rincipal Accounting Officer</w:t>
      </w:r>
      <w:r>
        <w:t xml:space="preserve">. </w:t>
      </w:r>
    </w:p>
    <w:p w14:paraId="57C7D0F0" w14:textId="7E2D6624" w:rsidR="0002299F" w:rsidRDefault="00466125" w:rsidP="00E26D7B">
      <w:pPr>
        <w:pStyle w:val="Heading2"/>
      </w:pPr>
      <w:bookmarkStart w:id="49" w:name="_Toc224310319"/>
      <w:r>
        <w:t>Business continuity and conti</w:t>
      </w:r>
      <w:r w:rsidR="009A43D2">
        <w:t>ngency plans</w:t>
      </w:r>
      <w:bookmarkEnd w:id="49"/>
    </w:p>
    <w:p w14:paraId="68810088" w14:textId="77777777" w:rsidR="00EE4685" w:rsidRDefault="00466125" w:rsidP="00867FE3">
      <w:pPr>
        <w:pStyle w:val="FWKBodyText"/>
        <w:ind w:left="432"/>
      </w:pPr>
      <w:r w:rsidRPr="00EE4685">
        <w:t xml:space="preserve">The Chief Executive is responsible for ensuring that </w:t>
      </w:r>
      <w:proofErr w:type="spellStart"/>
      <w:r w:rsidRPr="00EE4685">
        <w:t>Acas</w:t>
      </w:r>
      <w:proofErr w:type="spellEnd"/>
      <w:r w:rsidRPr="00EE4685">
        <w:t xml:space="preserve"> has in place robust, up to date, fit for purpose and flexible business continuity management (BCM) arrangements that are supported by competent staff that allow them to maintain, or as soon as possible resume provision of, key products and services in the event of disruption. BCM arrangements must be tested and reviewed at least annually or following significant organisational change.</w:t>
      </w:r>
    </w:p>
    <w:p w14:paraId="4F0841D3" w14:textId="3F3DDFC9" w:rsidR="00814CC3" w:rsidRDefault="00466125" w:rsidP="00E26D7B">
      <w:pPr>
        <w:pStyle w:val="Heading2"/>
      </w:pPr>
      <w:bookmarkStart w:id="50" w:name="_Toc224310320"/>
      <w:r>
        <w:lastRenderedPageBreak/>
        <w:t>Media</w:t>
      </w:r>
      <w:bookmarkEnd w:id="50"/>
    </w:p>
    <w:p w14:paraId="5AF3EBB2" w14:textId="7978AF01" w:rsidR="009A43D2" w:rsidRDefault="00466125" w:rsidP="00867FE3">
      <w:pPr>
        <w:pStyle w:val="ListParagraph"/>
        <w:numPr>
          <w:ilvl w:val="1"/>
          <w:numId w:val="20"/>
        </w:numPr>
        <w:spacing w:after="0" w:line="240" w:lineRule="auto"/>
        <w:ind w:left="432"/>
      </w:pPr>
      <w:r w:rsidRPr="0056194F">
        <w:rPr>
          <w:rFonts w:ascii="Humnst777 Lt BT" w:eastAsia="Times New Roman" w:hAnsi="Humnst777 Lt BT" w:cs="Calibri"/>
          <w:color w:val="000000"/>
          <w:lang w:eastAsia="en-GB"/>
        </w:rPr>
        <w:t xml:space="preserve">The Chief Executive is responsible for ensuring appropriate media relations in respect of </w:t>
      </w:r>
      <w:proofErr w:type="spellStart"/>
      <w:r w:rsidRPr="0056194F">
        <w:rPr>
          <w:rFonts w:ascii="Humnst777 Lt BT" w:eastAsia="Times New Roman" w:hAnsi="Humnst777 Lt BT" w:cs="Calibri"/>
          <w:color w:val="000000"/>
          <w:lang w:eastAsia="en-GB"/>
        </w:rPr>
        <w:t>Acas</w:t>
      </w:r>
      <w:proofErr w:type="spellEnd"/>
      <w:r w:rsidR="0056194F" w:rsidRPr="0056194F">
        <w:rPr>
          <w:rFonts w:ascii="Humnst777 Lt BT" w:eastAsia="Times New Roman" w:hAnsi="Humnst777 Lt BT" w:cs="Calibri"/>
          <w:color w:val="000000"/>
          <w:lang w:eastAsia="en-GB"/>
        </w:rPr>
        <w:t xml:space="preserve">. </w:t>
      </w:r>
    </w:p>
    <w:p w14:paraId="71EABA40" w14:textId="3F59695C" w:rsidR="00EB2CBE" w:rsidRPr="00C07C4E" w:rsidRDefault="00466125" w:rsidP="00E26D7B">
      <w:pPr>
        <w:pStyle w:val="Heading2"/>
      </w:pPr>
      <w:bookmarkStart w:id="51" w:name="_Toc224310321"/>
      <w:r w:rsidRPr="00C07C4E">
        <w:t xml:space="preserve">Information </w:t>
      </w:r>
      <w:r w:rsidR="003465E2">
        <w:t>s</w:t>
      </w:r>
      <w:r w:rsidRPr="00C07C4E">
        <w:t>haring</w:t>
      </w:r>
      <w:bookmarkEnd w:id="51"/>
      <w:r w:rsidRPr="00C07C4E">
        <w:t xml:space="preserve">  </w:t>
      </w:r>
    </w:p>
    <w:p w14:paraId="208451FA" w14:textId="6DD452B4" w:rsidR="00F37D16" w:rsidRPr="008820C0" w:rsidRDefault="00466125" w:rsidP="003F05D6">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8820C0">
        <w:rPr>
          <w:rFonts w:ascii="Humnst777 Lt BT" w:eastAsia="Times New Roman" w:hAnsi="Humnst777 Lt BT" w:cs="Calibri"/>
          <w:color w:val="000000"/>
          <w:lang w:eastAsia="en-GB"/>
        </w:rPr>
        <w:t xml:space="preserve">The department has the right of access to all </w:t>
      </w:r>
      <w:proofErr w:type="spellStart"/>
      <w:r w:rsidR="0056194F" w:rsidRPr="008820C0">
        <w:rPr>
          <w:rFonts w:ascii="Humnst777 Lt BT" w:eastAsia="Times New Roman" w:hAnsi="Humnst777 Lt BT" w:cs="Calibri"/>
          <w:color w:val="000000"/>
          <w:lang w:eastAsia="en-GB"/>
        </w:rPr>
        <w:t>Acas</w:t>
      </w:r>
      <w:proofErr w:type="spellEnd"/>
      <w:r w:rsidRPr="008820C0">
        <w:rPr>
          <w:rFonts w:ascii="Humnst777 Lt BT" w:eastAsia="Times New Roman" w:hAnsi="Humnst777 Lt BT" w:cs="Calibri"/>
          <w:color w:val="000000"/>
          <w:lang w:eastAsia="en-GB"/>
        </w:rPr>
        <w:t xml:space="preserve"> records and personnel for any purpose including, for example, sponsorship audits and operational investigations. </w:t>
      </w:r>
      <w:r w:rsidR="00F911CD" w:rsidRPr="008820C0">
        <w:rPr>
          <w:rFonts w:ascii="Humnst777 Lt BT" w:eastAsia="Times New Roman" w:hAnsi="Humnst777 Lt BT" w:cs="Calibri"/>
          <w:color w:val="000000"/>
          <w:lang w:eastAsia="en-GB"/>
        </w:rPr>
        <w:t>The Chief Executive will be consulted before GIAA audit or similar inspections are undertaken.  Any access provided will need to comply with section 251B of the Trade Union and Labour Relations (Consolidation) Act 1992 (TULRCA).</w:t>
      </w:r>
    </w:p>
    <w:p w14:paraId="58098827" w14:textId="4B8E4487" w:rsidR="00F37D16" w:rsidRPr="008820C0" w:rsidRDefault="00466125" w:rsidP="00867FE3">
      <w:pPr>
        <w:pStyle w:val="ListParagraph"/>
        <w:numPr>
          <w:ilvl w:val="1"/>
          <w:numId w:val="20"/>
        </w:numPr>
        <w:spacing w:after="0" w:line="240" w:lineRule="auto"/>
        <w:ind w:left="0"/>
        <w:rPr>
          <w:rFonts w:cs="Calibri"/>
          <w:b/>
          <w:bCs/>
          <w:color w:val="000000"/>
        </w:rPr>
      </w:pPr>
      <w:proofErr w:type="spellStart"/>
      <w:r w:rsidRPr="008820C0">
        <w:rPr>
          <w:rFonts w:ascii="Humnst777 Lt BT" w:eastAsia="Times New Roman" w:hAnsi="Humnst777 Lt BT" w:cs="Calibri"/>
          <w:color w:val="000000"/>
          <w:lang w:eastAsia="en-GB"/>
        </w:rPr>
        <w:t>Acas</w:t>
      </w:r>
      <w:proofErr w:type="spellEnd"/>
      <w:r w:rsidR="00EB2CBE" w:rsidRPr="008820C0">
        <w:rPr>
          <w:rFonts w:ascii="Humnst777 Lt BT" w:eastAsia="Times New Roman" w:hAnsi="Humnst777 Lt BT" w:cs="Calibri"/>
          <w:color w:val="000000"/>
          <w:lang w:eastAsia="en-GB"/>
        </w:rPr>
        <w:t xml:space="preserve"> shall provide the sponsor department with such information about its operations, performance, individual projects or other expenditure as the sponsor department may reasonably require.</w:t>
      </w:r>
      <w:r w:rsidR="00EB2CBE" w:rsidRPr="008820C0">
        <w:rPr>
          <w:rFonts w:ascii="Humnst777 Lt BT" w:eastAsia="Times New Roman" w:hAnsi="Humnst777 Lt BT" w:cs="Calibri"/>
          <w:b/>
          <w:bCs/>
          <w:color w:val="000000"/>
          <w:lang w:eastAsia="en-GB"/>
        </w:rPr>
        <w:t xml:space="preserve"> </w:t>
      </w:r>
    </w:p>
    <w:p w14:paraId="0D332AF7" w14:textId="2BC8F1F3" w:rsidR="00F37D16" w:rsidRPr="008820C0" w:rsidRDefault="00466125" w:rsidP="003F05D6">
      <w:pPr>
        <w:pStyle w:val="ListParagraph"/>
        <w:numPr>
          <w:ilvl w:val="1"/>
          <w:numId w:val="20"/>
        </w:numPr>
        <w:spacing w:after="0" w:line="240" w:lineRule="auto"/>
        <w:ind w:left="432"/>
        <w:rPr>
          <w:rFonts w:cs="Calibri"/>
          <w:color w:val="000000"/>
        </w:rPr>
      </w:pPr>
      <w:r w:rsidRPr="008820C0">
        <w:rPr>
          <w:rFonts w:ascii="Humnst777 Lt BT" w:eastAsia="Times New Roman" w:hAnsi="Humnst777 Lt BT" w:cs="Calibri"/>
          <w:color w:val="000000"/>
          <w:lang w:eastAsia="en-GB"/>
        </w:rPr>
        <w:t xml:space="preserve">The department and HM Treasury may request the sharing of data held by </w:t>
      </w:r>
      <w:proofErr w:type="spellStart"/>
      <w:r w:rsidR="00E653E2" w:rsidRPr="008820C0">
        <w:rPr>
          <w:rFonts w:ascii="Humnst777 Lt BT" w:eastAsia="Times New Roman" w:hAnsi="Humnst777 Lt BT" w:cs="Calibri"/>
          <w:color w:val="000000"/>
          <w:lang w:eastAsia="en-GB"/>
        </w:rPr>
        <w:t>Acas</w:t>
      </w:r>
      <w:proofErr w:type="spellEnd"/>
      <w:r w:rsidR="00E653E2" w:rsidRPr="008820C0">
        <w:rPr>
          <w:rFonts w:ascii="Humnst777 Lt BT" w:eastAsia="Times New Roman" w:hAnsi="Humnst777 Lt BT" w:cs="Calibri"/>
          <w:color w:val="000000"/>
          <w:lang w:eastAsia="en-GB"/>
        </w:rPr>
        <w:t xml:space="preserve"> </w:t>
      </w:r>
      <w:r w:rsidRPr="008820C0">
        <w:rPr>
          <w:rFonts w:ascii="Humnst777 Lt BT" w:eastAsia="Times New Roman" w:hAnsi="Humnst777 Lt BT" w:cs="Calibri"/>
          <w:color w:val="000000"/>
          <w:lang w:eastAsia="en-GB"/>
        </w:rPr>
        <w:t xml:space="preserve">in such a manner as set out in central guidance except insofar as it is prohibited by law. This may include requiring the appointment of a senior official </w:t>
      </w:r>
      <w:r w:rsidR="00DE4C8E" w:rsidRPr="008820C0">
        <w:rPr>
          <w:rFonts w:ascii="Humnst777 Lt BT" w:eastAsia="Times New Roman" w:hAnsi="Humnst777 Lt BT" w:cs="Calibri"/>
          <w:color w:val="000000"/>
          <w:lang w:eastAsia="en-GB"/>
        </w:rPr>
        <w:t>to be</w:t>
      </w:r>
      <w:r w:rsidRPr="008820C0">
        <w:rPr>
          <w:rFonts w:ascii="Humnst777 Lt BT" w:eastAsia="Times New Roman" w:hAnsi="Humnst777 Lt BT" w:cs="Calibri"/>
          <w:color w:val="000000"/>
          <w:lang w:eastAsia="en-GB"/>
        </w:rPr>
        <w:t xml:space="preserve"> responsible for the data sharing relationship. </w:t>
      </w:r>
    </w:p>
    <w:p w14:paraId="1E506DD5" w14:textId="5251D1B5" w:rsidR="00EB2CBE" w:rsidRPr="00C57A54" w:rsidRDefault="00466125" w:rsidP="003F05D6">
      <w:pPr>
        <w:pStyle w:val="ListParagraph"/>
        <w:numPr>
          <w:ilvl w:val="1"/>
          <w:numId w:val="20"/>
        </w:numPr>
        <w:spacing w:after="0" w:line="240" w:lineRule="auto"/>
        <w:ind w:left="432"/>
        <w:rPr>
          <w:rFonts w:ascii="Humnst777 Lt BT" w:eastAsia="Times New Roman" w:hAnsi="Humnst777 Lt BT" w:cs="Calibri"/>
          <w:color w:val="000000"/>
          <w:lang w:eastAsia="en-GB"/>
        </w:rPr>
      </w:pPr>
      <w:r w:rsidRPr="00C57A54">
        <w:rPr>
          <w:rFonts w:ascii="Humnst777 Lt BT" w:eastAsia="Times New Roman" w:hAnsi="Humnst777 Lt BT" w:cs="Calibri"/>
          <w:color w:val="000000"/>
          <w:lang w:eastAsia="en-GB"/>
        </w:rPr>
        <w:t xml:space="preserve">As a minimum, </w:t>
      </w:r>
      <w:proofErr w:type="spellStart"/>
      <w:r w:rsidR="005402B5">
        <w:rPr>
          <w:rFonts w:ascii="Humnst777 Lt BT" w:eastAsia="Times New Roman" w:hAnsi="Humnst777 Lt BT" w:cs="Calibri"/>
          <w:color w:val="000000"/>
          <w:lang w:eastAsia="en-GB"/>
        </w:rPr>
        <w:t>Acas</w:t>
      </w:r>
      <w:proofErr w:type="spellEnd"/>
      <w:r w:rsidRPr="00C57A54">
        <w:rPr>
          <w:rFonts w:ascii="Humnst777 Lt BT" w:eastAsia="Times New Roman" w:hAnsi="Humnst777 Lt BT" w:cs="Calibri"/>
          <w:color w:val="000000"/>
          <w:lang w:eastAsia="en-GB"/>
        </w:rPr>
        <w:t xml:space="preserve"> shall provide the department with information monthly that will enable the department satisfactorily to monitor: </w:t>
      </w:r>
    </w:p>
    <w:p w14:paraId="0E924EF0" w14:textId="56F6C534" w:rsidR="00EB2CBE" w:rsidRPr="00C57A54" w:rsidRDefault="00466125" w:rsidP="00A86384">
      <w:pPr>
        <w:pStyle w:val="ListParagraph"/>
        <w:numPr>
          <w:ilvl w:val="0"/>
          <w:numId w:val="23"/>
        </w:numPr>
        <w:spacing w:after="0" w:line="240" w:lineRule="auto"/>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C57A54">
        <w:rPr>
          <w:rFonts w:ascii="Humnst777 Lt BT" w:eastAsia="Times New Roman" w:hAnsi="Humnst777 Lt BT" w:cs="Calibri"/>
          <w:color w:val="000000"/>
          <w:lang w:eastAsia="en-GB"/>
        </w:rPr>
        <w:t xml:space="preserve"> cash management</w:t>
      </w:r>
      <w:r w:rsidR="008820C0">
        <w:rPr>
          <w:rFonts w:ascii="Humnst777 Lt BT" w:eastAsia="Times New Roman" w:hAnsi="Humnst777 Lt BT" w:cs="Calibri"/>
          <w:color w:val="000000"/>
          <w:lang w:eastAsia="en-GB"/>
        </w:rPr>
        <w:t>.</w:t>
      </w:r>
    </w:p>
    <w:p w14:paraId="1DEAF667" w14:textId="53F83222" w:rsidR="00EB2CBE" w:rsidRPr="00C57A54" w:rsidRDefault="00466125" w:rsidP="00A86384">
      <w:pPr>
        <w:pStyle w:val="ListParagraph"/>
        <w:numPr>
          <w:ilvl w:val="0"/>
          <w:numId w:val="23"/>
        </w:numPr>
        <w:spacing w:after="0" w:line="240" w:lineRule="auto"/>
        <w:rPr>
          <w:rFonts w:ascii="Humnst777 Lt BT" w:eastAsia="Times New Roman" w:hAnsi="Humnst777 Lt BT" w:cs="Calibri"/>
          <w:color w:val="000000"/>
          <w:lang w:eastAsia="en-GB"/>
        </w:rPr>
      </w:pPr>
      <w:r w:rsidRPr="00C57A54">
        <w:rPr>
          <w:rFonts w:ascii="Humnst777 Lt BT" w:eastAsia="Times New Roman" w:hAnsi="Humnst777 Lt BT" w:cs="Calibri"/>
          <w:color w:val="000000"/>
          <w:lang w:eastAsia="en-GB"/>
        </w:rPr>
        <w:t>its draw-down of grant-in-aid</w:t>
      </w:r>
      <w:r w:rsidR="008820C0">
        <w:rPr>
          <w:rFonts w:ascii="Humnst777 Lt BT" w:eastAsia="Times New Roman" w:hAnsi="Humnst777 Lt BT" w:cs="Calibri"/>
          <w:color w:val="000000"/>
          <w:lang w:eastAsia="en-GB"/>
        </w:rPr>
        <w:t>.</w:t>
      </w:r>
    </w:p>
    <w:p w14:paraId="59FB7D25" w14:textId="73A81ECF" w:rsidR="00EB2CBE" w:rsidRPr="00C57A54" w:rsidRDefault="00466125" w:rsidP="00A86384">
      <w:pPr>
        <w:pStyle w:val="ListParagraph"/>
        <w:numPr>
          <w:ilvl w:val="0"/>
          <w:numId w:val="23"/>
        </w:numPr>
        <w:spacing w:after="0" w:line="240" w:lineRule="auto"/>
        <w:rPr>
          <w:rFonts w:ascii="Humnst777 Lt BT" w:eastAsia="Times New Roman" w:hAnsi="Humnst777 Lt BT" w:cs="Calibri"/>
          <w:color w:val="000000"/>
          <w:lang w:eastAsia="en-GB"/>
        </w:rPr>
      </w:pPr>
      <w:r w:rsidRPr="00C57A54">
        <w:rPr>
          <w:rFonts w:ascii="Humnst777 Lt BT" w:eastAsia="Times New Roman" w:hAnsi="Humnst777 Lt BT" w:cs="Calibri"/>
          <w:color w:val="000000"/>
          <w:lang w:eastAsia="en-GB"/>
        </w:rPr>
        <w:t>forecast outturn by resource headings</w:t>
      </w:r>
      <w:r w:rsidR="008820C0">
        <w:rPr>
          <w:rFonts w:ascii="Humnst777 Lt BT" w:eastAsia="Times New Roman" w:hAnsi="Humnst777 Lt BT" w:cs="Calibri"/>
          <w:color w:val="000000"/>
          <w:lang w:eastAsia="en-GB"/>
        </w:rPr>
        <w:t>.</w:t>
      </w:r>
    </w:p>
    <w:p w14:paraId="1FFCE955" w14:textId="13B2F0F3" w:rsidR="00EB2CBE" w:rsidRPr="00DE4C8E" w:rsidRDefault="00466125" w:rsidP="00A86384">
      <w:pPr>
        <w:pStyle w:val="ListParagraph"/>
        <w:numPr>
          <w:ilvl w:val="0"/>
          <w:numId w:val="23"/>
        </w:numPr>
        <w:spacing w:after="0" w:line="240" w:lineRule="auto"/>
        <w:rPr>
          <w:rFonts w:ascii="Humnst777 Lt BT" w:eastAsia="Times New Roman" w:hAnsi="Humnst777 Lt BT" w:cs="Calibri"/>
          <w:lang w:eastAsia="en-GB"/>
        </w:rPr>
      </w:pPr>
      <w:r w:rsidRPr="00C57A54">
        <w:rPr>
          <w:rFonts w:ascii="Humnst777 Lt BT" w:eastAsia="Times New Roman" w:hAnsi="Humnst777 Lt BT" w:cs="Calibri"/>
          <w:color w:val="000000"/>
          <w:lang w:eastAsia="en-GB"/>
        </w:rPr>
        <w:t xml:space="preserve">other data required for the Online System for Central Accounting </w:t>
      </w:r>
      <w:r w:rsidRPr="00DE4C8E">
        <w:rPr>
          <w:rFonts w:ascii="Humnst777 Lt BT" w:eastAsia="Times New Roman" w:hAnsi="Humnst777 Lt BT" w:cs="Calibri"/>
          <w:lang w:eastAsia="en-GB"/>
        </w:rPr>
        <w:t>and Reporting (OSCAR)</w:t>
      </w:r>
      <w:r w:rsidR="008820C0">
        <w:rPr>
          <w:rFonts w:ascii="Humnst777 Lt BT" w:eastAsia="Times New Roman" w:hAnsi="Humnst777 Lt BT" w:cs="Calibri"/>
          <w:lang w:eastAsia="en-GB"/>
        </w:rPr>
        <w:t>.</w:t>
      </w:r>
    </w:p>
    <w:p w14:paraId="44902324" w14:textId="264E8AA9" w:rsidR="00EB2CBE" w:rsidRDefault="00466125" w:rsidP="00A86384">
      <w:pPr>
        <w:pStyle w:val="ListParagraph"/>
        <w:numPr>
          <w:ilvl w:val="0"/>
          <w:numId w:val="23"/>
        </w:numPr>
        <w:spacing w:after="0" w:line="240" w:lineRule="auto"/>
        <w:rPr>
          <w:rFonts w:ascii="Humnst777 Lt BT" w:eastAsia="Times New Roman" w:hAnsi="Humnst777 Lt BT" w:cs="Calibri"/>
          <w:lang w:eastAsia="en-GB"/>
        </w:rPr>
      </w:pPr>
      <w:r w:rsidRPr="00DE4C8E">
        <w:rPr>
          <w:rFonts w:ascii="Humnst777 Lt BT" w:eastAsia="Times New Roman" w:hAnsi="Humnst777 Lt BT" w:cs="Calibri"/>
          <w:lang w:eastAsia="en-GB"/>
        </w:rPr>
        <w:t xml:space="preserve">data as required in respect of its compliance with any Cabinet Office Controls pipelines or required </w:t>
      </w:r>
      <w:r w:rsidR="008423A4" w:rsidRPr="00DE4C8E">
        <w:rPr>
          <w:rFonts w:ascii="Humnst777 Lt BT" w:eastAsia="Times New Roman" w:hAnsi="Humnst777 Lt BT" w:cs="Calibri"/>
          <w:lang w:eastAsia="en-GB"/>
        </w:rPr>
        <w:t>to</w:t>
      </w:r>
      <w:r w:rsidRPr="00DE4C8E">
        <w:rPr>
          <w:rFonts w:ascii="Humnst777 Lt BT" w:eastAsia="Times New Roman" w:hAnsi="Humnst777 Lt BT" w:cs="Calibri"/>
          <w:lang w:eastAsia="en-GB"/>
        </w:rPr>
        <w:t xml:space="preserve"> meet any condition as set out in any settlement letter</w:t>
      </w:r>
      <w:r w:rsidR="001C5BE5">
        <w:rPr>
          <w:rFonts w:ascii="Humnst777 Lt BT" w:eastAsia="Times New Roman" w:hAnsi="Humnst777 Lt BT" w:cs="Calibri"/>
          <w:lang w:eastAsia="en-GB"/>
        </w:rPr>
        <w:t xml:space="preserve">. </w:t>
      </w:r>
    </w:p>
    <w:p w14:paraId="162579F3" w14:textId="77777777" w:rsidR="009C082D" w:rsidRDefault="009C082D" w:rsidP="00902708">
      <w:pPr>
        <w:pStyle w:val="Heading1"/>
        <w:spacing w:after="0"/>
        <w:rPr>
          <w:rFonts w:ascii="Humnst777 Cn BT" w:hAnsi="Humnst777 Cn BT"/>
          <w:b/>
          <w:bCs w:val="0"/>
          <w:sz w:val="56"/>
          <w:szCs w:val="56"/>
        </w:rPr>
      </w:pPr>
    </w:p>
    <w:p w14:paraId="68A0FDEF" w14:textId="583F7983" w:rsidR="00EB2CBE" w:rsidRPr="00902708" w:rsidRDefault="00466125" w:rsidP="00902708">
      <w:pPr>
        <w:pStyle w:val="Heading1"/>
        <w:spacing w:after="0"/>
        <w:rPr>
          <w:rFonts w:ascii="Humnst777 Cn BT" w:hAnsi="Humnst777 Cn BT"/>
          <w:b/>
          <w:bCs w:val="0"/>
          <w:sz w:val="56"/>
          <w:szCs w:val="56"/>
        </w:rPr>
      </w:pPr>
      <w:bookmarkStart w:id="52" w:name="_Toc224310322"/>
      <w:r w:rsidRPr="00902708">
        <w:rPr>
          <w:rFonts w:ascii="Humnst777 Cn BT" w:hAnsi="Humnst777 Cn BT"/>
          <w:b/>
          <w:bCs w:val="0"/>
          <w:sz w:val="56"/>
          <w:szCs w:val="56"/>
        </w:rPr>
        <w:t>Audit</w:t>
      </w:r>
      <w:bookmarkEnd w:id="52"/>
      <w:r w:rsidRPr="00902708">
        <w:rPr>
          <w:rFonts w:ascii="Humnst777 Cn BT" w:hAnsi="Humnst777 Cn BT"/>
          <w:b/>
          <w:bCs w:val="0"/>
          <w:sz w:val="56"/>
          <w:szCs w:val="56"/>
        </w:rPr>
        <w:t xml:space="preserve"> </w:t>
      </w:r>
    </w:p>
    <w:p w14:paraId="033A9C36" w14:textId="7F144216" w:rsidR="00EB2CBE" w:rsidRPr="00D11F2A" w:rsidRDefault="00466125" w:rsidP="00E26D7B">
      <w:pPr>
        <w:pStyle w:val="Heading2"/>
      </w:pPr>
      <w:bookmarkStart w:id="53" w:name="_Toc224310323"/>
      <w:r w:rsidRPr="00D11F2A">
        <w:t>Internal audit</w:t>
      </w:r>
      <w:bookmarkEnd w:id="53"/>
      <w:r w:rsidRPr="00D11F2A">
        <w:t> </w:t>
      </w:r>
    </w:p>
    <w:p w14:paraId="7A8763AF" w14:textId="3412927D" w:rsidR="00EB2CBE" w:rsidRPr="00441E7F" w:rsidRDefault="00466125" w:rsidP="003F05D6">
      <w:pPr>
        <w:pStyle w:val="ListParagraph"/>
        <w:numPr>
          <w:ilvl w:val="1"/>
          <w:numId w:val="20"/>
        </w:numPr>
        <w:spacing w:after="0" w:line="240" w:lineRule="auto"/>
        <w:ind w:left="432"/>
        <w:rPr>
          <w:rFonts w:ascii="Humnst777 Lt BT" w:eastAsia="Times New Roman" w:hAnsi="Humnst777 Lt BT" w:cs="Times New Roman"/>
          <w:lang w:eastAsia="en-GB"/>
        </w:rPr>
      </w:pPr>
      <w:r w:rsidRPr="00910245">
        <w:rPr>
          <w:rFonts w:ascii="Humnst777 Lt BT" w:eastAsia="Times New Roman" w:hAnsi="Humnst777 Lt BT" w:cs="Times New Roman"/>
          <w:lang w:eastAsia="en-GB"/>
        </w:rPr>
        <w:t xml:space="preserve">The Chief Executive is responsible for sourcing and commissioning the internal audits required to ensure the proper and efficient conduct of </w:t>
      </w:r>
      <w:proofErr w:type="spellStart"/>
      <w:r w:rsidRPr="00910245">
        <w:rPr>
          <w:rFonts w:ascii="Humnst777 Lt BT" w:eastAsia="Times New Roman" w:hAnsi="Humnst777 Lt BT" w:cs="Times New Roman"/>
          <w:lang w:eastAsia="en-GB"/>
        </w:rPr>
        <w:t>Acas’</w:t>
      </w:r>
      <w:proofErr w:type="spellEnd"/>
      <w:r w:rsidRPr="00910245">
        <w:rPr>
          <w:rFonts w:ascii="Humnst777 Lt BT" w:eastAsia="Times New Roman" w:hAnsi="Humnst777 Lt BT" w:cs="Times New Roman"/>
          <w:lang w:eastAsia="en-GB"/>
        </w:rPr>
        <w:t xml:space="preserve"> affairs and to discharge Accounting Officer responsibilities. To facilitate this, </w:t>
      </w:r>
      <w:proofErr w:type="spellStart"/>
      <w:r w:rsidR="001C5BE5">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shall: </w:t>
      </w:r>
    </w:p>
    <w:p w14:paraId="370826E4" w14:textId="3DC0BE11"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establish and maintain arrangements for internal audit</w:t>
      </w:r>
      <w:r w:rsidR="009E70A5">
        <w:rPr>
          <w:rFonts w:ascii="Humnst777 Lt BT" w:eastAsia="Times New Roman" w:hAnsi="Humnst777 Lt BT" w:cs="Calibri"/>
          <w:lang w:eastAsia="en-GB"/>
        </w:rPr>
        <w:t>, appointing the Government Internal Audit Agency (GIAA)</w:t>
      </w:r>
      <w:r w:rsidR="00571FE6">
        <w:rPr>
          <w:rFonts w:ascii="Humnst777 Lt BT" w:eastAsia="Times New Roman" w:hAnsi="Humnst777 Lt BT" w:cs="Calibri"/>
          <w:lang w:eastAsia="en-GB"/>
        </w:rPr>
        <w:t>.</w:t>
      </w:r>
      <w:r w:rsidRPr="00A47416">
        <w:rPr>
          <w:rFonts w:ascii="Humnst777 Lt BT" w:eastAsia="Times New Roman" w:hAnsi="Humnst777 Lt BT" w:cs="Calibri"/>
          <w:lang w:eastAsia="en-GB"/>
        </w:rPr>
        <w:t> </w:t>
      </w:r>
    </w:p>
    <w:p w14:paraId="2FB38C79" w14:textId="6F8D8832" w:rsidR="00912F69"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ensure that any arrangements for internal audit are in accordance with </w:t>
      </w:r>
      <w:r w:rsidR="00B81F61" w:rsidRPr="00A47416">
        <w:rPr>
          <w:rFonts w:ascii="Humnst777 Lt BT" w:eastAsia="Times New Roman" w:hAnsi="Humnst777 Lt BT" w:cs="Calibri"/>
          <w:lang w:eastAsia="en-GB"/>
        </w:rPr>
        <w:t>the Public</w:t>
      </w:r>
      <w:r w:rsidRPr="00A47416">
        <w:rPr>
          <w:rFonts w:ascii="Humnst777 Lt BT" w:eastAsia="Times New Roman" w:hAnsi="Humnst777 Lt BT" w:cs="Calibri"/>
          <w:lang w:eastAsia="en-GB"/>
        </w:rPr>
        <w:t xml:space="preserve"> Sector Internal Audit Standards (PSIAS) as adopted by HM Treasury</w:t>
      </w:r>
      <w:r>
        <w:rPr>
          <w:rStyle w:val="FootnoteReference"/>
          <w:rFonts w:ascii="Humnst777 Lt BT" w:eastAsia="Times New Roman" w:hAnsi="Humnst777 Lt BT" w:cs="Calibri"/>
          <w:lang w:eastAsia="en-GB"/>
        </w:rPr>
        <w:footnoteReference w:id="29"/>
      </w:r>
      <w:r w:rsidR="001114AC">
        <w:rPr>
          <w:rFonts w:ascii="Humnst777 Lt BT" w:eastAsia="Times New Roman" w:hAnsi="Humnst777 Lt BT" w:cs="Calibri"/>
          <w:lang w:eastAsia="en-GB"/>
        </w:rPr>
        <w:t>.</w:t>
      </w:r>
    </w:p>
    <w:p w14:paraId="4EC8BC0A" w14:textId="264872D6"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e</w:t>
      </w:r>
      <w:r w:rsidRPr="00A47416">
        <w:rPr>
          <w:rFonts w:ascii="Humnst777 Lt BT" w:eastAsia="Times New Roman" w:hAnsi="Humnst777 Lt BT" w:cs="Calibri"/>
          <w:lang w:eastAsia="en-GB"/>
        </w:rPr>
        <w:t>nsure the sponsor department is satisfied with the competence and qualifications of the Head of Internal Audit and the requirements for approving appointments in accordance with PSIAS</w:t>
      </w:r>
      <w:r w:rsidR="00571FE6">
        <w:rPr>
          <w:rFonts w:ascii="Humnst777 Lt BT" w:eastAsia="Times New Roman" w:hAnsi="Humnst777 Lt BT" w:cs="Calibri"/>
          <w:lang w:eastAsia="en-GB"/>
        </w:rPr>
        <w:t>.</w:t>
      </w:r>
    </w:p>
    <w:p w14:paraId="05E2A2DA" w14:textId="446A3B5B"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Pr>
          <w:rFonts w:ascii="Humnst777 Lt BT" w:eastAsia="Times New Roman" w:hAnsi="Humnst777 Lt BT" w:cs="Calibri"/>
          <w:lang w:eastAsia="en-GB"/>
        </w:rPr>
        <w:t>s</w:t>
      </w:r>
      <w:r w:rsidRPr="00A47416">
        <w:rPr>
          <w:rFonts w:ascii="Humnst777 Lt BT" w:eastAsia="Times New Roman" w:hAnsi="Humnst777 Lt BT" w:cs="Calibri"/>
          <w:lang w:eastAsia="en-GB"/>
        </w:rPr>
        <w:t>et up an audit committee of its board in accordance with the Code of Good Practice for Corporate Governance and the Audit and Risk Assurance Committee Handbook</w:t>
      </w:r>
      <w:r w:rsidR="00571FE6">
        <w:rPr>
          <w:rFonts w:ascii="Humnst777 Lt BT" w:eastAsia="Times New Roman" w:hAnsi="Humnst777 Lt BT" w:cs="Calibri"/>
          <w:lang w:eastAsia="en-GB"/>
        </w:rPr>
        <w:t>.</w:t>
      </w:r>
    </w:p>
    <w:p w14:paraId="628E4927" w14:textId="3A73F411"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forward the audit strategy, periodic audit plans and annual audit report, including </w:t>
      </w:r>
      <w:proofErr w:type="spellStart"/>
      <w:r w:rsidR="00FF46F3">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Head of Internal Audit opinion on risk management, control and governance as soon as possible to the sponsor department</w:t>
      </w:r>
      <w:r w:rsidR="00571FE6">
        <w:rPr>
          <w:rFonts w:ascii="Humnst777 Lt BT" w:eastAsia="Times New Roman" w:hAnsi="Humnst777 Lt BT" w:cs="Calibri"/>
          <w:lang w:eastAsia="en-GB"/>
        </w:rPr>
        <w:t>.</w:t>
      </w:r>
    </w:p>
    <w:p w14:paraId="079953B5" w14:textId="0D66FA22"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keep records </w:t>
      </w:r>
      <w:r w:rsidR="004B1551" w:rsidRPr="00A47416">
        <w:rPr>
          <w:rFonts w:ascii="Humnst777 Lt BT" w:eastAsia="Times New Roman" w:hAnsi="Humnst777 Lt BT" w:cs="Calibri"/>
          <w:lang w:eastAsia="en-GB"/>
        </w:rPr>
        <w:t>of and</w:t>
      </w:r>
      <w:r w:rsidRPr="00A47416">
        <w:rPr>
          <w:rFonts w:ascii="Humnst777 Lt BT" w:eastAsia="Times New Roman" w:hAnsi="Humnst777 Lt BT" w:cs="Calibri"/>
          <w:lang w:eastAsia="en-GB"/>
        </w:rPr>
        <w:t xml:space="preserve"> prepare and forward to the department an annual report on fraud and theft suffered by </w:t>
      </w:r>
      <w:proofErr w:type="spellStart"/>
      <w:r w:rsidR="00FF46F3">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and notify the sponsor department of any unusual or major incidents as soon as possible</w:t>
      </w:r>
      <w:r w:rsidR="00571FE6">
        <w:rPr>
          <w:rFonts w:ascii="Humnst777 Lt BT" w:eastAsia="Times New Roman" w:hAnsi="Humnst777 Lt BT" w:cs="Calibri"/>
          <w:lang w:eastAsia="en-GB"/>
        </w:rPr>
        <w:t>.</w:t>
      </w:r>
    </w:p>
    <w:p w14:paraId="202D07DE" w14:textId="26A7940F"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lastRenderedPageBreak/>
        <w:t xml:space="preserve">will share with the sponsor department information identified during the audit process and the </w:t>
      </w:r>
      <w:r w:rsidR="005316DB" w:rsidRPr="00A47416">
        <w:rPr>
          <w:rFonts w:ascii="Humnst777 Lt BT" w:eastAsia="Times New Roman" w:hAnsi="Humnst777 Lt BT" w:cs="Calibri"/>
          <w:lang w:eastAsia="en-GB"/>
        </w:rPr>
        <w:t xml:space="preserve">Annual Audit Opinion Report </w:t>
      </w:r>
      <w:r w:rsidRPr="00A47416">
        <w:rPr>
          <w:rFonts w:ascii="Humnst777 Lt BT" w:eastAsia="Times New Roman" w:hAnsi="Humnst777 Lt BT" w:cs="Calibri"/>
          <w:lang w:eastAsia="en-GB"/>
        </w:rPr>
        <w:t xml:space="preserve">(together with any other outputs) at the end of the audit, </w:t>
      </w:r>
      <w:r w:rsidR="008423A4" w:rsidRPr="00A47416">
        <w:rPr>
          <w:rFonts w:ascii="Humnst777 Lt BT" w:eastAsia="Times New Roman" w:hAnsi="Humnst777 Lt BT" w:cs="Calibri"/>
          <w:lang w:eastAsia="en-GB"/>
        </w:rPr>
        <w:t>on</w:t>
      </w:r>
      <w:r w:rsidRPr="00A47416">
        <w:rPr>
          <w:rFonts w:ascii="Humnst777 Lt BT" w:eastAsia="Times New Roman" w:hAnsi="Humnst777 Lt BT" w:cs="Calibri"/>
          <w:lang w:eastAsia="en-GB"/>
        </w:rPr>
        <w:t xml:space="preserve"> issues impacting on the </w:t>
      </w:r>
      <w:r w:rsidR="0036609C">
        <w:rPr>
          <w:rFonts w:ascii="Humnst777 Lt BT" w:eastAsia="Times New Roman" w:hAnsi="Humnst777 Lt BT" w:cs="Calibri"/>
          <w:lang w:eastAsia="en-GB"/>
        </w:rPr>
        <w:t>d</w:t>
      </w:r>
      <w:r w:rsidRPr="00A47416">
        <w:rPr>
          <w:rFonts w:ascii="Humnst777 Lt BT" w:eastAsia="Times New Roman" w:hAnsi="Humnst777 Lt BT" w:cs="Calibri"/>
          <w:lang w:eastAsia="en-GB"/>
        </w:rPr>
        <w:t xml:space="preserve">epartment's responsibilities in relation to financial systems within </w:t>
      </w:r>
      <w:proofErr w:type="spellStart"/>
      <w:r w:rsidR="00AC42BA">
        <w:rPr>
          <w:rFonts w:ascii="Humnst777 Lt BT" w:eastAsia="Times New Roman" w:hAnsi="Humnst777 Lt BT" w:cs="Calibri"/>
          <w:lang w:eastAsia="en-GB"/>
        </w:rPr>
        <w:t>Acas</w:t>
      </w:r>
      <w:proofErr w:type="spellEnd"/>
      <w:r w:rsidR="000C6F98">
        <w:rPr>
          <w:rFonts w:ascii="Humnst777 Lt BT" w:eastAsia="Times New Roman" w:hAnsi="Humnst777 Lt BT" w:cs="Calibri"/>
          <w:lang w:eastAsia="en-GB"/>
        </w:rPr>
        <w:t>.</w:t>
      </w:r>
    </w:p>
    <w:p w14:paraId="0CF6DC4D" w14:textId="77777777" w:rsidR="00EB2CBE" w:rsidRDefault="00EB2CBE" w:rsidP="00EB2CBE"/>
    <w:p w14:paraId="756E3BBA" w14:textId="77777777" w:rsidR="00EB2CBE" w:rsidRPr="00D11F2A" w:rsidRDefault="00466125" w:rsidP="00E26D7B">
      <w:pPr>
        <w:pStyle w:val="Heading2"/>
      </w:pPr>
      <w:bookmarkStart w:id="54" w:name="_Toc224310324"/>
      <w:r w:rsidRPr="00D11F2A">
        <w:t>External audit</w:t>
      </w:r>
      <w:bookmarkEnd w:id="54"/>
      <w:r w:rsidRPr="00D11F2A">
        <w:t> </w:t>
      </w:r>
    </w:p>
    <w:p w14:paraId="60AE82D0" w14:textId="7C0ED70F" w:rsidR="007D0BDA" w:rsidRPr="007D0BDA" w:rsidRDefault="00466125" w:rsidP="00867FE3">
      <w:pPr>
        <w:pStyle w:val="FWKBodyText"/>
        <w:ind w:left="432"/>
        <w:rPr>
          <w:rFonts w:cs="Times New Roman"/>
          <w:color w:val="auto"/>
        </w:rPr>
      </w:pPr>
      <w:r w:rsidRPr="007D0BDA">
        <w:rPr>
          <w:rFonts w:cs="Times New Roman"/>
          <w:color w:val="auto"/>
        </w:rPr>
        <w:t xml:space="preserve">The Comptroller &amp; Auditor General (C&amp;AG) audits </w:t>
      </w:r>
      <w:proofErr w:type="spellStart"/>
      <w:r w:rsidRPr="007D0BDA">
        <w:rPr>
          <w:rFonts w:cs="Times New Roman"/>
          <w:color w:val="auto"/>
        </w:rPr>
        <w:t>Acas'</w:t>
      </w:r>
      <w:proofErr w:type="spellEnd"/>
      <w:r w:rsidRPr="007D0BDA">
        <w:rPr>
          <w:rFonts w:cs="Times New Roman"/>
          <w:color w:val="auto"/>
        </w:rPr>
        <w:t xml:space="preserve"> annual accounts. The C&amp;AG passes the audited accounts to the </w:t>
      </w:r>
      <w:proofErr w:type="spellStart"/>
      <w:r w:rsidRPr="007D0BDA">
        <w:rPr>
          <w:rFonts w:cs="Times New Roman"/>
          <w:color w:val="auto"/>
        </w:rPr>
        <w:t>Acas</w:t>
      </w:r>
      <w:proofErr w:type="spellEnd"/>
      <w:r w:rsidRPr="007D0BDA">
        <w:rPr>
          <w:rFonts w:cs="Times New Roman"/>
          <w:color w:val="auto"/>
        </w:rPr>
        <w:t xml:space="preserve"> Chief Executive Officer acting as Accounting Officer </w:t>
      </w:r>
      <w:r w:rsidR="00090111">
        <w:rPr>
          <w:rFonts w:cs="Times New Roman"/>
          <w:color w:val="auto"/>
        </w:rPr>
        <w:t xml:space="preserve">who </w:t>
      </w:r>
      <w:r w:rsidRPr="007D0BDA">
        <w:rPr>
          <w:rFonts w:cs="Times New Roman"/>
          <w:color w:val="auto"/>
        </w:rPr>
        <w:t xml:space="preserve">will ask the DBT Parliamentary Unit </w:t>
      </w:r>
      <w:r w:rsidR="00090111">
        <w:rPr>
          <w:rFonts w:cs="Times New Roman"/>
          <w:color w:val="auto"/>
        </w:rPr>
        <w:t>to</w:t>
      </w:r>
      <w:r w:rsidRPr="007D0BDA">
        <w:rPr>
          <w:rFonts w:cs="Times New Roman"/>
          <w:color w:val="auto"/>
        </w:rPr>
        <w:t xml:space="preserve"> lay the accounts together with the C&amp;AG’s report before Parliament.</w:t>
      </w:r>
    </w:p>
    <w:p w14:paraId="24D6ECA4" w14:textId="37E21908" w:rsidR="00EB2CBE" w:rsidRPr="00441E7F" w:rsidRDefault="00466125" w:rsidP="00867FE3">
      <w:pPr>
        <w:pStyle w:val="ListParagraph"/>
        <w:numPr>
          <w:ilvl w:val="1"/>
          <w:numId w:val="20"/>
        </w:numPr>
        <w:spacing w:after="0" w:line="240" w:lineRule="auto"/>
        <w:ind w:left="432"/>
        <w:rPr>
          <w:rFonts w:ascii="Humnst777 Lt BT" w:eastAsia="Times New Roman" w:hAnsi="Humnst777 Lt BT" w:cs="Times New Roman"/>
          <w:lang w:eastAsia="en-GB"/>
        </w:rPr>
      </w:pPr>
      <w:r>
        <w:rPr>
          <w:rFonts w:ascii="Humnst777 Lt BT" w:eastAsia="Times New Roman" w:hAnsi="Humnst777 Lt BT" w:cs="Times New Roman"/>
          <w:lang w:eastAsia="en-GB"/>
        </w:rPr>
        <w:t xml:space="preserve">If </w:t>
      </w:r>
      <w:proofErr w:type="spellStart"/>
      <w:r>
        <w:rPr>
          <w:rFonts w:ascii="Humnst777 Lt BT" w:eastAsia="Times New Roman" w:hAnsi="Humnst777 Lt BT" w:cs="Times New Roman"/>
          <w:lang w:eastAsia="en-GB"/>
        </w:rPr>
        <w:t>Acas</w:t>
      </w:r>
      <w:proofErr w:type="spellEnd"/>
      <w:r w:rsidR="00FE2EC0">
        <w:rPr>
          <w:rFonts w:ascii="Humnst777 Lt BT" w:eastAsia="Times New Roman" w:hAnsi="Humnst777 Lt BT" w:cs="Times New Roman"/>
          <w:lang w:eastAsia="en-GB"/>
        </w:rPr>
        <w:t xml:space="preserve"> </w:t>
      </w:r>
      <w:r w:rsidRPr="00441E7F">
        <w:rPr>
          <w:rFonts w:ascii="Humnst777 Lt BT" w:eastAsia="Times New Roman" w:hAnsi="Humnst777 Lt BT" w:cs="Times New Roman"/>
          <w:lang w:eastAsia="en-GB"/>
        </w:rPr>
        <w:t xml:space="preserve">has set up and controls subsidiary companies, </w:t>
      </w:r>
      <w:proofErr w:type="spellStart"/>
      <w:r w:rsidR="00FE2EC0">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will</w:t>
      </w:r>
      <w:r w:rsidR="00FE2EC0">
        <w:rPr>
          <w:rFonts w:ascii="Humnst777 Lt BT" w:eastAsia="Times New Roman" w:hAnsi="Humnst777 Lt BT" w:cs="Times New Roman"/>
          <w:lang w:eastAsia="en-GB"/>
        </w:rPr>
        <w:t xml:space="preserve">, </w:t>
      </w:r>
      <w:r w:rsidRPr="00441E7F">
        <w:rPr>
          <w:rFonts w:ascii="Humnst777 Lt BT" w:eastAsia="Times New Roman" w:hAnsi="Humnst777 Lt BT" w:cs="Times New Roman"/>
          <w:lang w:eastAsia="en-GB"/>
        </w:rPr>
        <w:t xml:space="preserve">in the light of the provisions in the Companies Act </w:t>
      </w:r>
      <w:r w:rsidR="008755F4" w:rsidRPr="00441E7F">
        <w:rPr>
          <w:rFonts w:ascii="Humnst777 Lt BT" w:eastAsia="Times New Roman" w:hAnsi="Humnst777 Lt BT" w:cs="Times New Roman"/>
          <w:lang w:eastAsia="en-GB"/>
        </w:rPr>
        <w:t>2006</w:t>
      </w:r>
      <w:r w:rsidR="008755F4">
        <w:rPr>
          <w:rFonts w:ascii="Humnst777 Lt BT" w:eastAsia="Times New Roman" w:hAnsi="Humnst777 Lt BT" w:cs="Times New Roman"/>
          <w:lang w:eastAsia="en-GB"/>
        </w:rPr>
        <w:t xml:space="preserve">, </w:t>
      </w:r>
      <w:r w:rsidR="008755F4" w:rsidRPr="00441E7F">
        <w:rPr>
          <w:rFonts w:ascii="Humnst777 Lt BT" w:eastAsia="Times New Roman" w:hAnsi="Humnst777 Lt BT" w:cs="Times New Roman"/>
          <w:lang w:eastAsia="en-GB"/>
        </w:rPr>
        <w:t>ensure</w:t>
      </w:r>
      <w:r w:rsidRPr="008C7FC2">
        <w:rPr>
          <w:rFonts w:ascii="Humnst777 Lt BT" w:eastAsia="Times New Roman" w:hAnsi="Humnst777 Lt BT" w:cs="Times New Roman"/>
          <w:lang w:eastAsia="en-GB"/>
        </w:rPr>
        <w:t xml:space="preserve"> that the C&amp;AG has the option to be appointed auditor of those company subsidiaries</w:t>
      </w:r>
      <w:r>
        <w:rPr>
          <w:rFonts w:ascii="Humnst777 Lt BT" w:eastAsia="Times New Roman" w:hAnsi="Humnst777 Lt BT" w:cs="Times New Roman"/>
          <w:lang w:eastAsia="en-GB"/>
        </w:rPr>
        <w:t xml:space="preserve"> </w:t>
      </w:r>
      <w:r w:rsidRPr="00441E7F">
        <w:rPr>
          <w:rFonts w:ascii="Humnst777 Lt BT" w:eastAsia="Times New Roman" w:hAnsi="Humnst777 Lt BT" w:cs="Times New Roman"/>
          <w:lang w:eastAsia="en-GB"/>
        </w:rPr>
        <w:t>that it controls and/or whose accounts are consolidated within its own accounts. </w:t>
      </w:r>
      <w:proofErr w:type="spellStart"/>
      <w:r w:rsidR="008755F4">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shall discuss with the sponsor department the procedures for appointing the C&amp;AG as auditor of the companies. </w:t>
      </w:r>
    </w:p>
    <w:p w14:paraId="64411410" w14:textId="77777777" w:rsidR="00EB2CBE" w:rsidRDefault="00EB2CBE" w:rsidP="00EB2CBE">
      <w:pPr>
        <w:pStyle w:val="ListParagraph"/>
        <w:spacing w:after="0" w:line="240" w:lineRule="auto"/>
        <w:ind w:left="792"/>
        <w:textAlignment w:val="baseline"/>
        <w:rPr>
          <w:rFonts w:ascii="Humnst777 Lt BT" w:eastAsia="Times New Roman" w:hAnsi="Humnst777 Lt BT" w:cs="Times New Roman"/>
          <w:lang w:eastAsia="en-GB"/>
        </w:rPr>
      </w:pPr>
    </w:p>
    <w:p w14:paraId="2FAB8467" w14:textId="77777777" w:rsidR="00EB2CBE" w:rsidRPr="00441E7F" w:rsidRDefault="00466125" w:rsidP="003F05D6">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The C&amp;AG: </w:t>
      </w:r>
    </w:p>
    <w:p w14:paraId="62032E0B" w14:textId="0538015D"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will consult the department and </w:t>
      </w:r>
      <w:proofErr w:type="spellStart"/>
      <w:r w:rsidR="008755F4">
        <w:rPr>
          <w:rFonts w:ascii="Humnst777 Lt BT" w:eastAsia="Times New Roman" w:hAnsi="Humnst777 Lt BT" w:cs="Calibri"/>
          <w:lang w:eastAsia="en-GB"/>
        </w:rPr>
        <w:t>Acas</w:t>
      </w:r>
      <w:proofErr w:type="spellEnd"/>
      <w:r w:rsidRPr="00A47416">
        <w:rPr>
          <w:rFonts w:ascii="Humnst777 Lt BT" w:eastAsia="Times New Roman" w:hAnsi="Humnst777 Lt BT" w:cs="Calibri"/>
          <w:lang w:eastAsia="en-GB"/>
        </w:rPr>
        <w:t xml:space="preserve"> on whom – the NAO or a commercial auditor – shall undertake the audit(s) on his behalf, though the final decision rests with the C&amp;AG</w:t>
      </w:r>
      <w:r w:rsidR="000C6F98">
        <w:rPr>
          <w:rFonts w:ascii="Humnst777 Lt BT" w:eastAsia="Times New Roman" w:hAnsi="Humnst777 Lt BT" w:cs="Calibri"/>
          <w:lang w:eastAsia="en-GB"/>
        </w:rPr>
        <w:t>.</w:t>
      </w:r>
    </w:p>
    <w:p w14:paraId="2F0A58E7" w14:textId="509904FB"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has a statutory right of access to relevant documents, including by virtue of section 25(8) of the Government Resources and Accounts Act 2000, held by another party in receipt of payments or grants from </w:t>
      </w:r>
      <w:proofErr w:type="spellStart"/>
      <w:r w:rsidR="00B03F12">
        <w:rPr>
          <w:rFonts w:ascii="Humnst777 Lt BT" w:eastAsia="Times New Roman" w:hAnsi="Humnst777 Lt BT" w:cs="Calibri"/>
          <w:lang w:eastAsia="en-GB"/>
        </w:rPr>
        <w:t>Acas</w:t>
      </w:r>
      <w:proofErr w:type="spellEnd"/>
      <w:r w:rsidR="000C6F98">
        <w:rPr>
          <w:rFonts w:ascii="Humnst777 Lt BT" w:eastAsia="Times New Roman" w:hAnsi="Humnst777 Lt BT" w:cs="Calibri"/>
          <w:lang w:eastAsia="en-GB"/>
        </w:rPr>
        <w:t>.</w:t>
      </w:r>
    </w:p>
    <w:p w14:paraId="3B0167E4" w14:textId="56F224AA" w:rsidR="00EB2CBE" w:rsidRPr="00A47416"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will share with the sponsor department information identified during the audit process and the audit report (together with any other outputs) at the end of the audit, </w:t>
      </w:r>
      <w:r w:rsidR="00606F26" w:rsidRPr="00A47416">
        <w:rPr>
          <w:rFonts w:ascii="Humnst777 Lt BT" w:eastAsia="Times New Roman" w:hAnsi="Humnst777 Lt BT" w:cs="Calibri"/>
          <w:lang w:eastAsia="en-GB"/>
        </w:rPr>
        <w:t>on</w:t>
      </w:r>
      <w:r w:rsidRPr="00A47416">
        <w:rPr>
          <w:rFonts w:ascii="Humnst777 Lt BT" w:eastAsia="Times New Roman" w:hAnsi="Humnst777 Lt BT" w:cs="Calibri"/>
          <w:lang w:eastAsia="en-GB"/>
        </w:rPr>
        <w:t xml:space="preserve"> issues impacting on the Department's responsibilities in relation to financial systems within </w:t>
      </w:r>
      <w:proofErr w:type="spellStart"/>
      <w:r w:rsidR="00B03F12">
        <w:rPr>
          <w:rFonts w:ascii="Humnst777 Lt BT" w:eastAsia="Times New Roman" w:hAnsi="Humnst777 Lt BT" w:cs="Calibri"/>
          <w:lang w:eastAsia="en-GB"/>
        </w:rPr>
        <w:t>Acas</w:t>
      </w:r>
      <w:proofErr w:type="spellEnd"/>
      <w:r w:rsidR="000C6F98">
        <w:rPr>
          <w:rFonts w:ascii="Humnst777 Lt BT" w:eastAsia="Times New Roman" w:hAnsi="Humnst777 Lt BT" w:cs="Calibri"/>
          <w:lang w:eastAsia="en-GB"/>
        </w:rPr>
        <w:t>.</w:t>
      </w:r>
    </w:p>
    <w:p w14:paraId="3FFB64BA" w14:textId="37784798" w:rsidR="00EB2CBE" w:rsidRDefault="00466125" w:rsidP="003F05D6">
      <w:pPr>
        <w:pStyle w:val="ListParagraph"/>
        <w:numPr>
          <w:ilvl w:val="1"/>
          <w:numId w:val="23"/>
        </w:numPr>
        <w:spacing w:after="0" w:line="240" w:lineRule="auto"/>
        <w:ind w:left="927"/>
        <w:rPr>
          <w:rFonts w:ascii="Humnst777 Lt BT" w:eastAsia="Times New Roman" w:hAnsi="Humnst777 Lt BT" w:cs="Calibri"/>
          <w:lang w:eastAsia="en-GB"/>
        </w:rPr>
      </w:pPr>
      <w:r w:rsidRPr="00A47416">
        <w:rPr>
          <w:rFonts w:ascii="Humnst777 Lt BT" w:eastAsia="Times New Roman" w:hAnsi="Humnst777 Lt BT" w:cs="Calibri"/>
          <w:lang w:eastAsia="en-GB"/>
        </w:rPr>
        <w:t xml:space="preserve"> will consider requests from departments and other relevant bodies to provide </w:t>
      </w:r>
      <w:r w:rsidR="009C0A6F">
        <w:rPr>
          <w:rFonts w:ascii="Humnst777 Lt BT" w:eastAsia="Times New Roman" w:hAnsi="Humnst777 Lt BT" w:cs="Calibri"/>
          <w:lang w:eastAsia="en-GB"/>
        </w:rPr>
        <w:t>r</w:t>
      </w:r>
      <w:r w:rsidRPr="00A47416">
        <w:rPr>
          <w:rFonts w:ascii="Humnst777 Lt BT" w:eastAsia="Times New Roman" w:hAnsi="Humnst777 Lt BT" w:cs="Calibri"/>
          <w:lang w:eastAsia="en-GB"/>
        </w:rPr>
        <w:t xml:space="preserve">egulatory </w:t>
      </w:r>
      <w:r w:rsidR="009C0A6F">
        <w:rPr>
          <w:rFonts w:ascii="Humnst777 Lt BT" w:eastAsia="Times New Roman" w:hAnsi="Humnst777 Lt BT" w:cs="Calibri"/>
          <w:lang w:eastAsia="en-GB"/>
        </w:rPr>
        <w:t>c</w:t>
      </w:r>
      <w:r w:rsidRPr="00A47416">
        <w:rPr>
          <w:rFonts w:ascii="Humnst777 Lt BT" w:eastAsia="Times New Roman" w:hAnsi="Humnst777 Lt BT" w:cs="Calibri"/>
          <w:lang w:eastAsia="en-GB"/>
        </w:rPr>
        <w:t xml:space="preserve">ompliance </w:t>
      </w:r>
      <w:r w:rsidR="009C0A6F">
        <w:rPr>
          <w:rFonts w:ascii="Humnst777 Lt BT" w:eastAsia="Times New Roman" w:hAnsi="Humnst777 Lt BT" w:cs="Calibri"/>
          <w:lang w:eastAsia="en-GB"/>
        </w:rPr>
        <w:t>r</w:t>
      </w:r>
      <w:r w:rsidRPr="00A47416">
        <w:rPr>
          <w:rFonts w:ascii="Humnst777 Lt BT" w:eastAsia="Times New Roman" w:hAnsi="Humnst777 Lt BT" w:cs="Calibri"/>
          <w:lang w:eastAsia="en-GB"/>
        </w:rPr>
        <w:t>eports and other similar reports at the commencement of the audit.  Consistent with the C&amp;AG’s independent status, the provision of such reports is entirely at the C&amp;AG’s discretion</w:t>
      </w:r>
      <w:r w:rsidR="000C6F98">
        <w:rPr>
          <w:rFonts w:ascii="Humnst777 Lt BT" w:eastAsia="Times New Roman" w:hAnsi="Humnst777 Lt BT" w:cs="Calibri"/>
          <w:lang w:eastAsia="en-GB"/>
        </w:rPr>
        <w:t>.</w:t>
      </w:r>
    </w:p>
    <w:p w14:paraId="670A93C9" w14:textId="77777777" w:rsidR="009C0A6F" w:rsidRPr="00A47416" w:rsidRDefault="009C0A6F" w:rsidP="00867FE3">
      <w:pPr>
        <w:pStyle w:val="ListParagraph"/>
        <w:spacing w:after="0" w:line="240" w:lineRule="auto"/>
        <w:ind w:left="0"/>
        <w:rPr>
          <w:rFonts w:ascii="Humnst777 Lt BT" w:eastAsia="Times New Roman" w:hAnsi="Humnst777 Lt BT" w:cs="Calibri"/>
          <w:lang w:eastAsia="en-GB"/>
        </w:rPr>
      </w:pPr>
    </w:p>
    <w:p w14:paraId="2A5417AD" w14:textId="1080E2D0" w:rsidR="00EB2CBE" w:rsidRPr="00441E7F" w:rsidRDefault="00466125" w:rsidP="003F05D6">
      <w:pPr>
        <w:pStyle w:val="ListParagraph"/>
        <w:numPr>
          <w:ilvl w:val="1"/>
          <w:numId w:val="20"/>
        </w:numPr>
        <w:spacing w:after="0" w:line="240" w:lineRule="auto"/>
        <w:ind w:left="432"/>
        <w:rPr>
          <w:rFonts w:ascii="Humnst777 Lt BT" w:eastAsia="Times New Roman" w:hAnsi="Humnst777 Lt BT" w:cs="Times New Roman"/>
          <w:lang w:eastAsia="en-GB"/>
        </w:rPr>
      </w:pPr>
      <w:r w:rsidRPr="00441E7F">
        <w:rPr>
          <w:rFonts w:ascii="Humnst777 Lt BT" w:eastAsia="Times New Roman" w:hAnsi="Humnst777 Lt BT" w:cs="Times New Roman"/>
          <w:lang w:eastAsia="en-GB"/>
        </w:rPr>
        <w:t xml:space="preserve">The C&amp;AG may carry out examinations into the economy, efficiency and effectiveness with which </w:t>
      </w:r>
      <w:proofErr w:type="spellStart"/>
      <w:r w:rsidR="00B31A72">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has used its resources in discharging its functions. </w:t>
      </w:r>
      <w:r w:rsidR="00606F26" w:rsidRPr="00441E7F">
        <w:rPr>
          <w:rFonts w:ascii="Humnst777 Lt BT" w:eastAsia="Times New Roman" w:hAnsi="Humnst777 Lt BT" w:cs="Times New Roman"/>
          <w:lang w:eastAsia="en-GB"/>
        </w:rPr>
        <w:t>To</w:t>
      </w:r>
      <w:r w:rsidRPr="00441E7F">
        <w:rPr>
          <w:rFonts w:ascii="Humnst777 Lt BT" w:eastAsia="Times New Roman" w:hAnsi="Humnst777 Lt BT" w:cs="Times New Roman"/>
          <w:lang w:eastAsia="en-GB"/>
        </w:rPr>
        <w:t xml:space="preserve"> these examinations the C&amp;AG has statutory access to documents as provided for under section 8 of the National Audit Act 1983. In addition, </w:t>
      </w:r>
      <w:proofErr w:type="spellStart"/>
      <w:r w:rsidR="00B31A72">
        <w:rPr>
          <w:rFonts w:ascii="Humnst777 Lt BT" w:eastAsia="Times New Roman" w:hAnsi="Humnst777 Lt BT" w:cs="Times New Roman"/>
          <w:lang w:eastAsia="en-GB"/>
        </w:rPr>
        <w:t>Acas</w:t>
      </w:r>
      <w:proofErr w:type="spellEnd"/>
      <w:r w:rsidRPr="00441E7F">
        <w:rPr>
          <w:rFonts w:ascii="Humnst777 Lt BT" w:eastAsia="Times New Roman" w:hAnsi="Humnst777 Lt BT" w:cs="Times New Roman"/>
          <w:lang w:eastAsia="en-GB"/>
        </w:rPr>
        <w:t xml:space="preserve"> shall provide, in conditions to grants and contracts, for the C&amp;AG to exercise such access to documents held by grant recipients and contractors and sub-contractors as may be required for these examinations; and shall use its best endeavours to secure access for the C&amp;AG to any other documents required by the C&amp;AG which are held by other bodies. </w:t>
      </w:r>
    </w:p>
    <w:p w14:paraId="4C8BD3F5" w14:textId="41E52C0B" w:rsidR="002757C7" w:rsidRDefault="00466125">
      <w:pPr>
        <w:spacing w:after="200" w:line="23" w:lineRule="auto"/>
        <w:rPr>
          <w:rFonts w:cs="Arial"/>
          <w:bCs/>
          <w:color w:val="B01117" w:themeColor="accent1"/>
          <w:kern w:val="32"/>
          <w:sz w:val="50"/>
          <w:szCs w:val="32"/>
          <w:u w:color="BF311A"/>
        </w:rPr>
      </w:pPr>
      <w:r>
        <w:br w:type="page"/>
      </w:r>
    </w:p>
    <w:p w14:paraId="771D1518" w14:textId="41E52C0B" w:rsidR="00EB2CBE" w:rsidRPr="00902708" w:rsidRDefault="00466125" w:rsidP="009113EC">
      <w:pPr>
        <w:pStyle w:val="Heading1"/>
        <w:spacing w:after="0"/>
        <w:rPr>
          <w:rFonts w:ascii="Humnst777 Cn BT" w:hAnsi="Humnst777 Cn BT"/>
          <w:b/>
          <w:bCs w:val="0"/>
          <w:sz w:val="56"/>
          <w:szCs w:val="56"/>
        </w:rPr>
      </w:pPr>
      <w:bookmarkStart w:id="55" w:name="_Toc224310325"/>
      <w:r w:rsidRPr="00902708">
        <w:rPr>
          <w:rFonts w:ascii="Humnst777 Cn BT" w:hAnsi="Humnst777 Cn BT"/>
          <w:b/>
          <w:bCs w:val="0"/>
          <w:sz w:val="56"/>
          <w:szCs w:val="56"/>
        </w:rPr>
        <w:lastRenderedPageBreak/>
        <w:t xml:space="preserve">Reviews and </w:t>
      </w:r>
      <w:r w:rsidR="003465E2">
        <w:rPr>
          <w:rFonts w:ascii="Humnst777 Cn BT" w:hAnsi="Humnst777 Cn BT"/>
          <w:b/>
          <w:bCs w:val="0"/>
          <w:sz w:val="56"/>
          <w:szCs w:val="56"/>
        </w:rPr>
        <w:t>w</w:t>
      </w:r>
      <w:r w:rsidRPr="00902708">
        <w:rPr>
          <w:rFonts w:ascii="Humnst777 Cn BT" w:hAnsi="Humnst777 Cn BT"/>
          <w:b/>
          <w:bCs w:val="0"/>
          <w:sz w:val="56"/>
          <w:szCs w:val="56"/>
        </w:rPr>
        <w:t>inding up arrangements</w:t>
      </w:r>
      <w:bookmarkEnd w:id="55"/>
      <w:r w:rsidRPr="00902708">
        <w:rPr>
          <w:rFonts w:ascii="Humnst777 Cn BT" w:hAnsi="Humnst777 Cn BT"/>
          <w:b/>
          <w:bCs w:val="0"/>
          <w:sz w:val="56"/>
          <w:szCs w:val="56"/>
        </w:rPr>
        <w:t xml:space="preserve"> </w:t>
      </w:r>
    </w:p>
    <w:p w14:paraId="31BF4456" w14:textId="14AF5DC8" w:rsidR="00EB2CBE" w:rsidRPr="00441409" w:rsidRDefault="00466125" w:rsidP="00E26D7B">
      <w:pPr>
        <w:pStyle w:val="Heading2"/>
      </w:pPr>
      <w:bookmarkStart w:id="56" w:name="_Toc224310326"/>
      <w:r w:rsidRPr="00694411">
        <w:t xml:space="preserve">Review of </w:t>
      </w:r>
      <w:proofErr w:type="spellStart"/>
      <w:r w:rsidR="008B7B41">
        <w:t>Acas’</w:t>
      </w:r>
      <w:proofErr w:type="spellEnd"/>
      <w:r w:rsidRPr="00694411">
        <w:t xml:space="preserve"> status</w:t>
      </w:r>
      <w:bookmarkEnd w:id="56"/>
      <w:r w:rsidRPr="00694411">
        <w:t xml:space="preserve"> </w:t>
      </w:r>
    </w:p>
    <w:p w14:paraId="11AD7295" w14:textId="3A4C52ED" w:rsidR="00EB2CBE" w:rsidRPr="007439B0" w:rsidRDefault="00466125" w:rsidP="00867FE3">
      <w:pPr>
        <w:pStyle w:val="ListParagraph"/>
        <w:numPr>
          <w:ilvl w:val="1"/>
          <w:numId w:val="20"/>
        </w:numPr>
        <w:spacing w:after="0" w:line="240" w:lineRule="auto"/>
        <w:ind w:left="432"/>
        <w:rPr>
          <w:rFonts w:ascii="Humnst777 Lt BT" w:eastAsia="Times New Roman" w:hAnsi="Humnst777 Lt BT" w:cs="Calibri"/>
          <w:color w:val="000000"/>
          <w:lang w:eastAsia="en-GB"/>
        </w:rPr>
      </w:pPr>
      <w:proofErr w:type="spellStart"/>
      <w:r>
        <w:rPr>
          <w:rFonts w:ascii="Humnst777 Lt BT" w:eastAsia="Times New Roman" w:hAnsi="Humnst777 Lt BT" w:cs="Calibri"/>
          <w:color w:val="000000"/>
          <w:lang w:eastAsia="en-GB"/>
        </w:rPr>
        <w:t>Acas</w:t>
      </w:r>
      <w:proofErr w:type="spellEnd"/>
      <w:r w:rsidRPr="00694411">
        <w:rPr>
          <w:rFonts w:ascii="Humnst777 Lt BT" w:eastAsia="Times New Roman" w:hAnsi="Humnst777 Lt BT" w:cs="Calibri"/>
          <w:color w:val="000000"/>
          <w:lang w:eastAsia="en-GB"/>
        </w:rPr>
        <w:t xml:space="preserve"> </w:t>
      </w:r>
      <w:r w:rsidR="00EA40C1" w:rsidRPr="00EA40C1">
        <w:rPr>
          <w:rFonts w:ascii="Humnst777 Lt BT" w:eastAsia="Times New Roman" w:hAnsi="Humnst777 Lt BT" w:cs="Calibri"/>
          <w:color w:val="000000"/>
          <w:lang w:eastAsia="en-GB"/>
        </w:rPr>
        <w:t xml:space="preserve">will be </w:t>
      </w:r>
      <w:r w:rsidR="000C0001">
        <w:rPr>
          <w:rFonts w:ascii="Humnst777 Lt BT" w:eastAsia="Times New Roman" w:hAnsi="Humnst777 Lt BT" w:cs="Calibri"/>
          <w:color w:val="000000"/>
          <w:lang w:eastAsia="en-GB"/>
        </w:rPr>
        <w:t>consider</w:t>
      </w:r>
      <w:r w:rsidR="00EA40C1" w:rsidRPr="00EA40C1">
        <w:rPr>
          <w:rFonts w:ascii="Humnst777 Lt BT" w:eastAsia="Times New Roman" w:hAnsi="Humnst777 Lt BT" w:cs="Calibri"/>
          <w:color w:val="000000"/>
          <w:lang w:eastAsia="en-GB"/>
        </w:rPr>
        <w:t xml:space="preserve">ed as part of </w:t>
      </w:r>
      <w:r w:rsidR="00BB2668">
        <w:rPr>
          <w:rFonts w:ascii="Humnst777 Lt BT" w:eastAsia="Times New Roman" w:hAnsi="Humnst777 Lt BT" w:cs="Calibri"/>
          <w:color w:val="000000"/>
          <w:lang w:eastAsia="en-GB"/>
        </w:rPr>
        <w:t>any</w:t>
      </w:r>
      <w:r w:rsidR="00EA40C1" w:rsidRPr="00EA40C1">
        <w:rPr>
          <w:rFonts w:ascii="Humnst777 Lt BT" w:eastAsia="Times New Roman" w:hAnsi="Humnst777 Lt BT" w:cs="Calibri"/>
          <w:color w:val="000000"/>
          <w:lang w:eastAsia="en-GB"/>
        </w:rPr>
        <w:t xml:space="preserve"> wider Public Bodies Reviews programme, at a time determined by the department’s </w:t>
      </w:r>
      <w:r w:rsidR="00445D7F">
        <w:rPr>
          <w:rFonts w:ascii="Humnst777 Lt BT" w:eastAsia="Times New Roman" w:hAnsi="Humnst777 Lt BT" w:cs="Calibri"/>
          <w:color w:val="000000"/>
          <w:lang w:eastAsia="en-GB"/>
        </w:rPr>
        <w:t>M</w:t>
      </w:r>
      <w:r w:rsidR="00EA40C1" w:rsidRPr="00EA40C1">
        <w:rPr>
          <w:rFonts w:ascii="Humnst777 Lt BT" w:eastAsia="Times New Roman" w:hAnsi="Humnst777 Lt BT" w:cs="Calibri"/>
          <w:color w:val="000000"/>
          <w:lang w:eastAsia="en-GB"/>
        </w:rPr>
        <w:t>inisters and their</w:t>
      </w:r>
      <w:r w:rsidR="00C35792">
        <w:rPr>
          <w:rFonts w:ascii="Humnst777 Lt BT" w:eastAsia="Times New Roman" w:hAnsi="Humnst777 Lt BT" w:cs="Calibri"/>
          <w:color w:val="000000"/>
          <w:lang w:eastAsia="en-GB"/>
        </w:rPr>
        <w:t xml:space="preserve"> Principal Accounting Officer</w:t>
      </w:r>
      <w:r w:rsidR="00EA40C1" w:rsidRPr="00EA40C1">
        <w:rPr>
          <w:rFonts w:ascii="Humnst777 Lt BT" w:eastAsia="Times New Roman" w:hAnsi="Humnst777 Lt BT" w:cs="Calibri"/>
          <w:color w:val="000000"/>
          <w:lang w:eastAsia="en-GB"/>
        </w:rPr>
        <w:t xml:space="preserve">. The date of the next review </w:t>
      </w:r>
      <w:r w:rsidR="003A66D3">
        <w:rPr>
          <w:rFonts w:ascii="Humnst777 Lt BT" w:eastAsia="Times New Roman" w:hAnsi="Humnst777 Lt BT" w:cs="Calibri"/>
          <w:color w:val="000000"/>
          <w:lang w:eastAsia="en-GB"/>
        </w:rPr>
        <w:t>is to be determined.</w:t>
      </w:r>
    </w:p>
    <w:p w14:paraId="28AA1D2D" w14:textId="1C06CC3D" w:rsidR="00EB2CBE" w:rsidRPr="00441409" w:rsidRDefault="00466125" w:rsidP="00E26D7B">
      <w:pPr>
        <w:pStyle w:val="Heading2"/>
      </w:pPr>
      <w:bookmarkStart w:id="57" w:name="_Toc224310327"/>
      <w:r w:rsidRPr="00FD138C">
        <w:t xml:space="preserve">Arrangements </w:t>
      </w:r>
      <w:r w:rsidR="00606F26" w:rsidRPr="00FD138C">
        <w:t>if</w:t>
      </w:r>
      <w:r w:rsidRPr="00FD138C">
        <w:t xml:space="preserve"> </w:t>
      </w:r>
      <w:proofErr w:type="spellStart"/>
      <w:r w:rsidR="00606F26">
        <w:t>Acas</w:t>
      </w:r>
      <w:proofErr w:type="spellEnd"/>
      <w:r w:rsidRPr="00FD138C">
        <w:t xml:space="preserve"> is wound up</w:t>
      </w:r>
      <w:bookmarkEnd w:id="57"/>
      <w:r w:rsidRPr="00FD138C">
        <w:t xml:space="preserve"> </w:t>
      </w:r>
    </w:p>
    <w:p w14:paraId="212E1D11" w14:textId="28B03FE4" w:rsidR="00EB2CBE" w:rsidRDefault="00466125" w:rsidP="0095737B">
      <w:pPr>
        <w:pStyle w:val="ListParagraph"/>
        <w:numPr>
          <w:ilvl w:val="1"/>
          <w:numId w:val="20"/>
        </w:numPr>
        <w:spacing w:after="0" w:line="240" w:lineRule="auto"/>
        <w:ind w:left="432"/>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Should it be required, t</w:t>
      </w:r>
      <w:r w:rsidRPr="00FD138C">
        <w:rPr>
          <w:rFonts w:ascii="Humnst777 Lt BT" w:eastAsia="Times New Roman" w:hAnsi="Humnst777 Lt BT" w:cs="Calibri"/>
          <w:color w:val="000000"/>
          <w:lang w:eastAsia="en-GB"/>
        </w:rPr>
        <w:t xml:space="preserve">he sponsor department shall put in place arrangements to ensure the orderly winding up of </w:t>
      </w:r>
      <w:proofErr w:type="spellStart"/>
      <w:r>
        <w:rPr>
          <w:rFonts w:ascii="Humnst777 Lt BT" w:eastAsia="Times New Roman" w:hAnsi="Humnst777 Lt BT" w:cs="Calibri"/>
          <w:color w:val="000000"/>
          <w:lang w:eastAsia="en-GB"/>
        </w:rPr>
        <w:t>Acas</w:t>
      </w:r>
      <w:proofErr w:type="spellEnd"/>
      <w:r w:rsidRPr="00FD138C">
        <w:rPr>
          <w:rFonts w:ascii="Humnst777 Lt BT" w:eastAsia="Times New Roman" w:hAnsi="Humnst777 Lt BT" w:cs="Calibri"/>
          <w:color w:val="000000"/>
          <w:lang w:eastAsia="en-GB"/>
        </w:rPr>
        <w:t xml:space="preserve">. </w:t>
      </w:r>
      <w:r w:rsidR="00197639" w:rsidRPr="00FD138C">
        <w:rPr>
          <w:rFonts w:ascii="Humnst777 Lt BT" w:eastAsia="Times New Roman" w:hAnsi="Humnst777 Lt BT" w:cs="Calibri"/>
          <w:color w:val="000000"/>
          <w:lang w:eastAsia="en-GB"/>
        </w:rPr>
        <w:t>It</w:t>
      </w:r>
      <w:r w:rsidRPr="00FD138C">
        <w:rPr>
          <w:rFonts w:ascii="Humnst777 Lt BT" w:eastAsia="Times New Roman" w:hAnsi="Humnst777 Lt BT" w:cs="Calibri"/>
          <w:color w:val="000000"/>
          <w:lang w:eastAsia="en-GB"/>
        </w:rPr>
        <w:t xml:space="preserve"> should ensure that the assets and liabilities of </w:t>
      </w:r>
      <w:proofErr w:type="spellStart"/>
      <w:r w:rsidR="007372AC">
        <w:rPr>
          <w:rFonts w:ascii="Humnst777 Lt BT" w:eastAsia="Times New Roman" w:hAnsi="Humnst777 Lt BT" w:cs="Calibri"/>
          <w:color w:val="000000"/>
          <w:lang w:eastAsia="en-GB"/>
        </w:rPr>
        <w:t>Acas</w:t>
      </w:r>
      <w:proofErr w:type="spellEnd"/>
      <w:r w:rsidRPr="00FD138C">
        <w:rPr>
          <w:rFonts w:ascii="Humnst777 Lt BT" w:eastAsia="Times New Roman" w:hAnsi="Humnst777 Lt BT" w:cs="Calibri"/>
          <w:color w:val="000000"/>
          <w:lang w:eastAsia="en-GB"/>
        </w:rPr>
        <w:t xml:space="preserve"> are passed to any successor organisation and accounted for properly. (In the event that there is no successor organisation, the assets and liabilities should revert to the sponsor department.) To this end, the department shall: </w:t>
      </w:r>
    </w:p>
    <w:p w14:paraId="4B5938B5" w14:textId="1F13F3D1" w:rsidR="00F91C03" w:rsidRDefault="00466125" w:rsidP="003F05D6">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have regard to Cabinet Office guidance on winding up of ALBs</w:t>
      </w:r>
      <w:r w:rsidR="005700E5">
        <w:rPr>
          <w:rFonts w:ascii="Humnst777 Lt BT" w:eastAsia="Times New Roman" w:hAnsi="Humnst777 Lt BT" w:cs="Calibri"/>
          <w:color w:val="000000"/>
          <w:lang w:eastAsia="en-GB"/>
        </w:rPr>
        <w:t>.</w:t>
      </w:r>
    </w:p>
    <w:p w14:paraId="0391B4DD" w14:textId="6E272071" w:rsidR="009C4F77" w:rsidRDefault="00466125" w:rsidP="003F05D6">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FD138C">
        <w:rPr>
          <w:rFonts w:ascii="Humnst777 Lt BT" w:eastAsia="Times New Roman" w:hAnsi="Humnst777 Lt BT" w:cs="Calibri"/>
          <w:color w:val="000000"/>
          <w:lang w:eastAsia="en-GB"/>
        </w:rPr>
        <w:t xml:space="preserve">ensure that procedures are in place in </w:t>
      </w:r>
      <w:proofErr w:type="spellStart"/>
      <w:r w:rsidR="007749E7">
        <w:rPr>
          <w:rFonts w:ascii="Humnst777 Lt BT" w:eastAsia="Times New Roman" w:hAnsi="Humnst777 Lt BT" w:cs="Calibri"/>
          <w:color w:val="000000"/>
          <w:lang w:eastAsia="en-GB"/>
        </w:rPr>
        <w:t>Acas</w:t>
      </w:r>
      <w:proofErr w:type="spellEnd"/>
      <w:r w:rsidRPr="00FD138C">
        <w:rPr>
          <w:rFonts w:ascii="Humnst777 Lt BT" w:eastAsia="Times New Roman" w:hAnsi="Humnst777 Lt BT" w:cs="Calibri"/>
          <w:color w:val="000000"/>
          <w:lang w:eastAsia="en-GB"/>
        </w:rPr>
        <w:t xml:space="preserve"> to gain independent assurance on key transactions, financial commitments, cash flows and other information needed to handle the wind-up effectively and to maintain the momentum of work inherited by any residuary body</w:t>
      </w:r>
      <w:r w:rsidR="005700E5">
        <w:rPr>
          <w:rFonts w:ascii="Humnst777 Lt BT" w:eastAsia="Times New Roman" w:hAnsi="Humnst777 Lt BT" w:cs="Calibri"/>
          <w:color w:val="000000"/>
          <w:lang w:eastAsia="en-GB"/>
        </w:rPr>
        <w:t>.</w:t>
      </w:r>
    </w:p>
    <w:p w14:paraId="011DE73A" w14:textId="6E146FA2" w:rsidR="00EB2CBE" w:rsidRDefault="00466125" w:rsidP="003F05D6">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FD138C">
        <w:rPr>
          <w:rFonts w:ascii="Humnst777 Lt BT" w:eastAsia="Times New Roman" w:hAnsi="Humnst777 Lt BT" w:cs="Calibri"/>
          <w:color w:val="000000"/>
          <w:lang w:eastAsia="en-GB"/>
        </w:rPr>
        <w:t xml:space="preserve">specify the basis for the valuation and accounting treatment of </w:t>
      </w:r>
      <w:proofErr w:type="spellStart"/>
      <w:r w:rsidR="007749E7">
        <w:rPr>
          <w:rFonts w:ascii="Humnst777 Lt BT" w:eastAsia="Times New Roman" w:hAnsi="Humnst777 Lt BT" w:cs="Calibri"/>
          <w:color w:val="000000"/>
          <w:lang w:eastAsia="en-GB"/>
        </w:rPr>
        <w:t>Acas’</w:t>
      </w:r>
      <w:proofErr w:type="spellEnd"/>
      <w:r w:rsidR="007749E7">
        <w:rPr>
          <w:rFonts w:ascii="Humnst777 Lt BT" w:eastAsia="Times New Roman" w:hAnsi="Humnst777 Lt BT" w:cs="Calibri"/>
          <w:color w:val="000000"/>
          <w:lang w:eastAsia="en-GB"/>
        </w:rPr>
        <w:t xml:space="preserve"> </w:t>
      </w:r>
      <w:r w:rsidRPr="00FD138C">
        <w:rPr>
          <w:rFonts w:ascii="Humnst777 Lt BT" w:eastAsia="Times New Roman" w:hAnsi="Humnst777 Lt BT" w:cs="Calibri"/>
          <w:color w:val="000000"/>
          <w:lang w:eastAsia="en-GB"/>
        </w:rPr>
        <w:t>assets an</w:t>
      </w:r>
      <w:r>
        <w:rPr>
          <w:rFonts w:ascii="Humnst777 Lt BT" w:eastAsia="Times New Roman" w:hAnsi="Humnst777 Lt BT" w:cs="Calibri"/>
          <w:color w:val="000000"/>
          <w:lang w:eastAsia="en-GB"/>
        </w:rPr>
        <w:t xml:space="preserve">d </w:t>
      </w:r>
      <w:r w:rsidRPr="00FD138C">
        <w:rPr>
          <w:rFonts w:ascii="Humnst777 Lt BT" w:eastAsia="Times New Roman" w:hAnsi="Humnst777 Lt BT" w:cs="Calibri"/>
          <w:color w:val="000000"/>
          <w:lang w:eastAsia="en-GB"/>
        </w:rPr>
        <w:t>liabilities</w:t>
      </w:r>
      <w:r w:rsidR="005700E5">
        <w:rPr>
          <w:rFonts w:ascii="Humnst777 Lt BT" w:eastAsia="Times New Roman" w:hAnsi="Humnst777 Lt BT" w:cs="Calibri"/>
          <w:color w:val="000000"/>
          <w:lang w:eastAsia="en-GB"/>
        </w:rPr>
        <w:t>.</w:t>
      </w:r>
    </w:p>
    <w:p w14:paraId="71AC1A8C" w14:textId="210B78F0" w:rsidR="00DC31E6" w:rsidRPr="00E34AF8" w:rsidRDefault="00466125" w:rsidP="00B53D31">
      <w:pPr>
        <w:pStyle w:val="ListParagraph"/>
        <w:numPr>
          <w:ilvl w:val="0"/>
          <w:numId w:val="26"/>
        </w:numPr>
        <w:spacing w:after="0" w:line="240" w:lineRule="auto"/>
        <w:ind w:left="924" w:hanging="357"/>
        <w:rPr>
          <w:rFonts w:cs="Calibri"/>
          <w:color w:val="000000"/>
        </w:rPr>
      </w:pPr>
      <w:r w:rsidRPr="00FD138C">
        <w:rPr>
          <w:rFonts w:ascii="Humnst777 Lt BT" w:eastAsia="Times New Roman" w:hAnsi="Humnst777 Lt BT" w:cs="Calibri"/>
          <w:color w:val="000000"/>
          <w:lang w:eastAsia="en-GB"/>
        </w:rPr>
        <w:t>ensure that arrangements are in place to prepare closing accounts and pass to the</w:t>
      </w:r>
      <w:r w:rsidR="004E4801">
        <w:rPr>
          <w:rFonts w:ascii="Humnst777 Lt BT" w:eastAsia="Times New Roman" w:hAnsi="Humnst777 Lt BT" w:cs="Calibri"/>
          <w:color w:val="000000"/>
          <w:lang w:eastAsia="en-GB"/>
        </w:rPr>
        <w:t xml:space="preserve"> </w:t>
      </w:r>
      <w:r w:rsidRPr="00FD138C">
        <w:rPr>
          <w:rFonts w:ascii="Humnst777 Lt BT" w:eastAsia="Times New Roman" w:hAnsi="Humnst777 Lt BT" w:cs="Calibri"/>
          <w:color w:val="000000"/>
          <w:lang w:eastAsia="en-GB"/>
        </w:rPr>
        <w:t>C&amp;AG for external audit, and that, for non-Crown bodies funds are in place to pay</w:t>
      </w:r>
      <w:r w:rsidR="004E4801">
        <w:rPr>
          <w:rFonts w:ascii="Humnst777 Lt BT" w:eastAsia="Times New Roman" w:hAnsi="Humnst777 Lt BT" w:cs="Calibri"/>
          <w:color w:val="000000"/>
          <w:lang w:eastAsia="en-GB"/>
        </w:rPr>
        <w:t xml:space="preserve"> </w:t>
      </w:r>
      <w:r w:rsidRPr="00FD138C">
        <w:rPr>
          <w:rFonts w:ascii="Humnst777 Lt BT" w:eastAsia="Times New Roman" w:hAnsi="Humnst777 Lt BT" w:cs="Calibri"/>
          <w:color w:val="000000"/>
          <w:lang w:eastAsia="en-GB"/>
        </w:rPr>
        <w:t>for such audits. It shall be for the C&amp;AG to lay the final accounts in Parliament,</w:t>
      </w:r>
      <w:r w:rsidR="004E4801">
        <w:rPr>
          <w:rFonts w:ascii="Humnst777 Lt BT" w:eastAsia="Times New Roman" w:hAnsi="Humnst777 Lt BT" w:cs="Calibri"/>
          <w:color w:val="000000"/>
          <w:lang w:eastAsia="en-GB"/>
        </w:rPr>
        <w:t xml:space="preserve"> </w:t>
      </w:r>
      <w:r w:rsidRPr="00FD138C">
        <w:rPr>
          <w:rFonts w:ascii="Humnst777 Lt BT" w:eastAsia="Times New Roman" w:hAnsi="Humnst777 Lt BT" w:cs="Calibri"/>
          <w:color w:val="000000"/>
          <w:lang w:eastAsia="en-GB"/>
        </w:rPr>
        <w:t>together with his report on the accounts</w:t>
      </w:r>
      <w:r w:rsidR="005700E5">
        <w:rPr>
          <w:rFonts w:ascii="Humnst777 Lt BT" w:eastAsia="Times New Roman" w:hAnsi="Humnst777 Lt BT" w:cs="Calibri"/>
          <w:color w:val="000000"/>
          <w:lang w:eastAsia="en-GB"/>
        </w:rPr>
        <w:t>.</w:t>
      </w:r>
    </w:p>
    <w:p w14:paraId="710CE042" w14:textId="21E16E17" w:rsidR="00DC31E6" w:rsidRDefault="00466125" w:rsidP="00B53D31">
      <w:pPr>
        <w:pStyle w:val="ListParagraph"/>
        <w:numPr>
          <w:ilvl w:val="0"/>
          <w:numId w:val="26"/>
        </w:numPr>
        <w:spacing w:after="0" w:line="240" w:lineRule="auto"/>
        <w:ind w:left="924" w:hanging="357"/>
        <w:contextualSpacing w:val="0"/>
      </w:pPr>
      <w:r w:rsidRPr="00E34AF8">
        <w:rPr>
          <w:rFonts w:ascii="Humnst777 Lt BT" w:eastAsia="Times New Roman" w:hAnsi="Humnst777 Lt BT" w:cs="Calibri"/>
          <w:color w:val="000000"/>
        </w:rPr>
        <w:t xml:space="preserve">arrange for the most appropriate person to sign the closing accounts. </w:t>
      </w:r>
      <w:r w:rsidR="00197639" w:rsidRPr="00E34AF8">
        <w:rPr>
          <w:rFonts w:ascii="Humnst777 Lt BT" w:eastAsia="Times New Roman" w:hAnsi="Humnst777 Lt BT" w:cs="Calibri"/>
          <w:color w:val="000000"/>
        </w:rPr>
        <w:t>If</w:t>
      </w:r>
      <w:r w:rsidRPr="00E34AF8">
        <w:rPr>
          <w:rFonts w:ascii="Humnst777 Lt BT" w:eastAsia="Times New Roman" w:hAnsi="Humnst777 Lt BT" w:cs="Calibri"/>
          <w:color w:val="000000"/>
        </w:rPr>
        <w:t xml:space="preserve"> another ALB takes on the role, responsibilities, assets and liabilities, the</w:t>
      </w:r>
      <w:r w:rsidR="004E4801" w:rsidRPr="00E34AF8">
        <w:rPr>
          <w:rFonts w:ascii="Humnst777 Lt BT" w:eastAsia="Times New Roman" w:hAnsi="Humnst777 Lt BT" w:cs="Calibri"/>
          <w:color w:val="000000"/>
        </w:rPr>
        <w:t xml:space="preserve"> </w:t>
      </w:r>
      <w:r w:rsidRPr="00E34AF8">
        <w:rPr>
          <w:rFonts w:ascii="Humnst777 Lt BT" w:eastAsia="Times New Roman" w:hAnsi="Humnst777 Lt BT" w:cs="Calibri"/>
          <w:color w:val="000000"/>
        </w:rPr>
        <w:t>succeeding ALB A</w:t>
      </w:r>
      <w:r w:rsidR="00621775">
        <w:rPr>
          <w:rFonts w:ascii="Humnst777 Lt BT" w:eastAsia="Times New Roman" w:hAnsi="Humnst777 Lt BT" w:cs="Calibri"/>
          <w:color w:val="000000"/>
        </w:rPr>
        <w:t xml:space="preserve">ccounting </w:t>
      </w:r>
      <w:r w:rsidRPr="00E34AF8">
        <w:rPr>
          <w:rFonts w:ascii="Humnst777 Lt BT" w:eastAsia="Times New Roman" w:hAnsi="Humnst777 Lt BT" w:cs="Calibri"/>
          <w:color w:val="000000"/>
        </w:rPr>
        <w:t>O</w:t>
      </w:r>
      <w:r w:rsidR="00621775">
        <w:rPr>
          <w:rFonts w:ascii="Humnst777 Lt BT" w:eastAsia="Times New Roman" w:hAnsi="Humnst777 Lt BT" w:cs="Calibri"/>
          <w:color w:val="000000"/>
        </w:rPr>
        <w:t>fficer</w:t>
      </w:r>
      <w:r w:rsidRPr="00E34AF8">
        <w:rPr>
          <w:rFonts w:ascii="Humnst777 Lt BT" w:eastAsia="Times New Roman" w:hAnsi="Humnst777 Lt BT" w:cs="Calibri"/>
          <w:color w:val="000000"/>
        </w:rPr>
        <w:t xml:space="preserve"> should sign the closing accounts. </w:t>
      </w:r>
      <w:r w:rsidR="00197639" w:rsidRPr="00E34AF8">
        <w:rPr>
          <w:rFonts w:ascii="Humnst777 Lt BT" w:eastAsia="Times New Roman" w:hAnsi="Humnst777 Lt BT" w:cs="Calibri"/>
          <w:color w:val="000000"/>
        </w:rPr>
        <w:t>If</w:t>
      </w:r>
      <w:r w:rsidRPr="00E34AF8">
        <w:rPr>
          <w:rFonts w:ascii="Humnst777 Lt BT" w:eastAsia="Times New Roman" w:hAnsi="Humnst777 Lt BT" w:cs="Calibri"/>
          <w:color w:val="000000"/>
        </w:rPr>
        <w:t xml:space="preserve"> the</w:t>
      </w:r>
      <w:r w:rsidR="004E4801" w:rsidRPr="00E34AF8">
        <w:rPr>
          <w:rFonts w:ascii="Humnst777 Lt BT" w:eastAsia="Times New Roman" w:hAnsi="Humnst777 Lt BT" w:cs="Calibri"/>
          <w:color w:val="000000"/>
        </w:rPr>
        <w:t xml:space="preserve"> </w:t>
      </w:r>
      <w:r w:rsidRPr="00E34AF8">
        <w:rPr>
          <w:rFonts w:ascii="Humnst777 Lt BT" w:eastAsia="Times New Roman" w:hAnsi="Humnst777 Lt BT" w:cs="Calibri"/>
          <w:color w:val="000000"/>
        </w:rPr>
        <w:t>department inherits the role, responsibilities, assets and liabilities, the sponsor</w:t>
      </w:r>
      <w:r w:rsidR="004E4801" w:rsidRPr="00E34AF8">
        <w:rPr>
          <w:rFonts w:ascii="Humnst777 Lt BT" w:eastAsia="Times New Roman" w:hAnsi="Humnst777 Lt BT" w:cs="Calibri"/>
          <w:color w:val="000000"/>
        </w:rPr>
        <w:t xml:space="preserve"> </w:t>
      </w:r>
      <w:r w:rsidRPr="00E34AF8">
        <w:rPr>
          <w:rFonts w:ascii="Humnst777 Lt BT" w:eastAsia="Times New Roman" w:hAnsi="Humnst777 Lt BT" w:cs="Calibri"/>
          <w:color w:val="000000"/>
        </w:rPr>
        <w:t>department’s A</w:t>
      </w:r>
      <w:r w:rsidR="00621775">
        <w:rPr>
          <w:rFonts w:ascii="Humnst777 Lt BT" w:eastAsia="Times New Roman" w:hAnsi="Humnst777 Lt BT" w:cs="Calibri"/>
          <w:color w:val="000000"/>
        </w:rPr>
        <w:t xml:space="preserve">ccounting </w:t>
      </w:r>
      <w:r w:rsidRPr="00E34AF8">
        <w:rPr>
          <w:rFonts w:ascii="Humnst777 Lt BT" w:eastAsia="Times New Roman" w:hAnsi="Humnst777 Lt BT" w:cs="Calibri"/>
          <w:color w:val="000000"/>
        </w:rPr>
        <w:t>O</w:t>
      </w:r>
      <w:r w:rsidR="00F81196">
        <w:rPr>
          <w:rFonts w:ascii="Humnst777 Lt BT" w:eastAsia="Times New Roman" w:hAnsi="Humnst777 Lt BT" w:cs="Calibri"/>
          <w:color w:val="000000"/>
        </w:rPr>
        <w:t>fficer</w:t>
      </w:r>
      <w:r w:rsidRPr="00E34AF8">
        <w:rPr>
          <w:rFonts w:ascii="Humnst777 Lt BT" w:eastAsia="Times New Roman" w:hAnsi="Humnst777 Lt BT" w:cs="Calibri"/>
          <w:color w:val="000000"/>
        </w:rPr>
        <w:t xml:space="preserve"> should sign</w:t>
      </w:r>
      <w:r w:rsidR="005700E5">
        <w:rPr>
          <w:rFonts w:ascii="Humnst777 Lt BT" w:eastAsia="Times New Roman" w:hAnsi="Humnst777 Lt BT" w:cs="Calibri"/>
          <w:color w:val="000000"/>
        </w:rPr>
        <w:t>.</w:t>
      </w:r>
    </w:p>
    <w:p w14:paraId="3A4E609F" w14:textId="509F31D0" w:rsidR="00DC31E6" w:rsidRDefault="00466125" w:rsidP="00B53D31">
      <w:pPr>
        <w:pStyle w:val="ListParagraph"/>
        <w:spacing w:after="0" w:line="240" w:lineRule="auto"/>
        <w:ind w:left="0"/>
      </w:pPr>
      <w:r w:rsidRPr="00E34AF8">
        <w:t xml:space="preserve"> </w:t>
      </w:r>
    </w:p>
    <w:p w14:paraId="17C97D35" w14:textId="32FBAA38" w:rsidR="00EB2CBE" w:rsidRDefault="00466125" w:rsidP="00B53D31">
      <w:pPr>
        <w:pStyle w:val="ListParagraph"/>
        <w:numPr>
          <w:ilvl w:val="1"/>
          <w:numId w:val="20"/>
        </w:numPr>
        <w:spacing w:after="0" w:line="240" w:lineRule="auto"/>
        <w:ind w:left="432"/>
      </w:pPr>
      <w:proofErr w:type="spellStart"/>
      <w:r>
        <w:rPr>
          <w:rFonts w:ascii="Humnst777 Lt BT" w:eastAsia="Times New Roman" w:hAnsi="Humnst777 Lt BT" w:cs="Calibri"/>
          <w:color w:val="000000"/>
          <w:lang w:eastAsia="en-GB"/>
        </w:rPr>
        <w:t>Acas</w:t>
      </w:r>
      <w:proofErr w:type="spellEnd"/>
      <w:r w:rsidR="00AD529C">
        <w:rPr>
          <w:rFonts w:ascii="Humnst777 Lt BT" w:eastAsia="Times New Roman" w:hAnsi="Humnst777 Lt BT" w:cs="Calibri"/>
          <w:color w:val="000000"/>
          <w:lang w:eastAsia="en-GB"/>
        </w:rPr>
        <w:t xml:space="preserve"> </w:t>
      </w:r>
      <w:r w:rsidRPr="00E34AF8">
        <w:rPr>
          <w:rFonts w:ascii="Humnst777 Lt BT" w:eastAsia="Times New Roman" w:hAnsi="Humnst777 Lt BT" w:cs="Calibri"/>
          <w:color w:val="000000"/>
          <w:lang w:eastAsia="en-GB"/>
        </w:rPr>
        <w:t xml:space="preserve">shall provide the department with full details of all agreements where </w:t>
      </w:r>
      <w:proofErr w:type="spellStart"/>
      <w:r w:rsidR="00725178">
        <w:rPr>
          <w:rFonts w:ascii="Humnst777 Lt BT" w:eastAsia="Times New Roman" w:hAnsi="Humnst777 Lt BT" w:cs="Calibri"/>
          <w:color w:val="000000"/>
          <w:lang w:eastAsia="en-GB"/>
        </w:rPr>
        <w:t>Acas</w:t>
      </w:r>
      <w:proofErr w:type="spellEnd"/>
      <w:r w:rsidR="00725178">
        <w:rPr>
          <w:rFonts w:ascii="Humnst777 Lt BT" w:eastAsia="Times New Roman" w:hAnsi="Humnst777 Lt BT" w:cs="Calibri"/>
          <w:color w:val="000000"/>
          <w:lang w:eastAsia="en-GB"/>
        </w:rPr>
        <w:t xml:space="preserve"> </w:t>
      </w:r>
      <w:r w:rsidRPr="00E34AF8">
        <w:rPr>
          <w:rFonts w:ascii="Humnst777 Lt BT" w:eastAsia="Times New Roman" w:hAnsi="Humnst777 Lt BT" w:cs="Calibri"/>
          <w:color w:val="000000"/>
          <w:lang w:eastAsia="en-GB"/>
        </w:rPr>
        <w:t xml:space="preserve">or its successors have a right to share in the financial gains of developers. It should also pass to the department details of any other forms of claw-back due to </w:t>
      </w:r>
      <w:proofErr w:type="spellStart"/>
      <w:r w:rsidR="00725178">
        <w:rPr>
          <w:rFonts w:ascii="Humnst777 Lt BT" w:eastAsia="Times New Roman" w:hAnsi="Humnst777 Lt BT" w:cs="Calibri"/>
          <w:color w:val="000000"/>
          <w:lang w:eastAsia="en-GB"/>
        </w:rPr>
        <w:t>Acas</w:t>
      </w:r>
      <w:proofErr w:type="spellEnd"/>
      <w:r w:rsidRPr="00E34AF8">
        <w:rPr>
          <w:rFonts w:ascii="Humnst777 Lt BT" w:eastAsia="Times New Roman" w:hAnsi="Humnst777 Lt BT" w:cs="Calibri"/>
          <w:color w:val="000000"/>
          <w:lang w:eastAsia="en-GB"/>
        </w:rPr>
        <w:t>.</w:t>
      </w:r>
      <w:r w:rsidRPr="00E34AF8">
        <w:t xml:space="preserve"> </w:t>
      </w:r>
    </w:p>
    <w:p w14:paraId="1557D05A" w14:textId="77777777" w:rsidR="00982ADC" w:rsidRDefault="00466125">
      <w:pPr>
        <w:spacing w:after="200" w:line="23" w:lineRule="auto"/>
        <w:rPr>
          <w:rFonts w:ascii="Humnst777 Cn BT" w:hAnsi="Humnst777 Cn BT" w:cs="Arial"/>
          <w:bCs/>
          <w:iCs/>
          <w:color w:val="B01117" w:themeColor="accent1"/>
          <w:kern w:val="32"/>
          <w:sz w:val="36"/>
          <w:szCs w:val="28"/>
          <w:u w:color="BF311A"/>
        </w:rPr>
      </w:pPr>
      <w:r>
        <w:br w:type="page"/>
      </w:r>
    </w:p>
    <w:p w14:paraId="0959F6B7" w14:textId="67071259" w:rsidR="00954A21" w:rsidRDefault="00466125" w:rsidP="00E26D7B">
      <w:pPr>
        <w:pStyle w:val="Heading2"/>
      </w:pPr>
      <w:bookmarkStart w:id="58" w:name="_Toc224310328"/>
      <w:r>
        <w:lastRenderedPageBreak/>
        <w:t>Signatories</w:t>
      </w:r>
      <w:bookmarkEnd w:id="58"/>
    </w:p>
    <w:p w14:paraId="0CAA25D9" w14:textId="77777777" w:rsidR="00094A29" w:rsidRDefault="00094A29" w:rsidP="00C10B54">
      <w:pPr>
        <w:pStyle w:val="BodyText"/>
      </w:pPr>
    </w:p>
    <w:p w14:paraId="599BBA6F" w14:textId="77777777" w:rsidR="00094A29" w:rsidRPr="00094A29" w:rsidRDefault="00094A29" w:rsidP="00C10B54">
      <w:pPr>
        <w:pStyle w:val="BodyText"/>
      </w:pPr>
    </w:p>
    <w:tbl>
      <w:tblPr>
        <w:tblW w:w="8759" w:type="dxa"/>
        <w:tblLook w:val="01E0" w:firstRow="1" w:lastRow="1" w:firstColumn="1" w:lastColumn="1" w:noHBand="0" w:noVBand="0"/>
      </w:tblPr>
      <w:tblGrid>
        <w:gridCol w:w="972"/>
        <w:gridCol w:w="2904"/>
        <w:gridCol w:w="377"/>
        <w:gridCol w:w="964"/>
        <w:gridCol w:w="3542"/>
      </w:tblGrid>
      <w:tr w:rsidR="008A3BE8" w14:paraId="4EBBA28F" w14:textId="77777777" w:rsidTr="00B86438">
        <w:trPr>
          <w:trHeight w:val="583"/>
        </w:trPr>
        <w:tc>
          <w:tcPr>
            <w:tcW w:w="972" w:type="dxa"/>
          </w:tcPr>
          <w:p w14:paraId="0EEDB203" w14:textId="77777777" w:rsidR="001A7769" w:rsidRPr="00AA1763" w:rsidRDefault="00466125" w:rsidP="00B86438">
            <w:pPr>
              <w:rPr>
                <w:rFonts w:asciiTheme="minorHAnsi" w:hAnsiTheme="minorHAnsi" w:cstheme="minorHAnsi"/>
                <w:sz w:val="24"/>
              </w:rPr>
            </w:pPr>
            <w:r w:rsidRPr="00AA1763">
              <w:rPr>
                <w:rFonts w:asciiTheme="minorHAnsi" w:hAnsiTheme="minorHAnsi" w:cstheme="minorHAnsi"/>
                <w:sz w:val="24"/>
              </w:rPr>
              <w:t>Signed</w:t>
            </w:r>
          </w:p>
        </w:tc>
        <w:tc>
          <w:tcPr>
            <w:tcW w:w="2904" w:type="dxa"/>
            <w:tcBorders>
              <w:bottom w:val="single" w:sz="4" w:space="0" w:color="auto"/>
            </w:tcBorders>
          </w:tcPr>
          <w:p w14:paraId="4FD2E432" w14:textId="34643B87" w:rsidR="001A7769" w:rsidRPr="00AA1763" w:rsidRDefault="008A34AA" w:rsidP="00B86438">
            <w:pPr>
              <w:rPr>
                <w:rFonts w:asciiTheme="minorHAnsi" w:hAnsiTheme="minorHAnsi" w:cstheme="minorHAnsi"/>
                <w:sz w:val="24"/>
              </w:rPr>
            </w:pPr>
            <w:r w:rsidRPr="008A34AA">
              <w:rPr>
                <w:rFonts w:asciiTheme="minorHAnsi" w:hAnsiTheme="minorHAnsi" w:cstheme="minorHAnsi"/>
                <w:noProof/>
                <w:sz w:val="24"/>
              </w:rPr>
              <w:drawing>
                <wp:anchor distT="0" distB="0" distL="114300" distR="114300" simplePos="0" relativeHeight="251659264" behindDoc="1" locked="0" layoutInCell="1" allowOverlap="1" wp14:anchorId="34542AE7" wp14:editId="2D0C3C2F">
                  <wp:simplePos x="0" y="0"/>
                  <wp:positionH relativeFrom="column">
                    <wp:posOffset>-38100</wp:posOffset>
                  </wp:positionH>
                  <wp:positionV relativeFrom="paragraph">
                    <wp:posOffset>-45282</wp:posOffset>
                  </wp:positionV>
                  <wp:extent cx="1428750" cy="920947"/>
                  <wp:effectExtent l="0" t="0" r="0" b="0"/>
                  <wp:wrapNone/>
                  <wp:docPr id="15972325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5338" cy="9316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EA18F" w14:textId="7C8C7B54" w:rsidR="008A34AA" w:rsidRPr="008A34AA" w:rsidRDefault="008A34AA" w:rsidP="008A34AA">
            <w:pPr>
              <w:rPr>
                <w:rFonts w:asciiTheme="minorHAnsi" w:hAnsiTheme="minorHAnsi" w:cstheme="minorHAnsi"/>
                <w:sz w:val="24"/>
              </w:rPr>
            </w:pPr>
          </w:p>
          <w:p w14:paraId="68893A76" w14:textId="5B105A6D" w:rsidR="001A7769" w:rsidRPr="00AA1763" w:rsidRDefault="001A7769" w:rsidP="00B86438">
            <w:pPr>
              <w:rPr>
                <w:rFonts w:asciiTheme="minorHAnsi" w:hAnsiTheme="minorHAnsi" w:cstheme="minorHAnsi"/>
                <w:sz w:val="24"/>
              </w:rPr>
            </w:pPr>
          </w:p>
        </w:tc>
        <w:tc>
          <w:tcPr>
            <w:tcW w:w="377" w:type="dxa"/>
          </w:tcPr>
          <w:p w14:paraId="7394BB13" w14:textId="77777777" w:rsidR="001A7769" w:rsidRPr="00BD62E1" w:rsidRDefault="001A7769" w:rsidP="00B86438">
            <w:pPr>
              <w:rPr>
                <w:rFonts w:asciiTheme="minorHAnsi" w:hAnsiTheme="minorHAnsi" w:cstheme="minorHAnsi"/>
                <w:sz w:val="24"/>
                <w:highlight w:val="lightGray"/>
              </w:rPr>
            </w:pPr>
          </w:p>
        </w:tc>
        <w:tc>
          <w:tcPr>
            <w:tcW w:w="964" w:type="dxa"/>
          </w:tcPr>
          <w:p w14:paraId="2BD9AB8F" w14:textId="77777777" w:rsidR="001A7769" w:rsidRDefault="00466125" w:rsidP="00B86438">
            <w:pPr>
              <w:rPr>
                <w:rFonts w:asciiTheme="minorHAnsi" w:hAnsiTheme="minorHAnsi" w:cstheme="minorHAnsi"/>
                <w:sz w:val="24"/>
              </w:rPr>
            </w:pPr>
            <w:r w:rsidRPr="00AA1763">
              <w:rPr>
                <w:rFonts w:asciiTheme="minorHAnsi" w:hAnsiTheme="minorHAnsi" w:cstheme="minorHAnsi"/>
                <w:sz w:val="24"/>
              </w:rPr>
              <w:t>Signed</w:t>
            </w:r>
          </w:p>
          <w:p w14:paraId="589756E7" w14:textId="77777777" w:rsidR="001A7769" w:rsidRDefault="001A7769" w:rsidP="00B86438">
            <w:pPr>
              <w:rPr>
                <w:rFonts w:asciiTheme="minorHAnsi" w:hAnsiTheme="minorHAnsi" w:cstheme="minorHAnsi"/>
                <w:sz w:val="24"/>
              </w:rPr>
            </w:pPr>
          </w:p>
          <w:p w14:paraId="40EDC079" w14:textId="77777777" w:rsidR="001A7769" w:rsidRPr="00AA1763" w:rsidRDefault="001A7769" w:rsidP="00B86438">
            <w:pPr>
              <w:rPr>
                <w:rFonts w:asciiTheme="minorHAnsi" w:hAnsiTheme="minorHAnsi" w:cstheme="minorHAnsi"/>
                <w:sz w:val="24"/>
              </w:rPr>
            </w:pPr>
          </w:p>
        </w:tc>
        <w:tc>
          <w:tcPr>
            <w:tcW w:w="3542" w:type="dxa"/>
            <w:tcBorders>
              <w:bottom w:val="single" w:sz="4" w:space="0" w:color="auto"/>
            </w:tcBorders>
          </w:tcPr>
          <w:p w14:paraId="7A6E6FAF" w14:textId="77777777" w:rsidR="00C42AA3" w:rsidRPr="00C42AA3" w:rsidRDefault="00C42AA3" w:rsidP="00C42AA3">
            <w:pPr>
              <w:rPr>
                <w:rFonts w:ascii="Times New Roman" w:hAnsi="Times New Roman"/>
                <w:sz w:val="24"/>
              </w:rPr>
            </w:pPr>
            <w:r w:rsidRPr="00C42AA3">
              <w:rPr>
                <w:rFonts w:ascii="Times New Roman" w:hAnsi="Times New Roman"/>
                <w:noProof/>
                <w:sz w:val="24"/>
              </w:rPr>
              <w:drawing>
                <wp:inline distT="0" distB="0" distL="0" distR="0" wp14:anchorId="79BF87FA" wp14:editId="4B0D22AE">
                  <wp:extent cx="19145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4525" cy="714375"/>
                          </a:xfrm>
                          <a:prstGeom prst="rect">
                            <a:avLst/>
                          </a:prstGeom>
                          <a:noFill/>
                          <a:ln>
                            <a:noFill/>
                          </a:ln>
                        </pic:spPr>
                      </pic:pic>
                    </a:graphicData>
                  </a:graphic>
                </wp:inline>
              </w:drawing>
            </w:r>
          </w:p>
          <w:p w14:paraId="7BFDB2A7" w14:textId="42EAB2C6" w:rsidR="001A7769" w:rsidRPr="00AA1763" w:rsidRDefault="00466125" w:rsidP="00B86438">
            <w:pPr>
              <w:rPr>
                <w:rFonts w:asciiTheme="minorHAnsi" w:hAnsiTheme="minorHAnsi" w:cstheme="minorHAnsi"/>
                <w:sz w:val="24"/>
              </w:rPr>
            </w:pPr>
            <w:r>
              <w:fldChar w:fldCharType="begin"/>
            </w:r>
            <w:r>
              <w:instrText xml:space="preserve"> INCLUDEPICTURE  \d "C:\\Users\\gbarratt\\AppData\\Local\\Microsoft\\Windows\\INetCache\\Content.Outlook\\Desktop\\susan2.gif" \* MERGEFORMATINET </w:instrText>
            </w:r>
            <w:r>
              <w:fldChar w:fldCharType="separate"/>
            </w:r>
            <w:r>
              <w:fldChar w:fldCharType="begin"/>
            </w:r>
            <w:r>
              <w:instrText xml:space="preserve"> INCLUDEPICTURE  \d "C:\\Users\\gbarratt\\AppData\\Local\\Microsoft\\Windows\\INetCache\\Content.Outlook\\Desktop\\susan2.gif" \* MERGEFORMATINET </w:instrText>
            </w:r>
            <w:r>
              <w:fldChar w:fldCharType="separate"/>
            </w:r>
            <w:r w:rsidR="00D21C89">
              <w:fldChar w:fldCharType="begin"/>
            </w:r>
            <w:r w:rsidR="00D21C89">
              <w:instrText xml:space="preserve"> INCLUDEPICTURE  \d "C:\\Users\\gbarratt\\AppData\\Local\\Microsoft\\Windows\\INetCache\\Content.Outlook\\Desktop\\susan2.gif" \* MERGEFORMATINET </w:instrText>
            </w:r>
            <w:r w:rsidR="00D21C89">
              <w:fldChar w:fldCharType="separate"/>
            </w:r>
            <w:r>
              <w:fldChar w:fldCharType="begin"/>
            </w:r>
            <w:r>
              <w:instrText xml:space="preserve"> INCLUDEPICTURE  \d "C:\\Users\\gbarratt\\AppData\\Local\\Microsoft\\Windows\\INetCache\\Content.Outlook\\Desktop\\susan2.gif" \* MERGEFORMATINET </w:instrText>
            </w:r>
            <w:r>
              <w:fldChar w:fldCharType="separate"/>
            </w:r>
            <w:r w:rsidR="00206407">
              <w:fldChar w:fldCharType="begin"/>
            </w:r>
            <w:r w:rsidR="00206407">
              <w:instrText xml:space="preserve"> INCLUDEPICTURE  \d "C:\\Users\\gbarratt\\AppData\\Local\\Microsoft\\Windows\\INetCache\\Content.Outlook\\Desktop\\susan2.gif" \* MERGEFORMATINET </w:instrText>
            </w:r>
            <w:r w:rsidR="00206407">
              <w:fldChar w:fldCharType="separate"/>
            </w:r>
            <w:r>
              <w:fldChar w:fldCharType="begin"/>
            </w:r>
            <w:r>
              <w:instrText xml:space="preserve"> INCLUDEPICTURE  \d "C:\\Users\\gbarratt\\AppData\\Local\\Microsoft\\Windows\\INetCache\\Content.Outlook\\Desktop\\susan2.gif" \* MERGEFORMATINET </w:instrText>
            </w:r>
            <w: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sidR="00FF263B">
              <w:rPr>
                <w:noProof/>
              </w:rPr>
              <w:fldChar w:fldCharType="begin"/>
            </w:r>
            <w:r w:rsidR="00FF263B">
              <w:rPr>
                <w:noProof/>
              </w:rPr>
              <w:instrText xml:space="preserve"> INCLUDEPICTURE  \d "C:\\Users\\gbarratt\\AppData\\Local\\Microsoft\\Windows\\INetCache\\Content.Outlook\\Desktop\\susan2.gif" \* MERGEFORMATINET </w:instrText>
            </w:r>
            <w:r w:rsidR="00FF263B">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sidR="00E667C2">
              <w:rPr>
                <w:noProof/>
              </w:rPr>
              <w:fldChar w:fldCharType="begin"/>
            </w:r>
            <w:r w:rsidR="00E667C2">
              <w:rPr>
                <w:noProof/>
              </w:rPr>
              <w:instrText xml:space="preserve"> INCLUDEPICTURE  \d "C:\\Users\\gbarratt\\AppData\\Local\\Microsoft\\Windows\\INetCache\\Content.Outlook\\Desktop\\susan2.gif" \* MERGEFORMATINET </w:instrText>
            </w:r>
            <w:r w:rsidR="00E667C2">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sidR="008915A1">
              <w:rPr>
                <w:noProof/>
              </w:rPr>
              <w:fldChar w:fldCharType="begin"/>
            </w:r>
            <w:r w:rsidR="008915A1">
              <w:rPr>
                <w:noProof/>
              </w:rPr>
              <w:instrText xml:space="preserve"> INCLUDEPICTURE  \d "C:\\Users\\gbarratt\\AppData\\Local\\Microsoft\\Windows\\INetCache\\Content.Outlook\\Desktop\\susan2.gif" \* MERGEFORMATINET </w:instrText>
            </w:r>
            <w:r w:rsidR="008915A1">
              <w:rPr>
                <w:noProof/>
              </w:rPr>
              <w:fldChar w:fldCharType="separate"/>
            </w:r>
            <w:r w:rsidR="00285CC7">
              <w:rPr>
                <w:noProof/>
              </w:rPr>
              <w:fldChar w:fldCharType="begin"/>
            </w:r>
            <w:r w:rsidR="00285CC7">
              <w:rPr>
                <w:noProof/>
              </w:rPr>
              <w:instrText xml:space="preserve"> INCLUDEPICTURE  \d "C:\\Users\\gbarratt\\AppData\\Local\\Microsoft\\Windows\\INetCache\\Content.Outlook\\Desktop\\susan2.gif" \* MERGEFORMATINET </w:instrText>
            </w:r>
            <w:r w:rsidR="00285CC7">
              <w:rPr>
                <w:noProof/>
              </w:rPr>
              <w:fldChar w:fldCharType="separate"/>
            </w:r>
            <w:r w:rsidR="00992ABD">
              <w:rPr>
                <w:noProof/>
              </w:rPr>
              <w:fldChar w:fldCharType="begin"/>
            </w:r>
            <w:r w:rsidR="00992ABD">
              <w:rPr>
                <w:noProof/>
              </w:rPr>
              <w:instrText xml:space="preserve"> INCLUDEPICTURE  \d "C:\\Users\\gbarratt\\AppData\\Local\\Microsoft\\Windows\\INetCache\\Content.Outlook\\Desktop\\susan2.gif" \* MERGEFORMATINET </w:instrText>
            </w:r>
            <w:r w:rsidR="00992ABD">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Pr>
                <w:noProof/>
              </w:rPr>
              <w:fldChar w:fldCharType="begin"/>
            </w:r>
            <w:r>
              <w:rPr>
                <w:noProof/>
              </w:rPr>
              <w:instrText xml:space="preserve"> INCLUDEPICTURE  \d "C:\\Users\\gbarratt\\AppData\\Local\\Microsoft\\Windows\\INetCache\\Content.Outlook\\Desktop\\susan2.gif" \* MERGEFORMATINET </w:instrText>
            </w:r>
            <w:r>
              <w:rPr>
                <w:noProof/>
              </w:rPr>
              <w:fldChar w:fldCharType="separate"/>
            </w:r>
            <w:r w:rsidR="005F2678">
              <w:rPr>
                <w:noProof/>
              </w:rPr>
              <w:fldChar w:fldCharType="begin"/>
            </w:r>
            <w:r w:rsidR="005F2678">
              <w:rPr>
                <w:noProof/>
              </w:rPr>
              <w:instrText xml:space="preserve"> INCLUDEPICTURE  \d "C:\\Users\\OlliePARSONS(DBT)\\AppData\\Local\\Microsoft\\Windows\\INetCache\\gbarratt\\AppData\\Local\\Microsoft\\Windows\\INetCache\\Content.Outlook\\Desktop\\susan2.gif" \* MERGEFORMATINET </w:instrText>
            </w:r>
            <w:r w:rsidR="005F2678">
              <w:rPr>
                <w:noProof/>
              </w:rPr>
              <w:fldChar w:fldCharType="separate"/>
            </w:r>
            <w:r w:rsidR="00B4405F">
              <w:rPr>
                <w:noProof/>
              </w:rPr>
              <w:fldChar w:fldCharType="begin"/>
            </w:r>
            <w:r w:rsidR="00B4405F">
              <w:rPr>
                <w:noProof/>
              </w:rPr>
              <w:instrText xml:space="preserve"> INCLUDEPICTURE  \d "C:\\Users\\OlliePARSONS(DBT)\\AppData\\Local\\Microsoft\\Windows\\INetCache\\gbarratt\\AppData\\Local\\Microsoft\\Windows\\INetCache\\Content.Outlook\\Desktop\\susan2.gif" \* MERGEFORMATINET </w:instrText>
            </w:r>
            <w:r w:rsidR="00B4405F">
              <w:rPr>
                <w:noProof/>
              </w:rPr>
              <w:fldChar w:fldCharType="separate"/>
            </w:r>
            <w:r w:rsidR="00000000">
              <w:rPr>
                <w:noProof/>
              </w:rPr>
              <w:fldChar w:fldCharType="begin"/>
            </w:r>
            <w:r w:rsidR="00000000">
              <w:rPr>
                <w:noProof/>
              </w:rPr>
              <w:instrText xml:space="preserve"> INCLUDEPICTURE  \d "C:\\Users\\OlliePARSONS(DBT)\\AppData\\Local\\Microsoft\\Windows\\INetCache\\gbarratt\\AppData\\Local\\Microsoft\\Windows\\INetCache\\Content.Outlook\\Desktop\\susan2.gif" \* MERGEFORMATINET </w:instrText>
            </w:r>
            <w:r w:rsidR="00000000">
              <w:rPr>
                <w:noProof/>
              </w:rPr>
              <w:fldChar w:fldCharType="separate"/>
            </w:r>
            <w:r w:rsidR="00000000">
              <w:rPr>
                <w:noProof/>
              </w:rPr>
              <w:pict w14:anchorId="6B4CB1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mso-width-percent:0;mso-height-percent:0;mso-width-percent:0;mso-height-percent:0">
                  <v:imagedata r:id="rId19"/>
                </v:shape>
              </w:pict>
            </w:r>
            <w:r w:rsidR="00000000">
              <w:rPr>
                <w:noProof/>
              </w:rPr>
              <w:fldChar w:fldCharType="end"/>
            </w:r>
            <w:r w:rsidR="00B4405F">
              <w:rPr>
                <w:noProof/>
              </w:rPr>
              <w:fldChar w:fldCharType="end"/>
            </w:r>
            <w:r w:rsidR="005F2678">
              <w:rPr>
                <w:noProof/>
              </w:rPr>
              <w:fldChar w:fldCharType="end"/>
            </w:r>
            <w:r>
              <w:rPr>
                <w:noProof/>
              </w:rPr>
              <w:fldChar w:fldCharType="end"/>
            </w:r>
            <w:r>
              <w:rPr>
                <w:noProof/>
              </w:rPr>
              <w:fldChar w:fldCharType="end"/>
            </w:r>
            <w:r>
              <w:rPr>
                <w:noProof/>
              </w:rPr>
              <w:fldChar w:fldCharType="end"/>
            </w:r>
            <w:r w:rsidR="00992ABD">
              <w:rPr>
                <w:noProof/>
              </w:rPr>
              <w:fldChar w:fldCharType="end"/>
            </w:r>
            <w:r w:rsidR="00285CC7">
              <w:rPr>
                <w:noProof/>
              </w:rPr>
              <w:fldChar w:fldCharType="end"/>
            </w:r>
            <w:r w:rsidR="008915A1">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sidR="00E667C2">
              <w:rPr>
                <w:noProof/>
              </w:rPr>
              <w:fldChar w:fldCharType="end"/>
            </w:r>
            <w:r>
              <w:rPr>
                <w:noProof/>
              </w:rPr>
              <w:fldChar w:fldCharType="end"/>
            </w:r>
            <w:r>
              <w:rPr>
                <w:noProof/>
              </w:rPr>
              <w:fldChar w:fldCharType="end"/>
            </w:r>
            <w:r>
              <w:rPr>
                <w:noProof/>
              </w:rPr>
              <w:fldChar w:fldCharType="end"/>
            </w:r>
            <w:r w:rsidR="00FF263B">
              <w:rPr>
                <w:noProof/>
              </w:rPr>
              <w:fldChar w:fldCharType="end"/>
            </w:r>
            <w:r>
              <w:rPr>
                <w:noProof/>
              </w:rPr>
              <w:fldChar w:fldCharType="end"/>
            </w:r>
            <w:r>
              <w:rPr>
                <w:noProof/>
              </w:rPr>
              <w:fldChar w:fldCharType="end"/>
            </w:r>
            <w:r>
              <w:rPr>
                <w:noProof/>
              </w:rPr>
              <w:fldChar w:fldCharType="end"/>
            </w:r>
            <w:r>
              <w:fldChar w:fldCharType="end"/>
            </w:r>
            <w:r w:rsidR="00206407">
              <w:fldChar w:fldCharType="end"/>
            </w:r>
            <w:r>
              <w:fldChar w:fldCharType="end"/>
            </w:r>
            <w:r w:rsidR="00D21C89">
              <w:fldChar w:fldCharType="end"/>
            </w:r>
            <w:r>
              <w:fldChar w:fldCharType="end"/>
            </w:r>
            <w:r>
              <w:fldChar w:fldCharType="end"/>
            </w:r>
          </w:p>
        </w:tc>
      </w:tr>
      <w:tr w:rsidR="008A3BE8" w14:paraId="67D2D7E3" w14:textId="77777777" w:rsidTr="00B86438">
        <w:trPr>
          <w:trHeight w:val="881"/>
        </w:trPr>
        <w:tc>
          <w:tcPr>
            <w:tcW w:w="972" w:type="dxa"/>
          </w:tcPr>
          <w:p w14:paraId="0F582563" w14:textId="77777777" w:rsidR="001A7769" w:rsidRPr="00AA1763" w:rsidRDefault="001A7769" w:rsidP="00B86438">
            <w:pPr>
              <w:rPr>
                <w:rFonts w:asciiTheme="minorHAnsi" w:hAnsiTheme="minorHAnsi" w:cstheme="minorHAnsi"/>
                <w:sz w:val="24"/>
              </w:rPr>
            </w:pPr>
          </w:p>
        </w:tc>
        <w:tc>
          <w:tcPr>
            <w:tcW w:w="2904" w:type="dxa"/>
            <w:tcBorders>
              <w:top w:val="single" w:sz="4" w:space="0" w:color="auto"/>
            </w:tcBorders>
          </w:tcPr>
          <w:p w14:paraId="439F0DD9" w14:textId="6F0792B2" w:rsidR="001A7769" w:rsidRDefault="00466125" w:rsidP="00B86438">
            <w:pPr>
              <w:rPr>
                <w:rFonts w:asciiTheme="minorHAnsi" w:hAnsiTheme="minorHAnsi" w:cstheme="minorBidi"/>
                <w:b/>
                <w:bCs/>
                <w:sz w:val="24"/>
              </w:rPr>
            </w:pPr>
            <w:r w:rsidRPr="74E0B5DA">
              <w:rPr>
                <w:rFonts w:asciiTheme="minorHAnsi" w:hAnsiTheme="minorHAnsi" w:cstheme="minorBidi"/>
                <w:b/>
                <w:bCs/>
                <w:sz w:val="24"/>
              </w:rPr>
              <w:t>Caleb Deeks</w:t>
            </w:r>
          </w:p>
          <w:p w14:paraId="47E3113A" w14:textId="77777777" w:rsidR="001A7769" w:rsidRPr="00AA1763" w:rsidRDefault="00466125" w:rsidP="00B86438">
            <w:pPr>
              <w:rPr>
                <w:rFonts w:asciiTheme="minorHAnsi" w:hAnsiTheme="minorHAnsi" w:cstheme="minorHAnsi"/>
                <w:b/>
                <w:bCs/>
                <w:sz w:val="24"/>
              </w:rPr>
            </w:pPr>
            <w:r>
              <w:rPr>
                <w:rFonts w:asciiTheme="minorHAnsi" w:hAnsiTheme="minorHAnsi" w:cstheme="minorHAnsi"/>
                <w:b/>
                <w:bCs/>
                <w:sz w:val="24"/>
              </w:rPr>
              <w:t>Gavin Lambert</w:t>
            </w:r>
          </w:p>
          <w:p w14:paraId="6D18BE47" w14:textId="77777777" w:rsidR="001A7769" w:rsidRPr="00AA1763" w:rsidRDefault="00466125" w:rsidP="00B86438">
            <w:pPr>
              <w:rPr>
                <w:rFonts w:asciiTheme="minorHAnsi" w:hAnsiTheme="minorHAnsi" w:cstheme="minorHAnsi"/>
                <w:sz w:val="24"/>
              </w:rPr>
            </w:pPr>
            <w:r w:rsidRPr="00AA1763">
              <w:rPr>
                <w:rFonts w:asciiTheme="minorHAnsi" w:hAnsiTheme="minorHAnsi" w:cstheme="minorHAnsi"/>
                <w:sz w:val="24"/>
              </w:rPr>
              <w:t>Director</w:t>
            </w:r>
            <w:r>
              <w:rPr>
                <w:rFonts w:asciiTheme="minorHAnsi" w:hAnsiTheme="minorHAnsi" w:cstheme="minorHAnsi"/>
                <w:sz w:val="24"/>
              </w:rPr>
              <w:t xml:space="preserve">s </w:t>
            </w:r>
            <w:r w:rsidRPr="00AA1763">
              <w:rPr>
                <w:rFonts w:asciiTheme="minorHAnsi" w:hAnsiTheme="minorHAnsi" w:cstheme="minorHAnsi"/>
                <w:sz w:val="24"/>
              </w:rPr>
              <w:t>Genera</w:t>
            </w:r>
            <w:r>
              <w:rPr>
                <w:rFonts w:asciiTheme="minorHAnsi" w:hAnsiTheme="minorHAnsi" w:cstheme="minorHAnsi"/>
                <w:sz w:val="24"/>
              </w:rPr>
              <w:t>l</w:t>
            </w:r>
            <w:r w:rsidRPr="00AA1763">
              <w:rPr>
                <w:rFonts w:asciiTheme="minorHAnsi" w:hAnsiTheme="minorHAnsi" w:cstheme="minorHAnsi"/>
                <w:sz w:val="24"/>
              </w:rPr>
              <w:t xml:space="preserve"> </w:t>
            </w:r>
          </w:p>
          <w:p w14:paraId="69488C52" w14:textId="06265E5F" w:rsidR="001A7769" w:rsidRPr="00AA1763" w:rsidRDefault="00466125" w:rsidP="00B86438">
            <w:pPr>
              <w:rPr>
                <w:rFonts w:asciiTheme="minorHAnsi" w:hAnsiTheme="minorHAnsi" w:cstheme="minorHAnsi"/>
                <w:sz w:val="24"/>
              </w:rPr>
            </w:pPr>
            <w:r>
              <w:rPr>
                <w:rFonts w:asciiTheme="minorHAnsi" w:hAnsiTheme="minorHAnsi" w:cstheme="minorHAnsi"/>
                <w:sz w:val="24"/>
              </w:rPr>
              <w:t xml:space="preserve">Competition, Markets and Regulatory </w:t>
            </w:r>
            <w:r w:rsidR="00410422">
              <w:rPr>
                <w:rFonts w:asciiTheme="minorHAnsi" w:hAnsiTheme="minorHAnsi" w:cstheme="minorHAnsi"/>
                <w:sz w:val="24"/>
              </w:rPr>
              <w:t>Reform Group</w:t>
            </w:r>
          </w:p>
        </w:tc>
        <w:tc>
          <w:tcPr>
            <w:tcW w:w="377" w:type="dxa"/>
          </w:tcPr>
          <w:p w14:paraId="1F3C2099" w14:textId="77777777" w:rsidR="001A7769" w:rsidRPr="00BD62E1" w:rsidRDefault="001A7769" w:rsidP="00B86438">
            <w:pPr>
              <w:rPr>
                <w:rFonts w:asciiTheme="minorHAnsi" w:hAnsiTheme="minorHAnsi" w:cstheme="minorHAnsi"/>
                <w:sz w:val="24"/>
                <w:highlight w:val="lightGray"/>
              </w:rPr>
            </w:pPr>
          </w:p>
        </w:tc>
        <w:tc>
          <w:tcPr>
            <w:tcW w:w="964" w:type="dxa"/>
          </w:tcPr>
          <w:p w14:paraId="60BB5C41" w14:textId="77777777" w:rsidR="001A7769" w:rsidRPr="00AA1763" w:rsidRDefault="001A7769" w:rsidP="00B86438">
            <w:pPr>
              <w:rPr>
                <w:rFonts w:asciiTheme="minorHAnsi" w:hAnsiTheme="minorHAnsi" w:cstheme="minorHAnsi"/>
                <w:sz w:val="24"/>
              </w:rPr>
            </w:pPr>
          </w:p>
        </w:tc>
        <w:tc>
          <w:tcPr>
            <w:tcW w:w="3542" w:type="dxa"/>
            <w:tcBorders>
              <w:top w:val="single" w:sz="4" w:space="0" w:color="auto"/>
            </w:tcBorders>
          </w:tcPr>
          <w:p w14:paraId="0ECF1F2E" w14:textId="45F357E9" w:rsidR="001A7769" w:rsidRPr="00AA1763" w:rsidRDefault="00466125" w:rsidP="00B86438">
            <w:pPr>
              <w:rPr>
                <w:rFonts w:asciiTheme="minorHAnsi" w:hAnsiTheme="minorHAnsi" w:cstheme="minorHAnsi"/>
                <w:b/>
                <w:bCs/>
                <w:sz w:val="24"/>
              </w:rPr>
            </w:pPr>
            <w:r>
              <w:rPr>
                <w:rFonts w:asciiTheme="minorHAnsi" w:hAnsiTheme="minorHAnsi" w:cstheme="minorHAnsi"/>
                <w:b/>
                <w:bCs/>
                <w:sz w:val="24"/>
              </w:rPr>
              <w:t>Niall Mackenzie</w:t>
            </w:r>
          </w:p>
          <w:p w14:paraId="3AEBDAF6" w14:textId="7440868C" w:rsidR="001A7769" w:rsidRPr="00AA1763" w:rsidRDefault="00466125" w:rsidP="00B86438">
            <w:pPr>
              <w:rPr>
                <w:rFonts w:asciiTheme="minorHAnsi" w:hAnsiTheme="minorHAnsi" w:cstheme="minorHAnsi"/>
                <w:sz w:val="24"/>
              </w:rPr>
            </w:pPr>
            <w:r w:rsidRPr="00AA1763">
              <w:rPr>
                <w:rFonts w:asciiTheme="minorHAnsi" w:hAnsiTheme="minorHAnsi" w:cstheme="minorHAnsi"/>
                <w:sz w:val="24"/>
              </w:rPr>
              <w:t>Chief Executive</w:t>
            </w:r>
            <w:r w:rsidR="00410422">
              <w:rPr>
                <w:rFonts w:asciiTheme="minorHAnsi" w:hAnsiTheme="minorHAnsi" w:cstheme="minorHAnsi"/>
                <w:sz w:val="24"/>
              </w:rPr>
              <w:t xml:space="preserve"> Officer</w:t>
            </w:r>
            <w:r w:rsidR="00C34607">
              <w:rPr>
                <w:rFonts w:asciiTheme="minorHAnsi" w:hAnsiTheme="minorHAnsi" w:cstheme="minorHAnsi"/>
                <w:sz w:val="24"/>
              </w:rPr>
              <w:t xml:space="preserve">, </w:t>
            </w:r>
            <w:proofErr w:type="spellStart"/>
            <w:r w:rsidR="00C34607">
              <w:rPr>
                <w:rFonts w:asciiTheme="minorHAnsi" w:hAnsiTheme="minorHAnsi" w:cstheme="minorHAnsi"/>
                <w:sz w:val="24"/>
              </w:rPr>
              <w:t>Acas</w:t>
            </w:r>
            <w:proofErr w:type="spellEnd"/>
          </w:p>
          <w:p w14:paraId="053BF280" w14:textId="77777777" w:rsidR="001A7769" w:rsidRPr="00AA1763" w:rsidRDefault="001A7769" w:rsidP="00B86438">
            <w:pPr>
              <w:rPr>
                <w:rFonts w:asciiTheme="minorHAnsi" w:hAnsiTheme="minorHAnsi" w:cstheme="minorHAnsi"/>
                <w:sz w:val="24"/>
              </w:rPr>
            </w:pPr>
          </w:p>
        </w:tc>
      </w:tr>
      <w:tr w:rsidR="008A3BE8" w14:paraId="6D764977" w14:textId="77777777" w:rsidTr="00B86438">
        <w:trPr>
          <w:trHeight w:val="583"/>
        </w:trPr>
        <w:tc>
          <w:tcPr>
            <w:tcW w:w="972" w:type="dxa"/>
          </w:tcPr>
          <w:p w14:paraId="1EB112EF" w14:textId="77777777" w:rsidR="001A7769" w:rsidRPr="00AA1763" w:rsidRDefault="001A7769" w:rsidP="00B86438">
            <w:pPr>
              <w:rPr>
                <w:rFonts w:asciiTheme="minorHAnsi" w:hAnsiTheme="minorHAnsi" w:cstheme="minorHAnsi"/>
                <w:sz w:val="24"/>
              </w:rPr>
            </w:pPr>
          </w:p>
          <w:p w14:paraId="0A300AC8" w14:textId="77777777" w:rsidR="001A7769" w:rsidRPr="00AA1763" w:rsidRDefault="001A7769" w:rsidP="00B86438">
            <w:pPr>
              <w:rPr>
                <w:rFonts w:asciiTheme="minorHAnsi" w:hAnsiTheme="minorHAnsi" w:cstheme="minorHAnsi"/>
                <w:sz w:val="24"/>
              </w:rPr>
            </w:pPr>
          </w:p>
        </w:tc>
        <w:tc>
          <w:tcPr>
            <w:tcW w:w="2904" w:type="dxa"/>
          </w:tcPr>
          <w:p w14:paraId="701A57B8" w14:textId="77777777" w:rsidR="001A7769" w:rsidRPr="00AA1763" w:rsidRDefault="001A7769" w:rsidP="00B86438">
            <w:pPr>
              <w:rPr>
                <w:rFonts w:asciiTheme="minorHAnsi" w:hAnsiTheme="minorHAnsi" w:cstheme="minorHAnsi"/>
                <w:sz w:val="24"/>
              </w:rPr>
            </w:pPr>
          </w:p>
        </w:tc>
        <w:tc>
          <w:tcPr>
            <w:tcW w:w="377" w:type="dxa"/>
          </w:tcPr>
          <w:p w14:paraId="3DA42F78" w14:textId="77777777" w:rsidR="001A7769" w:rsidRPr="00BD62E1" w:rsidRDefault="001A7769" w:rsidP="00B86438">
            <w:pPr>
              <w:rPr>
                <w:rFonts w:asciiTheme="minorHAnsi" w:hAnsiTheme="minorHAnsi" w:cstheme="minorHAnsi"/>
                <w:sz w:val="24"/>
                <w:highlight w:val="lightGray"/>
              </w:rPr>
            </w:pPr>
          </w:p>
        </w:tc>
        <w:tc>
          <w:tcPr>
            <w:tcW w:w="964" w:type="dxa"/>
          </w:tcPr>
          <w:p w14:paraId="5EBDF1B9" w14:textId="77777777" w:rsidR="001A7769" w:rsidRPr="00AA1763" w:rsidRDefault="001A7769" w:rsidP="00B86438">
            <w:pPr>
              <w:rPr>
                <w:rFonts w:asciiTheme="minorHAnsi" w:hAnsiTheme="minorHAnsi" w:cstheme="minorHAnsi"/>
                <w:sz w:val="24"/>
              </w:rPr>
            </w:pPr>
          </w:p>
        </w:tc>
        <w:tc>
          <w:tcPr>
            <w:tcW w:w="3542" w:type="dxa"/>
          </w:tcPr>
          <w:p w14:paraId="37EF2BF6" w14:textId="77777777" w:rsidR="001A7769" w:rsidRPr="00BD62E1" w:rsidRDefault="001A7769" w:rsidP="00B86438">
            <w:pPr>
              <w:rPr>
                <w:rFonts w:asciiTheme="minorHAnsi" w:hAnsiTheme="minorHAnsi" w:cstheme="minorHAnsi"/>
                <w:sz w:val="24"/>
                <w:highlight w:val="lightGray"/>
              </w:rPr>
            </w:pPr>
          </w:p>
        </w:tc>
      </w:tr>
      <w:tr w:rsidR="008A3BE8" w14:paraId="1C56740A" w14:textId="77777777" w:rsidTr="00B86438">
        <w:trPr>
          <w:trHeight w:val="881"/>
        </w:trPr>
        <w:tc>
          <w:tcPr>
            <w:tcW w:w="3876" w:type="dxa"/>
            <w:gridSpan w:val="2"/>
          </w:tcPr>
          <w:p w14:paraId="6DED56E9" w14:textId="21E481D7" w:rsidR="001A7769" w:rsidRDefault="00466125" w:rsidP="00B86438">
            <w:pPr>
              <w:rPr>
                <w:rFonts w:asciiTheme="minorHAnsi" w:hAnsiTheme="minorHAnsi" w:cstheme="minorHAnsi"/>
                <w:sz w:val="24"/>
              </w:rPr>
            </w:pPr>
            <w:r>
              <w:rPr>
                <w:rFonts w:asciiTheme="minorHAnsi" w:hAnsiTheme="minorHAnsi" w:cstheme="minorHAnsi"/>
                <w:sz w:val="24"/>
              </w:rPr>
              <w:t xml:space="preserve">Date: </w:t>
            </w:r>
            <w:r w:rsidR="00B31A6A">
              <w:rPr>
                <w:rFonts w:asciiTheme="minorHAnsi" w:hAnsiTheme="minorHAnsi" w:cstheme="minorHAnsi"/>
                <w:sz w:val="24"/>
              </w:rPr>
              <w:t>26 June</w:t>
            </w:r>
            <w:r>
              <w:rPr>
                <w:rFonts w:asciiTheme="minorHAnsi" w:hAnsiTheme="minorHAnsi" w:cstheme="minorHAnsi"/>
                <w:sz w:val="24"/>
              </w:rPr>
              <w:t xml:space="preserve"> 202</w:t>
            </w:r>
            <w:r w:rsidR="00E16C30">
              <w:rPr>
                <w:rFonts w:asciiTheme="minorHAnsi" w:hAnsiTheme="minorHAnsi" w:cstheme="minorHAnsi"/>
                <w:sz w:val="24"/>
              </w:rPr>
              <w:t>6</w:t>
            </w:r>
          </w:p>
          <w:p w14:paraId="452C0C13" w14:textId="77777777" w:rsidR="001A7769" w:rsidRPr="00AA1763" w:rsidRDefault="001A7769" w:rsidP="00B86438">
            <w:pPr>
              <w:rPr>
                <w:rFonts w:asciiTheme="minorHAnsi" w:hAnsiTheme="minorHAnsi" w:cstheme="minorHAnsi"/>
                <w:sz w:val="24"/>
              </w:rPr>
            </w:pPr>
          </w:p>
          <w:p w14:paraId="45D8103D" w14:textId="77777777" w:rsidR="001A7769" w:rsidRPr="00AA1763" w:rsidRDefault="00466125" w:rsidP="00B86438">
            <w:pPr>
              <w:rPr>
                <w:rFonts w:asciiTheme="minorHAnsi" w:hAnsiTheme="minorHAnsi" w:cstheme="minorHAnsi"/>
                <w:sz w:val="24"/>
              </w:rPr>
            </w:pPr>
            <w:r w:rsidRPr="00AA1763">
              <w:rPr>
                <w:rFonts w:asciiTheme="minorHAnsi" w:hAnsiTheme="minorHAnsi" w:cstheme="minorHAnsi"/>
                <w:sz w:val="24"/>
              </w:rPr>
              <w:t>For the Department of Business</w:t>
            </w:r>
            <w:r>
              <w:rPr>
                <w:rFonts w:asciiTheme="minorHAnsi" w:hAnsiTheme="minorHAnsi" w:cstheme="minorHAnsi"/>
                <w:sz w:val="24"/>
              </w:rPr>
              <w:t xml:space="preserve"> and Trade</w:t>
            </w:r>
          </w:p>
        </w:tc>
        <w:tc>
          <w:tcPr>
            <w:tcW w:w="377" w:type="dxa"/>
          </w:tcPr>
          <w:p w14:paraId="0CF3DE1D" w14:textId="77777777" w:rsidR="001A7769" w:rsidRPr="00BD62E1" w:rsidRDefault="001A7769" w:rsidP="00B86438">
            <w:pPr>
              <w:rPr>
                <w:rFonts w:asciiTheme="minorHAnsi" w:hAnsiTheme="minorHAnsi" w:cstheme="minorHAnsi"/>
                <w:sz w:val="24"/>
                <w:highlight w:val="lightGray"/>
              </w:rPr>
            </w:pPr>
          </w:p>
        </w:tc>
        <w:tc>
          <w:tcPr>
            <w:tcW w:w="4506" w:type="dxa"/>
            <w:gridSpan w:val="2"/>
          </w:tcPr>
          <w:p w14:paraId="029CABDF" w14:textId="010BD874" w:rsidR="001A7769" w:rsidRDefault="00466125" w:rsidP="00B86438">
            <w:pPr>
              <w:rPr>
                <w:rFonts w:asciiTheme="minorHAnsi" w:hAnsiTheme="minorHAnsi" w:cstheme="minorHAnsi"/>
                <w:sz w:val="24"/>
              </w:rPr>
            </w:pPr>
            <w:r>
              <w:rPr>
                <w:rFonts w:asciiTheme="minorHAnsi" w:hAnsiTheme="minorHAnsi" w:cstheme="minorHAnsi"/>
                <w:sz w:val="24"/>
              </w:rPr>
              <w:t xml:space="preserve">Date: </w:t>
            </w:r>
            <w:r w:rsidR="00C42AA3">
              <w:rPr>
                <w:rFonts w:asciiTheme="minorHAnsi" w:hAnsiTheme="minorHAnsi" w:cstheme="minorHAnsi"/>
                <w:sz w:val="24"/>
              </w:rPr>
              <w:t>25 June</w:t>
            </w:r>
            <w:r>
              <w:rPr>
                <w:rFonts w:asciiTheme="minorHAnsi" w:hAnsiTheme="minorHAnsi" w:cstheme="minorHAnsi"/>
                <w:sz w:val="24"/>
              </w:rPr>
              <w:t xml:space="preserve"> 202</w:t>
            </w:r>
            <w:r w:rsidR="00E16C30">
              <w:rPr>
                <w:rFonts w:asciiTheme="minorHAnsi" w:hAnsiTheme="minorHAnsi" w:cstheme="minorHAnsi"/>
                <w:sz w:val="24"/>
              </w:rPr>
              <w:t>6</w:t>
            </w:r>
          </w:p>
          <w:p w14:paraId="4F7A395E" w14:textId="77777777" w:rsidR="001A7769" w:rsidRPr="00AA1763" w:rsidRDefault="001A7769" w:rsidP="00B86438">
            <w:pPr>
              <w:rPr>
                <w:rFonts w:asciiTheme="minorHAnsi" w:hAnsiTheme="minorHAnsi" w:cstheme="minorHAnsi"/>
                <w:sz w:val="24"/>
              </w:rPr>
            </w:pPr>
          </w:p>
          <w:p w14:paraId="1EF79D33" w14:textId="77777777" w:rsidR="001A7769" w:rsidRPr="00AA1763" w:rsidRDefault="00466125" w:rsidP="00B86438">
            <w:pPr>
              <w:rPr>
                <w:rFonts w:asciiTheme="minorHAnsi" w:hAnsiTheme="minorHAnsi" w:cstheme="minorHAnsi"/>
                <w:sz w:val="24"/>
              </w:rPr>
            </w:pPr>
            <w:r w:rsidRPr="00AA1763">
              <w:rPr>
                <w:rFonts w:asciiTheme="minorHAnsi" w:hAnsiTheme="minorHAnsi" w:cstheme="minorHAnsi"/>
                <w:sz w:val="24"/>
              </w:rPr>
              <w:t xml:space="preserve">For </w:t>
            </w:r>
            <w:proofErr w:type="spellStart"/>
            <w:r w:rsidRPr="00AA1763">
              <w:rPr>
                <w:rFonts w:asciiTheme="minorHAnsi" w:hAnsiTheme="minorHAnsi" w:cstheme="minorHAnsi"/>
                <w:sz w:val="24"/>
              </w:rPr>
              <w:t>Acas</w:t>
            </w:r>
            <w:proofErr w:type="spellEnd"/>
          </w:p>
        </w:tc>
      </w:tr>
    </w:tbl>
    <w:p w14:paraId="389C2942" w14:textId="77777777" w:rsidR="00954A21" w:rsidRPr="00954A21" w:rsidRDefault="00954A21" w:rsidP="00C10B54">
      <w:pPr>
        <w:pStyle w:val="BodyText"/>
      </w:pPr>
    </w:p>
    <w:p w14:paraId="7C0E6BBB" w14:textId="21B2DCC5" w:rsidR="00CA2855" w:rsidRDefault="00CA2855" w:rsidP="000319B6">
      <w:pPr>
        <w:pStyle w:val="AnnexBodyText"/>
        <w:numPr>
          <w:ilvl w:val="0"/>
          <w:numId w:val="0"/>
        </w:numPr>
        <w:ind w:left="709" w:hanging="709"/>
      </w:pPr>
    </w:p>
    <w:p w14:paraId="0E7A278C" w14:textId="77777777" w:rsidR="00CA2855" w:rsidRDefault="00CA2855" w:rsidP="00CA2855">
      <w:pPr>
        <w:pStyle w:val="Default"/>
        <w:rPr>
          <w:rFonts w:ascii="Humnst777 Lt BT" w:hAnsi="Humnst777 Lt BT"/>
          <w:b/>
          <w:bCs/>
          <w:sz w:val="20"/>
          <w:szCs w:val="20"/>
        </w:rPr>
      </w:pPr>
    </w:p>
    <w:p w14:paraId="7F4BCED7" w14:textId="77777777" w:rsidR="00CA2855" w:rsidRDefault="00CA2855" w:rsidP="00CA2855">
      <w:pPr>
        <w:pStyle w:val="Default"/>
        <w:rPr>
          <w:rFonts w:ascii="Humnst777 Lt BT" w:hAnsi="Humnst777 Lt BT"/>
          <w:b/>
          <w:bCs/>
          <w:sz w:val="20"/>
          <w:szCs w:val="20"/>
        </w:rPr>
      </w:pPr>
    </w:p>
    <w:p w14:paraId="2066A50F" w14:textId="77777777" w:rsidR="00982ADC" w:rsidRDefault="00466125">
      <w:pPr>
        <w:spacing w:after="200" w:line="23" w:lineRule="auto"/>
        <w:rPr>
          <w:rFonts w:cs="Arial"/>
          <w:b/>
          <w:color w:val="B01117" w:themeColor="accent1"/>
          <w:kern w:val="32"/>
          <w:sz w:val="50"/>
          <w:szCs w:val="32"/>
          <w:u w:color="BF311A"/>
        </w:rPr>
      </w:pPr>
      <w:r>
        <w:rPr>
          <w:b/>
          <w:bCs/>
        </w:rPr>
        <w:br w:type="page"/>
      </w:r>
    </w:p>
    <w:p w14:paraId="565D94DF" w14:textId="64E0D560" w:rsidR="00CA3B34" w:rsidRDefault="00466125" w:rsidP="00F01F63">
      <w:pPr>
        <w:pStyle w:val="Heading1"/>
        <w:spacing w:after="0"/>
        <w:rPr>
          <w:b/>
          <w:bCs w:val="0"/>
        </w:rPr>
      </w:pPr>
      <w:bookmarkStart w:id="59" w:name="_Toc224310329"/>
      <w:r w:rsidRPr="0095692D">
        <w:rPr>
          <w:b/>
          <w:bCs w:val="0"/>
        </w:rPr>
        <w:lastRenderedPageBreak/>
        <w:t xml:space="preserve">Annex </w:t>
      </w:r>
      <w:r w:rsidR="00674002">
        <w:rPr>
          <w:b/>
          <w:bCs w:val="0"/>
        </w:rPr>
        <w:t>A</w:t>
      </w:r>
      <w:r w:rsidRPr="0095692D">
        <w:rPr>
          <w:b/>
          <w:bCs w:val="0"/>
        </w:rPr>
        <w:t xml:space="preserve">: </w:t>
      </w:r>
      <w:r w:rsidR="00674002">
        <w:rPr>
          <w:b/>
          <w:bCs w:val="0"/>
        </w:rPr>
        <w:t xml:space="preserve">Delegations for </w:t>
      </w:r>
      <w:proofErr w:type="spellStart"/>
      <w:r w:rsidR="00674002">
        <w:rPr>
          <w:b/>
          <w:bCs w:val="0"/>
        </w:rPr>
        <w:t>Acas</w:t>
      </w:r>
      <w:bookmarkEnd w:id="59"/>
      <w:proofErr w:type="spellEnd"/>
    </w:p>
    <w:p w14:paraId="1D73E038" w14:textId="77777777" w:rsidR="009860E4" w:rsidRDefault="009860E4" w:rsidP="00C10B54">
      <w:pPr>
        <w:pStyle w:val="BodyText"/>
      </w:pPr>
    </w:p>
    <w:p w14:paraId="27D69230" w14:textId="733A1668" w:rsidR="00BA6D24" w:rsidRDefault="00BA6D24" w:rsidP="00BA6D24">
      <w:pPr>
        <w:rPr>
          <w:rFonts w:cs="Calibri"/>
          <w:color w:val="000000"/>
        </w:rPr>
      </w:pPr>
      <w:r w:rsidRPr="00BA6D24">
        <w:rPr>
          <w:rFonts w:cs="Calibri"/>
          <w:color w:val="000000"/>
        </w:rPr>
        <w:t>Note - delegations are subject to Treasury policies, which may be amended during the lifecycle of this document.</w:t>
      </w:r>
    </w:p>
    <w:p w14:paraId="0E2FF392" w14:textId="77777777" w:rsidR="00BA6D24" w:rsidRDefault="00BA6D24" w:rsidP="00BA6D24">
      <w:pPr>
        <w:rPr>
          <w:rFonts w:cs="Calibri"/>
          <w:color w:val="000000"/>
        </w:rPr>
      </w:pPr>
    </w:p>
    <w:p w14:paraId="1CF44EEE" w14:textId="6011D99F" w:rsidR="006372EB" w:rsidRDefault="0091535F" w:rsidP="006372EB">
      <w:pPr>
        <w:rPr>
          <w:rFonts w:cs="Calibri"/>
          <w:color w:val="000000"/>
        </w:rPr>
      </w:pPr>
      <w:proofErr w:type="spellStart"/>
      <w:r w:rsidRPr="0091535F">
        <w:rPr>
          <w:rFonts w:cs="Calibri"/>
          <w:color w:val="000000"/>
        </w:rPr>
        <w:t>Acas</w:t>
      </w:r>
      <w:proofErr w:type="spellEnd"/>
      <w:r w:rsidRPr="0091535F">
        <w:rPr>
          <w:rFonts w:cs="Calibri"/>
          <w:color w:val="000000"/>
        </w:rPr>
        <w:t xml:space="preserve"> delegated authorities are set out below. Notwithstanding these delegations, certain categories of spending proposal override any delegated authority and must be submitted for approval. These are proposals which:</w:t>
      </w:r>
      <w:r w:rsidR="006372EB">
        <w:rPr>
          <w:rFonts w:cs="Calibri"/>
          <w:color w:val="000000"/>
        </w:rPr>
        <w:t xml:space="preserve"> </w:t>
      </w:r>
    </w:p>
    <w:p w14:paraId="025CE313" w14:textId="454108B9" w:rsidR="00F403BC" w:rsidRDefault="00F403BC" w:rsidP="00F403BC">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F403BC">
        <w:rPr>
          <w:rFonts w:ascii="Humnst777 Lt BT" w:eastAsia="Times New Roman" w:hAnsi="Humnst777 Lt BT" w:cs="Calibri"/>
          <w:color w:val="000000"/>
          <w:lang w:eastAsia="en-GB"/>
        </w:rPr>
        <w:t>could create pressures leading to a breach in Expenditure Limits</w:t>
      </w:r>
      <w:r>
        <w:rPr>
          <w:rFonts w:ascii="Humnst777 Lt BT" w:eastAsia="Times New Roman" w:hAnsi="Humnst777 Lt BT" w:cs="Calibri"/>
          <w:color w:val="000000"/>
          <w:lang w:eastAsia="en-GB"/>
        </w:rPr>
        <w:t>.</w:t>
      </w:r>
    </w:p>
    <w:p w14:paraId="59B4EB9B" w14:textId="5CA3616F" w:rsidR="00D304FE" w:rsidRDefault="00D304FE" w:rsidP="00F403BC">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D304FE">
        <w:rPr>
          <w:rFonts w:ascii="Humnst777 Lt BT" w:eastAsia="Times New Roman" w:hAnsi="Humnst777 Lt BT" w:cs="Calibri"/>
          <w:color w:val="000000"/>
          <w:lang w:eastAsia="en-GB"/>
        </w:rPr>
        <w:t>would entail contractual commitments to significant levels of spending in future years for which plans have not been set</w:t>
      </w:r>
      <w:r>
        <w:rPr>
          <w:rFonts w:ascii="Humnst777 Lt BT" w:eastAsia="Times New Roman" w:hAnsi="Humnst777 Lt BT" w:cs="Calibri"/>
          <w:color w:val="000000"/>
          <w:lang w:eastAsia="en-GB"/>
        </w:rPr>
        <w:t>.</w:t>
      </w:r>
    </w:p>
    <w:p w14:paraId="13624067" w14:textId="6C911C4B" w:rsidR="00D304FE" w:rsidRDefault="00D304FE" w:rsidP="00F403BC">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D304FE">
        <w:rPr>
          <w:rFonts w:ascii="Humnst777 Lt BT" w:eastAsia="Times New Roman" w:hAnsi="Humnst777 Lt BT" w:cs="Calibri"/>
          <w:color w:val="000000"/>
          <w:lang w:eastAsia="en-GB"/>
        </w:rPr>
        <w:t>could set a potentially expensive precedent</w:t>
      </w:r>
      <w:r>
        <w:rPr>
          <w:rFonts w:ascii="Humnst777 Lt BT" w:eastAsia="Times New Roman" w:hAnsi="Humnst777 Lt BT" w:cs="Calibri"/>
          <w:color w:val="000000"/>
          <w:lang w:eastAsia="en-GB"/>
        </w:rPr>
        <w:t>.</w:t>
      </w:r>
    </w:p>
    <w:p w14:paraId="4BF4BC39" w14:textId="162BA7DC" w:rsidR="00D304FE" w:rsidRDefault="00D304FE" w:rsidP="00F403BC">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D304FE">
        <w:rPr>
          <w:rFonts w:ascii="Humnst777 Lt BT" w:eastAsia="Times New Roman" w:hAnsi="Humnst777 Lt BT" w:cs="Calibri"/>
          <w:color w:val="000000"/>
          <w:lang w:eastAsia="en-GB"/>
        </w:rPr>
        <w:t>could cause significant repercussions for others</w:t>
      </w:r>
      <w:r>
        <w:rPr>
          <w:rFonts w:ascii="Humnst777 Lt BT" w:eastAsia="Times New Roman" w:hAnsi="Humnst777 Lt BT" w:cs="Calibri"/>
          <w:color w:val="000000"/>
          <w:lang w:eastAsia="en-GB"/>
        </w:rPr>
        <w:t>.</w:t>
      </w:r>
    </w:p>
    <w:p w14:paraId="019A2B35" w14:textId="78B3C6F1" w:rsidR="00D304FE" w:rsidRDefault="00D304FE" w:rsidP="00F403BC">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D304FE">
        <w:rPr>
          <w:rFonts w:ascii="Humnst777 Lt BT" w:eastAsia="Times New Roman" w:hAnsi="Humnst777 Lt BT" w:cs="Calibri"/>
          <w:color w:val="000000"/>
          <w:lang w:eastAsia="en-GB"/>
        </w:rPr>
        <w:t>require primary legislation</w:t>
      </w:r>
      <w:r>
        <w:rPr>
          <w:rFonts w:ascii="Humnst777 Lt BT" w:eastAsia="Times New Roman" w:hAnsi="Humnst777 Lt BT" w:cs="Calibri"/>
          <w:color w:val="000000"/>
          <w:lang w:eastAsia="en-GB"/>
        </w:rPr>
        <w:t>.</w:t>
      </w:r>
    </w:p>
    <w:p w14:paraId="7BA15F84" w14:textId="374DFFBB" w:rsidR="00D304FE" w:rsidRDefault="00D304FE" w:rsidP="00F403BC">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D304FE">
        <w:rPr>
          <w:rFonts w:ascii="Humnst777 Lt BT" w:eastAsia="Times New Roman" w:hAnsi="Humnst777 Lt BT" w:cs="Calibri"/>
          <w:color w:val="000000"/>
          <w:lang w:eastAsia="en-GB"/>
        </w:rPr>
        <w:t>are novel and contentious; or</w:t>
      </w:r>
    </w:p>
    <w:p w14:paraId="4BAC4277" w14:textId="3F672D9C" w:rsidR="00D304FE" w:rsidRDefault="00D304FE" w:rsidP="00F403BC">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where Treasure consent is a statutory requirement</w:t>
      </w:r>
      <w:r w:rsidR="00BB7EA1">
        <w:rPr>
          <w:rFonts w:ascii="Humnst777 Lt BT" w:eastAsia="Times New Roman" w:hAnsi="Humnst777 Lt BT" w:cs="Calibri"/>
          <w:color w:val="000000"/>
          <w:lang w:eastAsia="en-GB"/>
        </w:rPr>
        <w:t xml:space="preserve">. </w:t>
      </w:r>
    </w:p>
    <w:p w14:paraId="49C9AB8A" w14:textId="77777777" w:rsidR="0091535F" w:rsidRDefault="0091535F" w:rsidP="0091535F">
      <w:pPr>
        <w:rPr>
          <w:rFonts w:cs="Calibri"/>
          <w:color w:val="000000"/>
        </w:rPr>
      </w:pPr>
    </w:p>
    <w:p w14:paraId="476A297E" w14:textId="77777777" w:rsidR="00660387" w:rsidRDefault="00BA410D" w:rsidP="0091535F">
      <w:pPr>
        <w:rPr>
          <w:rFonts w:cs="Calibri"/>
          <w:color w:val="000000"/>
        </w:rPr>
      </w:pPr>
      <w:r w:rsidRPr="00BA410D">
        <w:rPr>
          <w:rFonts w:cs="Calibri"/>
          <w:color w:val="000000"/>
        </w:rPr>
        <w:t>For 2025-26, all new spend proposals with financial implications need to be submitted to your finance Business Partner for review and relevant approvals.</w:t>
      </w:r>
    </w:p>
    <w:p w14:paraId="6DE4C7BA" w14:textId="77777777" w:rsidR="00E8672B" w:rsidRDefault="00E8672B" w:rsidP="0091535F">
      <w:pPr>
        <w:rPr>
          <w:rFonts w:cs="Calibri"/>
          <w:color w:val="000000"/>
        </w:rPr>
      </w:pPr>
    </w:p>
    <w:p w14:paraId="2EE5CAED" w14:textId="52A81157" w:rsidR="00E8672B" w:rsidRDefault="00E8672B" w:rsidP="0091535F">
      <w:pPr>
        <w:rPr>
          <w:rFonts w:cs="Calibri"/>
          <w:color w:val="000000"/>
        </w:rPr>
      </w:pPr>
      <w:r>
        <w:rPr>
          <w:rFonts w:cs="Calibri"/>
          <w:color w:val="000000"/>
        </w:rPr>
        <w:t xml:space="preserve">In </w:t>
      </w:r>
      <w:r w:rsidR="00831C6F">
        <w:rPr>
          <w:rFonts w:cs="Calibri"/>
          <w:color w:val="000000"/>
        </w:rPr>
        <w:t xml:space="preserve">addition, </w:t>
      </w:r>
      <w:proofErr w:type="spellStart"/>
      <w:r w:rsidR="00831C6F">
        <w:rPr>
          <w:rFonts w:cs="Calibri"/>
          <w:color w:val="000000"/>
        </w:rPr>
        <w:t>Acas</w:t>
      </w:r>
      <w:proofErr w:type="spellEnd"/>
      <w:r>
        <w:rPr>
          <w:rFonts w:cs="Calibri"/>
          <w:color w:val="000000"/>
        </w:rPr>
        <w:t>:</w:t>
      </w:r>
    </w:p>
    <w:p w14:paraId="08934E4D" w14:textId="75D1A942" w:rsidR="00E8672B" w:rsidRDefault="00E8672B" w:rsidP="00E8672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will always act within the rules of Managing Public Money.</w:t>
      </w:r>
    </w:p>
    <w:p w14:paraId="1F093B1F" w14:textId="3DC2C42C" w:rsidR="00831C6F" w:rsidRDefault="00831C6F" w:rsidP="00E8672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will abide </w:t>
      </w:r>
      <w:r w:rsidR="005C698A">
        <w:rPr>
          <w:rFonts w:ascii="Humnst777 Lt BT" w:eastAsia="Times New Roman" w:hAnsi="Humnst777 Lt BT" w:cs="Calibri"/>
          <w:color w:val="000000"/>
          <w:lang w:eastAsia="en-GB"/>
        </w:rPr>
        <w:t>by any specific agreements reached during Spending Review discussions</w:t>
      </w:r>
      <w:r w:rsidR="00FA5441">
        <w:rPr>
          <w:rFonts w:ascii="Humnst777 Lt BT" w:eastAsia="Times New Roman" w:hAnsi="Humnst777 Lt BT" w:cs="Calibri"/>
          <w:color w:val="000000"/>
          <w:lang w:eastAsia="en-GB"/>
        </w:rPr>
        <w:t xml:space="preserve"> or otherwise.</w:t>
      </w:r>
    </w:p>
    <w:p w14:paraId="5A0C9107" w14:textId="5C030B17" w:rsidR="00FA5441" w:rsidRDefault="00FA5441" w:rsidP="00E8672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If spending falls under more than one category of delegation, the lower delegation </w:t>
      </w:r>
      <w:r w:rsidR="00EA0C88">
        <w:rPr>
          <w:rFonts w:ascii="Humnst777 Lt BT" w:eastAsia="Times New Roman" w:hAnsi="Humnst777 Lt BT" w:cs="Calibri"/>
          <w:color w:val="000000"/>
          <w:lang w:eastAsia="en-GB"/>
        </w:rPr>
        <w:t>limit applies.</w:t>
      </w:r>
    </w:p>
    <w:p w14:paraId="014A93C3" w14:textId="2BE64B6C" w:rsidR="00E8672B" w:rsidRDefault="00EA0C88" w:rsidP="0091535F">
      <w:pPr>
        <w:rPr>
          <w:rFonts w:cs="Calibri"/>
          <w:color w:val="000000"/>
        </w:rPr>
      </w:pPr>
      <w:r>
        <w:rPr>
          <w:rFonts w:cs="Calibri"/>
          <w:color w:val="000000"/>
        </w:rPr>
        <w:t xml:space="preserve">The </w:t>
      </w:r>
      <w:r w:rsidR="00BC2CB7">
        <w:rPr>
          <w:rFonts w:cs="Calibri"/>
          <w:color w:val="000000"/>
        </w:rPr>
        <w:t xml:space="preserve">delegated authorities for </w:t>
      </w:r>
      <w:proofErr w:type="spellStart"/>
      <w:r w:rsidR="00BC2CB7">
        <w:rPr>
          <w:rFonts w:cs="Calibri"/>
          <w:color w:val="000000"/>
        </w:rPr>
        <w:t>Acas</w:t>
      </w:r>
      <w:proofErr w:type="spellEnd"/>
      <w:r w:rsidR="00BC2CB7">
        <w:rPr>
          <w:rFonts w:cs="Calibri"/>
          <w:color w:val="000000"/>
        </w:rPr>
        <w:t xml:space="preserve"> are set out in the following table</w:t>
      </w:r>
      <w:r w:rsidR="00A93B78">
        <w:rPr>
          <w:rFonts w:cs="Calibri"/>
          <w:color w:val="000000"/>
        </w:rPr>
        <w:t>.</w:t>
      </w:r>
    </w:p>
    <w:p w14:paraId="7ED4825A" w14:textId="77777777" w:rsidR="00135D37" w:rsidRDefault="00135D37" w:rsidP="0091535F">
      <w:pPr>
        <w:rPr>
          <w:rFonts w:cs="Calibri"/>
          <w:color w:val="000000"/>
        </w:rPr>
      </w:pPr>
    </w:p>
    <w:p w14:paraId="5810527A" w14:textId="6076A8FE" w:rsidR="00135D37" w:rsidRPr="002D3D19" w:rsidRDefault="00135D37" w:rsidP="0091535F">
      <w:pPr>
        <w:rPr>
          <w:rFonts w:cs="Calibri"/>
          <w:b/>
          <w:bCs/>
          <w:color w:val="000000"/>
        </w:rPr>
      </w:pPr>
      <w:r w:rsidRPr="002D3D19">
        <w:rPr>
          <w:rFonts w:cs="Calibri"/>
          <w:b/>
          <w:bCs/>
          <w:color w:val="B01117" w:themeColor="accent1"/>
        </w:rPr>
        <w:t>Principles</w:t>
      </w:r>
    </w:p>
    <w:p w14:paraId="3C6C7DF7" w14:textId="77777777" w:rsidR="00135D37" w:rsidRDefault="00135D37" w:rsidP="0091535F">
      <w:pPr>
        <w:rPr>
          <w:rFonts w:cs="Calibri"/>
          <w:color w:val="000000"/>
        </w:rPr>
      </w:pPr>
    </w:p>
    <w:p w14:paraId="66241ED5" w14:textId="77777777" w:rsidR="002D3D19" w:rsidRDefault="00135D37" w:rsidP="0091535F">
      <w:pPr>
        <w:rPr>
          <w:rFonts w:cs="Calibri"/>
          <w:color w:val="000000"/>
        </w:rPr>
      </w:pPr>
      <w:r>
        <w:rPr>
          <w:rFonts w:cs="Calibri"/>
          <w:color w:val="000000"/>
        </w:rPr>
        <w:t xml:space="preserve">Authority to spend </w:t>
      </w:r>
      <w:r w:rsidR="002D3D19" w:rsidRPr="002D3D19">
        <w:rPr>
          <w:rFonts w:cs="Calibri"/>
          <w:color w:val="000000"/>
        </w:rPr>
        <w:t>budgets for both core-Departmental staff and those from Partner Organisations is made as part of the delegated flow of funds from HM Treasury through the Department’s Principal Accounting Officer. Those who receive delegated authority to spend have a central role in ensuring that high standards of financial management and control are maintained within their team, directorate, or organisation. Each person with a budget is designated as a Budget Holder. As such they should comply with the following standards as a minimum</w:t>
      </w:r>
      <w:r w:rsidR="002D3D19">
        <w:rPr>
          <w:rFonts w:cs="Calibri"/>
          <w:color w:val="000000"/>
        </w:rPr>
        <w:t xml:space="preserve">. </w:t>
      </w:r>
    </w:p>
    <w:p w14:paraId="6287C1EE" w14:textId="77777777" w:rsidR="002D3D19" w:rsidRDefault="002D3D19" w:rsidP="0091535F">
      <w:pPr>
        <w:rPr>
          <w:rFonts w:cs="Calibri"/>
          <w:color w:val="000000"/>
        </w:rPr>
      </w:pPr>
    </w:p>
    <w:p w14:paraId="2CB6810B" w14:textId="4617BB2B" w:rsidR="00135D37" w:rsidRDefault="002D3D19" w:rsidP="0091535F">
      <w:pPr>
        <w:rPr>
          <w:rFonts w:cs="Calibri"/>
          <w:color w:val="000000"/>
        </w:rPr>
      </w:pPr>
      <w:r w:rsidRPr="002D3D19">
        <w:rPr>
          <w:rFonts w:cs="Calibri"/>
          <w:color w:val="000000"/>
        </w:rPr>
        <w:t xml:space="preserve">All income and expenditure should withstand scrutiny against the principles of HM Treasury's guidance, Managing Public Money, and Cabinet Office Controls (including any changes made to them) so that we can demonstrate Regularity, Propriety, Value for Money, and Feasibility with a system of records and controls. All records of receipts and spending and any related decisions-making must be retained for subsequent audit and/or review.    </w:t>
      </w:r>
    </w:p>
    <w:p w14:paraId="63BC7277" w14:textId="77777777" w:rsidR="002D3D19" w:rsidRDefault="002D3D19" w:rsidP="0091535F">
      <w:pPr>
        <w:rPr>
          <w:rFonts w:cs="Calibri"/>
          <w:color w:val="000000"/>
        </w:rPr>
      </w:pPr>
    </w:p>
    <w:p w14:paraId="30FA6DF0" w14:textId="18F1B2CD" w:rsidR="00A93B78" w:rsidRDefault="002D3D19" w:rsidP="0091535F">
      <w:pPr>
        <w:rPr>
          <w:rFonts w:cs="Calibri"/>
          <w:color w:val="000000"/>
        </w:rPr>
      </w:pPr>
      <w:r w:rsidRPr="002D3D19">
        <w:rPr>
          <w:rFonts w:cs="Calibri"/>
          <w:color w:val="000000"/>
        </w:rPr>
        <w:t xml:space="preserve">As the Budget Holder, you should commit and certify expenditure and payments against budgets your post is accountable and responsible for administering, or against allocations made to your post from other budgets for the primary purpose of delivering your contribution to the Department’s Objectives. This includes grants, grant-in aid, and the purchase of goods and services, and to raise invoices, collect and accept receipts of monies for fees and charges, appropriations-in-aid, and the sales of good and services.  </w:t>
      </w:r>
    </w:p>
    <w:p w14:paraId="7DC24569" w14:textId="77777777" w:rsidR="002D3D19" w:rsidRDefault="002D3D19" w:rsidP="0091535F">
      <w:pPr>
        <w:rPr>
          <w:rFonts w:cs="Calibri"/>
          <w:color w:val="000000"/>
        </w:rPr>
      </w:pPr>
    </w:p>
    <w:p w14:paraId="5EA9588B" w14:textId="7DE379A1" w:rsidR="002D3D19" w:rsidRDefault="002D3D19" w:rsidP="0091535F">
      <w:pPr>
        <w:rPr>
          <w:rFonts w:cs="Calibri"/>
          <w:color w:val="000000"/>
        </w:rPr>
      </w:pPr>
      <w:r>
        <w:rPr>
          <w:rFonts w:cs="Calibri"/>
          <w:color w:val="000000"/>
        </w:rPr>
        <w:lastRenderedPageBreak/>
        <w:t>You are also instructed to observe the policy</w:t>
      </w:r>
      <w:r w:rsidR="00CD1B4B">
        <w:rPr>
          <w:rFonts w:cs="Calibri"/>
          <w:color w:val="000000"/>
        </w:rPr>
        <w:t>, procedure and guidance issued by the Department regarding all</w:t>
      </w:r>
      <w:r w:rsidR="002E5E0E">
        <w:rPr>
          <w:rFonts w:cs="Calibri"/>
          <w:color w:val="000000"/>
        </w:rPr>
        <w:t>:</w:t>
      </w:r>
    </w:p>
    <w:p w14:paraId="288FD1D1" w14:textId="26E14F6C" w:rsidR="00DD2654" w:rsidRDefault="00DD2654" w:rsidP="00DD2654">
      <w:pPr>
        <w:pStyle w:val="ListParagraph"/>
        <w:numPr>
          <w:ilvl w:val="0"/>
          <w:numId w:val="26"/>
        </w:numPr>
        <w:spacing w:after="0" w:line="240" w:lineRule="auto"/>
        <w:ind w:left="927"/>
        <w:rPr>
          <w:rFonts w:ascii="Humnst777 Lt BT" w:eastAsia="Times New Roman" w:hAnsi="Humnst777 Lt BT" w:cs="Calibri"/>
          <w:color w:val="000000"/>
          <w:lang w:eastAsia="en-GB"/>
        </w:rPr>
      </w:pPr>
      <w:r w:rsidRPr="00DD2654">
        <w:rPr>
          <w:rFonts w:ascii="Humnst777 Lt BT" w:eastAsia="Times New Roman" w:hAnsi="Humnst777 Lt BT" w:cs="Calibri"/>
          <w:color w:val="000000"/>
          <w:lang w:eastAsia="en-GB"/>
        </w:rPr>
        <w:t>Financial matters relating to accounting, budgeting, estimates, and expenditure.</w:t>
      </w:r>
    </w:p>
    <w:p w14:paraId="6B77E7D1" w14:textId="784D4417" w:rsidR="00A950F5" w:rsidRDefault="00D878A9" w:rsidP="00DD2654">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Commercial matters</w:t>
      </w:r>
      <w:r w:rsidR="000264EA">
        <w:rPr>
          <w:rFonts w:ascii="Humnst777 Lt BT" w:eastAsia="Times New Roman" w:hAnsi="Humnst777 Lt BT" w:cs="Calibri"/>
          <w:color w:val="000000"/>
          <w:lang w:eastAsia="en-GB"/>
        </w:rPr>
        <w:t xml:space="preserve"> relating to contracting, procurement, purchasing and sales.</w:t>
      </w:r>
    </w:p>
    <w:p w14:paraId="1D61A836" w14:textId="017A8E7C" w:rsidR="000264EA" w:rsidRDefault="000264EA" w:rsidP="00DD2654">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Matters of corporate governance, fraud and tax avoidance, and risk management</w:t>
      </w:r>
      <w:r w:rsidR="000F4E4A">
        <w:rPr>
          <w:rFonts w:ascii="Humnst777 Lt BT" w:eastAsia="Times New Roman" w:hAnsi="Humnst777 Lt BT" w:cs="Calibri"/>
          <w:color w:val="000000"/>
          <w:lang w:eastAsia="en-GB"/>
        </w:rPr>
        <w:t xml:space="preserve">. </w:t>
      </w:r>
    </w:p>
    <w:p w14:paraId="1921676F" w14:textId="77777777" w:rsidR="00DD2654" w:rsidRDefault="00DD2654" w:rsidP="0091535F">
      <w:pPr>
        <w:rPr>
          <w:rFonts w:cs="Calibri"/>
          <w:color w:val="000000"/>
        </w:rPr>
      </w:pPr>
    </w:p>
    <w:p w14:paraId="0F5AA28C" w14:textId="3E8956E3" w:rsidR="00DD2654" w:rsidRDefault="000F4E4A" w:rsidP="0091535F">
      <w:pPr>
        <w:rPr>
          <w:rFonts w:cs="Calibri"/>
          <w:color w:val="000000"/>
        </w:rPr>
      </w:pPr>
      <w:r>
        <w:rPr>
          <w:rFonts w:cs="Calibri"/>
          <w:color w:val="000000"/>
        </w:rPr>
        <w:t>You are also required to</w:t>
      </w:r>
      <w:r w:rsidR="005A585C">
        <w:rPr>
          <w:rFonts w:cs="Calibri"/>
          <w:color w:val="000000"/>
        </w:rPr>
        <w:t xml:space="preserve"> </w:t>
      </w:r>
      <w:r w:rsidR="005A585C" w:rsidRPr="005A585C">
        <w:rPr>
          <w:rFonts w:cs="Calibri"/>
          <w:color w:val="000000"/>
        </w:rPr>
        <w:t>carry out an annual review of the internal controls, financial and otherwise, operating within your area of responsibility and complete a formal assessment to that effect in support of the Department's governance</w:t>
      </w:r>
      <w:r w:rsidR="005A585C">
        <w:rPr>
          <w:rFonts w:cs="Calibri"/>
          <w:color w:val="000000"/>
        </w:rPr>
        <w:t>.</w:t>
      </w:r>
    </w:p>
    <w:p w14:paraId="150474F0" w14:textId="77777777" w:rsidR="005A585C" w:rsidRDefault="005A585C" w:rsidP="0091535F">
      <w:pPr>
        <w:rPr>
          <w:rFonts w:cs="Calibri"/>
          <w:color w:val="000000"/>
        </w:rPr>
      </w:pPr>
    </w:p>
    <w:p w14:paraId="6339D934" w14:textId="2A57E7EB" w:rsidR="0013226F" w:rsidRDefault="0013226F" w:rsidP="0091535F">
      <w:pPr>
        <w:rPr>
          <w:rFonts w:cs="Calibri"/>
          <w:color w:val="000000"/>
        </w:rPr>
      </w:pPr>
      <w:r>
        <w:rPr>
          <w:rFonts w:cs="Calibri"/>
          <w:color w:val="000000"/>
        </w:rPr>
        <w:t xml:space="preserve">It is important to note that </w:t>
      </w:r>
      <w:r w:rsidRPr="0013226F">
        <w:rPr>
          <w:rFonts w:cs="Calibri"/>
          <w:color w:val="000000"/>
        </w:rPr>
        <w:t xml:space="preserve">while not all our Partnership Organisations receive a departmental budget, they may still be subject to other control frameworks, for example: HM Treasury guidance, Cabinet Office Controls.  </w:t>
      </w:r>
    </w:p>
    <w:p w14:paraId="1AED4F50" w14:textId="77777777" w:rsidR="0013226F" w:rsidRDefault="0013226F" w:rsidP="0091535F">
      <w:pPr>
        <w:rPr>
          <w:rFonts w:cs="Calibri"/>
          <w:color w:val="000000"/>
        </w:rPr>
      </w:pPr>
    </w:p>
    <w:p w14:paraId="6929B0E9" w14:textId="5532CD88" w:rsidR="0013226F" w:rsidRDefault="0013226F" w:rsidP="0091535F">
      <w:pPr>
        <w:rPr>
          <w:rFonts w:cs="Calibri"/>
          <w:color w:val="000000"/>
        </w:rPr>
      </w:pPr>
      <w:r>
        <w:rPr>
          <w:rFonts w:cs="Calibri"/>
          <w:color w:val="000000"/>
        </w:rPr>
        <w:t xml:space="preserve">As the Accounting Officer of a </w:t>
      </w:r>
      <w:r w:rsidRPr="0013226F">
        <w:rPr>
          <w:rFonts w:cs="Calibri"/>
          <w:color w:val="000000"/>
        </w:rPr>
        <w:t>Partner Organisation with one or more subsidiary bodies, you will be responsible for their compliance with any control regime. This responsibility is referred to in Managing Public Money. Furthermore, it is expected that you will have a direct line of accountability for stewardship of resources to any subsidiary under your respective Partner Organisation.</w:t>
      </w:r>
    </w:p>
    <w:p w14:paraId="76BB6492" w14:textId="77777777" w:rsidR="0013226F" w:rsidRDefault="0013226F" w:rsidP="0091535F">
      <w:pPr>
        <w:rPr>
          <w:rFonts w:cs="Calibri"/>
          <w:color w:val="000000"/>
        </w:rPr>
      </w:pPr>
    </w:p>
    <w:p w14:paraId="4F969A71" w14:textId="6833A0DF" w:rsidR="0013226F" w:rsidRDefault="00832CAB" w:rsidP="0091535F">
      <w:pPr>
        <w:rPr>
          <w:rFonts w:cs="Calibri"/>
          <w:color w:val="000000"/>
        </w:rPr>
      </w:pPr>
      <w:r>
        <w:rPr>
          <w:rFonts w:cs="Calibri"/>
          <w:b/>
          <w:bCs/>
          <w:color w:val="B01117" w:themeColor="accent1"/>
        </w:rPr>
        <w:t>Responsibilities</w:t>
      </w:r>
    </w:p>
    <w:p w14:paraId="10D25AD0" w14:textId="77777777" w:rsidR="00DD2654" w:rsidRDefault="00DD2654" w:rsidP="0091535F">
      <w:pPr>
        <w:rPr>
          <w:rFonts w:cs="Calibri"/>
          <w:color w:val="000000"/>
        </w:rPr>
      </w:pPr>
    </w:p>
    <w:p w14:paraId="29B96E78" w14:textId="56D7DDFD" w:rsidR="00832CAB" w:rsidRDefault="00832CAB" w:rsidP="0091535F">
      <w:pPr>
        <w:rPr>
          <w:rFonts w:cs="Calibri"/>
          <w:color w:val="000000"/>
        </w:rPr>
      </w:pPr>
      <w:r>
        <w:rPr>
          <w:rFonts w:cs="Calibri"/>
          <w:color w:val="000000"/>
        </w:rPr>
        <w:t>You are required to ensure:</w:t>
      </w:r>
    </w:p>
    <w:p w14:paraId="395E6126" w14:textId="3A8C05E3" w:rsidR="00832CAB" w:rsidRDefault="00832CAB"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There is appropriate </w:t>
      </w:r>
      <w:r w:rsidR="00C521FF">
        <w:rPr>
          <w:rFonts w:ascii="Humnst777 Lt BT" w:eastAsia="Times New Roman" w:hAnsi="Humnst777 Lt BT" w:cs="Calibri"/>
          <w:color w:val="000000"/>
          <w:lang w:eastAsia="en-GB"/>
        </w:rPr>
        <w:t xml:space="preserve">segregation of duties to minimise the risk of fraud and/or </w:t>
      </w:r>
      <w:r w:rsidR="00343BAD">
        <w:rPr>
          <w:rFonts w:ascii="Humnst777 Lt BT" w:eastAsia="Times New Roman" w:hAnsi="Humnst777 Lt BT" w:cs="Calibri"/>
          <w:color w:val="000000"/>
          <w:lang w:eastAsia="en-GB"/>
        </w:rPr>
        <w:t xml:space="preserve">irregularities. </w:t>
      </w:r>
    </w:p>
    <w:p w14:paraId="01D0FF3B" w14:textId="6050819C" w:rsidR="00343BAD" w:rsidRDefault="00343BAD"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There is ade</w:t>
      </w:r>
      <w:r w:rsidR="009A4A64">
        <w:rPr>
          <w:rFonts w:ascii="Humnst777 Lt BT" w:eastAsia="Times New Roman" w:hAnsi="Humnst777 Lt BT" w:cs="Calibri"/>
          <w:color w:val="000000"/>
          <w:lang w:eastAsia="en-GB"/>
        </w:rPr>
        <w:t xml:space="preserve">quate </w:t>
      </w:r>
      <w:r w:rsidR="00185F3A">
        <w:rPr>
          <w:rFonts w:ascii="Humnst777 Lt BT" w:eastAsia="Times New Roman" w:hAnsi="Humnst777 Lt BT" w:cs="Calibri"/>
          <w:color w:val="000000"/>
          <w:lang w:eastAsia="en-GB"/>
        </w:rPr>
        <w:t>monitoring an</w:t>
      </w:r>
      <w:r w:rsidR="00F55A3B">
        <w:rPr>
          <w:rFonts w:ascii="Humnst777 Lt BT" w:eastAsia="Times New Roman" w:hAnsi="Humnst777 Lt BT" w:cs="Calibri"/>
          <w:color w:val="000000"/>
          <w:lang w:eastAsia="en-GB"/>
        </w:rPr>
        <w:t>y</w:t>
      </w:r>
      <w:r w:rsidR="00185F3A">
        <w:rPr>
          <w:rFonts w:ascii="Humnst777 Lt BT" w:eastAsia="Times New Roman" w:hAnsi="Humnst777 Lt BT" w:cs="Calibri"/>
          <w:color w:val="000000"/>
          <w:lang w:eastAsia="en-GB"/>
        </w:rPr>
        <w:t xml:space="preserve"> feedback to provide early awareness of any material overspend or underspend against budgets and any potential </w:t>
      </w:r>
      <w:r w:rsidR="00F71B57">
        <w:rPr>
          <w:rFonts w:ascii="Humnst777 Lt BT" w:eastAsia="Times New Roman" w:hAnsi="Humnst777 Lt BT" w:cs="Calibri"/>
          <w:color w:val="000000"/>
          <w:lang w:eastAsia="en-GB"/>
        </w:rPr>
        <w:t xml:space="preserve">poor value for money issues which have arisen </w:t>
      </w:r>
    </w:p>
    <w:p w14:paraId="74F72000" w14:textId="77777777" w:rsidR="00596121" w:rsidRDefault="009A4A64"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That the </w:t>
      </w:r>
      <w:r w:rsidR="00F55A3B">
        <w:rPr>
          <w:rFonts w:ascii="Humnst777 Lt BT" w:eastAsia="Times New Roman" w:hAnsi="Humnst777 Lt BT" w:cs="Calibri"/>
          <w:color w:val="000000"/>
          <w:lang w:eastAsia="en-GB"/>
        </w:rPr>
        <w:t>D</w:t>
      </w:r>
      <w:r>
        <w:rPr>
          <w:rFonts w:ascii="Humnst777 Lt BT" w:eastAsia="Times New Roman" w:hAnsi="Humnst777 Lt BT" w:cs="Calibri"/>
          <w:color w:val="000000"/>
          <w:lang w:eastAsia="en-GB"/>
        </w:rPr>
        <w:t>epartment</w:t>
      </w:r>
      <w:r w:rsidR="00F55A3B">
        <w:rPr>
          <w:rFonts w:ascii="Humnst777 Lt BT" w:eastAsia="Times New Roman" w:hAnsi="Humnst777 Lt BT" w:cs="Calibri"/>
          <w:color w:val="000000"/>
          <w:lang w:eastAsia="en-GB"/>
        </w:rPr>
        <w:t>’s Chief Financial Officer is made aware</w:t>
      </w:r>
      <w:r w:rsidR="00C32026">
        <w:rPr>
          <w:rFonts w:ascii="Humnst777 Lt BT" w:eastAsia="Times New Roman" w:hAnsi="Humnst777 Lt BT" w:cs="Calibri"/>
          <w:color w:val="000000"/>
          <w:lang w:eastAsia="en-GB"/>
        </w:rPr>
        <w:t xml:space="preserve">, via your Finance Business Partner of serious </w:t>
      </w:r>
      <w:r w:rsidR="00596121">
        <w:rPr>
          <w:rFonts w:ascii="Humnst777 Lt BT" w:eastAsia="Times New Roman" w:hAnsi="Humnst777 Lt BT" w:cs="Calibri"/>
          <w:color w:val="000000"/>
          <w:lang w:eastAsia="en-GB"/>
        </w:rPr>
        <w:t xml:space="preserve">financial issues as soon as possible after you become aware of the issue. </w:t>
      </w:r>
    </w:p>
    <w:p w14:paraId="64E6D7EF" w14:textId="77777777" w:rsidR="00615A8F" w:rsidRDefault="004330E3"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That financial records which represents transactions </w:t>
      </w:r>
      <w:r w:rsidR="00463DE7">
        <w:rPr>
          <w:rFonts w:ascii="Humnst777 Lt BT" w:eastAsia="Times New Roman" w:hAnsi="Humnst777 Lt BT" w:cs="Calibri"/>
          <w:color w:val="000000"/>
          <w:lang w:eastAsia="en-GB"/>
        </w:rPr>
        <w:t xml:space="preserve">within your budget area are kept accurate and up to date, along with </w:t>
      </w:r>
      <w:r w:rsidR="00615A8F">
        <w:rPr>
          <w:rFonts w:ascii="Humnst777 Lt BT" w:eastAsia="Times New Roman" w:hAnsi="Humnst777 Lt BT" w:cs="Calibri"/>
          <w:color w:val="000000"/>
          <w:lang w:eastAsia="en-GB"/>
        </w:rPr>
        <w:t xml:space="preserve">suitable and appropriate audit trail. </w:t>
      </w:r>
    </w:p>
    <w:p w14:paraId="69DB302E" w14:textId="76D5F4FF" w:rsidR="009A4A64" w:rsidRDefault="009A4A64"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 </w:t>
      </w:r>
      <w:r w:rsidR="00615A8F">
        <w:rPr>
          <w:rFonts w:ascii="Humnst777 Lt BT" w:eastAsia="Times New Roman" w:hAnsi="Humnst777 Lt BT" w:cs="Calibri"/>
          <w:color w:val="000000"/>
          <w:lang w:eastAsia="en-GB"/>
        </w:rPr>
        <w:t xml:space="preserve">That risks are identified and managed through </w:t>
      </w:r>
      <w:r w:rsidR="008E277B">
        <w:rPr>
          <w:rFonts w:ascii="Humnst777 Lt BT" w:eastAsia="Times New Roman" w:hAnsi="Humnst777 Lt BT" w:cs="Calibri"/>
          <w:color w:val="000000"/>
          <w:lang w:eastAsia="en-GB"/>
        </w:rPr>
        <w:t xml:space="preserve">removal or mitigation at the earliest opportunity. </w:t>
      </w:r>
    </w:p>
    <w:p w14:paraId="62CFFFC0" w14:textId="328D1516" w:rsidR="008E277B" w:rsidRDefault="00CC54D2"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That all laws and regulations required of the Department are complied with. </w:t>
      </w:r>
    </w:p>
    <w:p w14:paraId="56C96DD7" w14:textId="1F73F9BD" w:rsidR="00CC54D2" w:rsidRDefault="00CC54D2"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 xml:space="preserve">That reporting of </w:t>
      </w:r>
      <w:r w:rsidR="003976F0">
        <w:rPr>
          <w:rFonts w:ascii="Humnst777 Lt BT" w:eastAsia="Times New Roman" w:hAnsi="Humnst777 Lt BT" w:cs="Calibri"/>
          <w:color w:val="000000"/>
          <w:lang w:eastAsia="en-GB"/>
        </w:rPr>
        <w:t>performance, benefits and milestones, risks and finances are accurate</w:t>
      </w:r>
      <w:r w:rsidR="0013737F">
        <w:rPr>
          <w:rFonts w:ascii="Humnst777 Lt BT" w:eastAsia="Times New Roman" w:hAnsi="Humnst777 Lt BT" w:cs="Calibri"/>
          <w:color w:val="000000"/>
          <w:lang w:eastAsia="en-GB"/>
        </w:rPr>
        <w:t xml:space="preserve">, relevant and timely. </w:t>
      </w:r>
    </w:p>
    <w:p w14:paraId="28D792D8" w14:textId="084115DB" w:rsidR="0013737F" w:rsidRDefault="0013737F" w:rsidP="00832CAB">
      <w:pPr>
        <w:pStyle w:val="ListParagraph"/>
        <w:numPr>
          <w:ilvl w:val="0"/>
          <w:numId w:val="26"/>
        </w:numPr>
        <w:spacing w:after="0" w:line="240" w:lineRule="auto"/>
        <w:ind w:left="927"/>
        <w:rPr>
          <w:rFonts w:ascii="Humnst777 Lt BT" w:eastAsia="Times New Roman" w:hAnsi="Humnst777 Lt BT" w:cs="Calibri"/>
          <w:color w:val="000000"/>
          <w:lang w:eastAsia="en-GB"/>
        </w:rPr>
      </w:pPr>
      <w:r>
        <w:rPr>
          <w:rFonts w:ascii="Humnst777 Lt BT" w:eastAsia="Times New Roman" w:hAnsi="Humnst777 Lt BT" w:cs="Calibri"/>
          <w:color w:val="000000"/>
          <w:lang w:eastAsia="en-GB"/>
        </w:rPr>
        <w:t>Programme and project management, and procu</w:t>
      </w:r>
      <w:r w:rsidR="00750F21">
        <w:rPr>
          <w:rFonts w:ascii="Humnst777 Lt BT" w:eastAsia="Times New Roman" w:hAnsi="Humnst777 Lt BT" w:cs="Calibri"/>
          <w:color w:val="000000"/>
          <w:lang w:eastAsia="en-GB"/>
        </w:rPr>
        <w:t>rement and contract management are undertaken in accordance with Departmental guidance and procedures</w:t>
      </w:r>
      <w:r w:rsidR="003E1E3D">
        <w:rPr>
          <w:rFonts w:ascii="Humnst777 Lt BT" w:eastAsia="Times New Roman" w:hAnsi="Humnst777 Lt BT" w:cs="Calibri"/>
          <w:color w:val="000000"/>
          <w:lang w:eastAsia="en-GB"/>
        </w:rPr>
        <w:t xml:space="preserve">, including setting of SMART objectives for projects and programmes, and carrying </w:t>
      </w:r>
      <w:r w:rsidR="002F2374">
        <w:rPr>
          <w:rFonts w:ascii="Humnst777 Lt BT" w:eastAsia="Times New Roman" w:hAnsi="Humnst777 Lt BT" w:cs="Calibri"/>
          <w:color w:val="000000"/>
          <w:lang w:eastAsia="en-GB"/>
        </w:rPr>
        <w:t xml:space="preserve">out of monitoring and evaluation. </w:t>
      </w:r>
    </w:p>
    <w:p w14:paraId="781D7D4E" w14:textId="77777777" w:rsidR="00832CAB" w:rsidRDefault="00832CAB" w:rsidP="0091535F">
      <w:pPr>
        <w:rPr>
          <w:rFonts w:cs="Calibri"/>
          <w:color w:val="000000"/>
        </w:rPr>
      </w:pPr>
    </w:p>
    <w:p w14:paraId="502CE6F8" w14:textId="6EE27582" w:rsidR="006F1A7B" w:rsidRDefault="006F1A7B" w:rsidP="006F1A7B">
      <w:pPr>
        <w:rPr>
          <w:rFonts w:cs="Calibri"/>
          <w:color w:val="000000"/>
        </w:rPr>
      </w:pPr>
      <w:r>
        <w:rPr>
          <w:rFonts w:cs="Calibri"/>
          <w:b/>
          <w:bCs/>
          <w:color w:val="B01117" w:themeColor="accent1"/>
        </w:rPr>
        <w:t>Detailed Delegated Limits</w:t>
      </w:r>
    </w:p>
    <w:p w14:paraId="65A59860" w14:textId="77777777" w:rsidR="006F1A7B" w:rsidRDefault="006F1A7B" w:rsidP="006F1A7B">
      <w:pPr>
        <w:rPr>
          <w:rFonts w:cs="Calibri"/>
          <w:color w:val="000000"/>
        </w:rPr>
      </w:pPr>
    </w:p>
    <w:p w14:paraId="1CD38460" w14:textId="07D28797" w:rsidR="006F1A7B" w:rsidRDefault="006F1A7B" w:rsidP="006F1A7B">
      <w:pPr>
        <w:rPr>
          <w:rFonts w:cs="Calibri"/>
          <w:color w:val="000000"/>
        </w:rPr>
      </w:pPr>
      <w:r>
        <w:rPr>
          <w:rFonts w:cs="Calibri"/>
          <w:color w:val="000000"/>
        </w:rPr>
        <w:t>In addition to the above</w:t>
      </w:r>
      <w:r w:rsidR="001C10F1">
        <w:rPr>
          <w:rFonts w:cs="Calibri"/>
          <w:color w:val="000000"/>
        </w:rPr>
        <w:t xml:space="preserve">, there are some specific authorities </w:t>
      </w:r>
      <w:r w:rsidR="001C10F1" w:rsidRPr="001C10F1">
        <w:rPr>
          <w:rFonts w:cs="Calibri"/>
          <w:color w:val="000000"/>
        </w:rPr>
        <w:t>for which you will personally be held accountable for ensuring that they are complied with in full. Table 1 below includes a list of categories of spending that sets specific limits on approvals and override any other delegated authority</w:t>
      </w:r>
      <w:r w:rsidR="005F3918">
        <w:rPr>
          <w:rFonts w:cs="Calibri"/>
          <w:color w:val="000000"/>
        </w:rPr>
        <w:t>.</w:t>
      </w:r>
    </w:p>
    <w:p w14:paraId="00EDCB17" w14:textId="77777777" w:rsidR="005F3918" w:rsidRDefault="005F3918" w:rsidP="006F1A7B">
      <w:pPr>
        <w:rPr>
          <w:rFonts w:cs="Calibri"/>
          <w:color w:val="000000"/>
        </w:rPr>
      </w:pPr>
    </w:p>
    <w:p w14:paraId="11E82A67" w14:textId="1A8FD353" w:rsidR="005F3918" w:rsidRDefault="005F3918" w:rsidP="006F1A7B">
      <w:pPr>
        <w:rPr>
          <w:rFonts w:cs="Calibri"/>
          <w:color w:val="000000"/>
        </w:rPr>
      </w:pPr>
      <w:r w:rsidRPr="005F3918">
        <w:rPr>
          <w:rFonts w:cs="Calibri"/>
          <w:color w:val="000000"/>
        </w:rPr>
        <w:t>You should also ensure that you comply with any specific HM Treasury conditions set either through the Department’s delegation letter from HMT or through fiscal events.</w:t>
      </w:r>
    </w:p>
    <w:p w14:paraId="286DEEA8" w14:textId="77777777" w:rsidR="005F3918" w:rsidRDefault="005F3918" w:rsidP="006F1A7B">
      <w:pPr>
        <w:rPr>
          <w:rFonts w:cs="Calibri"/>
          <w:color w:val="000000"/>
        </w:rPr>
      </w:pPr>
    </w:p>
    <w:p w14:paraId="4D23042B" w14:textId="1D5F9298" w:rsidR="005F3918" w:rsidRPr="005F3918" w:rsidRDefault="005F3918" w:rsidP="005F3918">
      <w:pPr>
        <w:rPr>
          <w:rFonts w:cs="Calibri"/>
          <w:color w:val="000000"/>
        </w:rPr>
      </w:pPr>
      <w:r w:rsidRPr="005F3918">
        <w:rPr>
          <w:rFonts w:cs="Calibri"/>
          <w:color w:val="000000"/>
        </w:rPr>
        <w:lastRenderedPageBreak/>
        <w:t xml:space="preserve">Where a limit is potentially exceeded by a spending proposal, then you should seek advice from your finance business partner in the first instance. However, many will also require approval from the Department’s Chief Financial Officer, and potentially HM Treasury and Parliament.  </w:t>
      </w:r>
    </w:p>
    <w:p w14:paraId="5363B92A" w14:textId="77777777" w:rsidR="005F3918" w:rsidRPr="005F3918" w:rsidRDefault="005F3918" w:rsidP="005F3918">
      <w:pPr>
        <w:rPr>
          <w:rFonts w:cs="Calibri"/>
          <w:color w:val="000000"/>
        </w:rPr>
      </w:pPr>
    </w:p>
    <w:p w14:paraId="33C36E67" w14:textId="73D4F001" w:rsidR="005F3918" w:rsidRPr="005F3918" w:rsidRDefault="005F3918" w:rsidP="005F3918">
      <w:pPr>
        <w:rPr>
          <w:rFonts w:cs="Calibri"/>
          <w:color w:val="000000"/>
        </w:rPr>
      </w:pPr>
      <w:r w:rsidRPr="005F3918">
        <w:rPr>
          <w:rFonts w:cs="Calibri"/>
          <w:color w:val="000000"/>
        </w:rPr>
        <w:t xml:space="preserve">You will ensure that projects or programmes seek Treasury business case approval where they exceed, or are likely to exceed, the Department’s delegated authorities (e.g. £50m capital or resource for all projects and programmes, whole life cost in today’s prices), and in all other circumstances outlined in DBT delegation letter from HMT. </w:t>
      </w:r>
    </w:p>
    <w:p w14:paraId="6B6F3FB4" w14:textId="77777777" w:rsidR="005F3918" w:rsidRPr="005F3918" w:rsidRDefault="005F3918" w:rsidP="005F3918">
      <w:pPr>
        <w:rPr>
          <w:rFonts w:cs="Calibri"/>
          <w:color w:val="000000"/>
        </w:rPr>
      </w:pPr>
      <w:r w:rsidRPr="005F3918">
        <w:rPr>
          <w:rFonts w:cs="Calibri"/>
          <w:color w:val="000000"/>
        </w:rPr>
        <w:t xml:space="preserve"> </w:t>
      </w:r>
    </w:p>
    <w:p w14:paraId="14F6D38D" w14:textId="24094C9C" w:rsidR="005F3918" w:rsidRDefault="005F3918" w:rsidP="005F3918">
      <w:pPr>
        <w:rPr>
          <w:rFonts w:cs="Calibri"/>
          <w:color w:val="000000"/>
        </w:rPr>
      </w:pPr>
      <w:r>
        <w:rPr>
          <w:rFonts w:cs="Calibri"/>
          <w:color w:val="000000"/>
        </w:rPr>
        <w:t>Y</w:t>
      </w:r>
      <w:r w:rsidRPr="005F3918">
        <w:rPr>
          <w:rFonts w:cs="Calibri"/>
          <w:color w:val="000000"/>
        </w:rPr>
        <w:t xml:space="preserve">ou will ensure that projects or programmes over your delegated authority seek business case approval from the Department’s Investment Committee (IC). Please consult with your Finance Business Partner for guidance on preparing a business case for the IC. Those projects that meet the IC criteria will join the Department’s Portfolio and will be required to report on their performance and risk to the Department’s Performance and Risk (PR) Committee.  </w:t>
      </w:r>
    </w:p>
    <w:p w14:paraId="72790E05" w14:textId="77777777" w:rsidR="00832CAB" w:rsidRDefault="00832CAB" w:rsidP="0091535F">
      <w:pPr>
        <w:rPr>
          <w:rFonts w:cs="Calibri"/>
          <w:color w:val="000000"/>
        </w:rPr>
      </w:pPr>
    </w:p>
    <w:p w14:paraId="0BE94AAF" w14:textId="2A691423" w:rsidR="005F3918" w:rsidRDefault="005F3918" w:rsidP="005F3918">
      <w:pPr>
        <w:rPr>
          <w:rFonts w:cs="Calibri"/>
          <w:color w:val="000000"/>
        </w:rPr>
      </w:pPr>
      <w:r w:rsidRPr="005F3918">
        <w:rPr>
          <w:rFonts w:cs="Calibri"/>
          <w:b/>
          <w:bCs/>
          <w:color w:val="B01117" w:themeColor="accent1"/>
        </w:rPr>
        <w:t>Losses, Write-offs, Special payments, Acceptance of Late Claims, Waiving of Claims and Special payments (including compensation and ex-gratia payments)</w:t>
      </w:r>
    </w:p>
    <w:p w14:paraId="0FE2D13A" w14:textId="77777777" w:rsidR="005F3918" w:rsidRDefault="005F3918" w:rsidP="005F3918">
      <w:pPr>
        <w:rPr>
          <w:rFonts w:cs="Calibri"/>
          <w:color w:val="000000"/>
        </w:rPr>
      </w:pPr>
    </w:p>
    <w:p w14:paraId="0B8153A6" w14:textId="7DA515C5" w:rsidR="005F3918" w:rsidRDefault="005F3918" w:rsidP="005F3918">
      <w:pPr>
        <w:rPr>
          <w:rFonts w:cs="Calibri"/>
          <w:color w:val="000000"/>
        </w:rPr>
      </w:pPr>
      <w:r w:rsidRPr="005F3918">
        <w:rPr>
          <w:rFonts w:cs="Calibri"/>
          <w:color w:val="000000"/>
        </w:rPr>
        <w:t>Here, the Department’s and, in some cases, HM Treasury approval is required to make special payments. Your specific sub-delegation is shown as part of this letter (where applicable) for losses and write-offs. A list of all cases regardless of value is to be shared with your Department Sponsor on a quarterly basis. However, where you have low value/high volume transactions or a regular requirement to perform such tasks, you may apply to the Department’s Chief Financial Officer (via your Sponsor) for an additional and specific delegation in this regard</w:t>
      </w:r>
      <w:r>
        <w:rPr>
          <w:rFonts w:cs="Calibri"/>
          <w:color w:val="000000"/>
        </w:rPr>
        <w:t>.</w:t>
      </w:r>
    </w:p>
    <w:p w14:paraId="392A5FE0" w14:textId="5D9C08FA" w:rsidR="005E5CFB" w:rsidRDefault="005E5CFB" w:rsidP="005E5CFB">
      <w:pPr>
        <w:jc w:val="both"/>
        <w:rPr>
          <w:rFonts w:ascii="Calibri Light" w:hAnsi="Calibri Light" w:cs="Calibri Light"/>
          <w:sz w:val="24"/>
        </w:rPr>
      </w:pPr>
    </w:p>
    <w:p w14:paraId="3EDCE07B" w14:textId="288F00FD" w:rsidR="005F1996" w:rsidRDefault="005F1996" w:rsidP="005F1996">
      <w:pPr>
        <w:rPr>
          <w:rFonts w:cs="Calibri"/>
          <w:color w:val="000000"/>
        </w:rPr>
      </w:pPr>
      <w:r w:rsidRPr="005F1996">
        <w:rPr>
          <w:rFonts w:cs="Calibri"/>
          <w:b/>
          <w:bCs/>
          <w:color w:val="B01117" w:themeColor="accent1"/>
        </w:rPr>
        <w:t>Lending, guarantees, indemnities, letters of comfort and contingent liabilities</w:t>
      </w:r>
    </w:p>
    <w:p w14:paraId="6EAE671F" w14:textId="77777777" w:rsidR="005F1996" w:rsidRDefault="005F1996" w:rsidP="005F1996">
      <w:pPr>
        <w:jc w:val="both"/>
        <w:rPr>
          <w:rFonts w:cs="Calibri"/>
          <w:color w:val="000000"/>
        </w:rPr>
      </w:pPr>
    </w:p>
    <w:p w14:paraId="52CEA4F3" w14:textId="56AEE83F" w:rsidR="005F1996" w:rsidRDefault="005F1996" w:rsidP="005F1996">
      <w:pPr>
        <w:jc w:val="both"/>
        <w:rPr>
          <w:rFonts w:cs="Calibri"/>
          <w:color w:val="000000"/>
        </w:rPr>
      </w:pPr>
      <w:r w:rsidRPr="005F1996">
        <w:rPr>
          <w:rFonts w:cs="Calibri"/>
          <w:color w:val="000000"/>
        </w:rPr>
        <w:t>When engaging in the provisions of loans, guarantees, indemnities, letters of comfort, or to enter into any transactions that may give rise to contingent liability, you must seek and receive formal approval from the Department’s Chief Financial Officer (via your Sponsor), and that of HM Treasury, to your proposal before proceeding. Depending on circumstances, Parliament may also need to be informed. Indemnities to suppliers are allowed through regular business activities.</w:t>
      </w:r>
    </w:p>
    <w:p w14:paraId="38ED82F0" w14:textId="77777777" w:rsidR="00353216" w:rsidRDefault="00353216" w:rsidP="005F1996">
      <w:pPr>
        <w:jc w:val="both"/>
        <w:rPr>
          <w:rFonts w:cs="Calibri"/>
          <w:color w:val="000000"/>
        </w:rPr>
      </w:pPr>
    </w:p>
    <w:p w14:paraId="43DD61DF" w14:textId="2A665962" w:rsidR="00353216" w:rsidRDefault="00353216" w:rsidP="005F1996">
      <w:pPr>
        <w:jc w:val="both"/>
        <w:rPr>
          <w:rFonts w:cs="Calibri"/>
          <w:color w:val="000000"/>
        </w:rPr>
      </w:pPr>
      <w:r>
        <w:rPr>
          <w:rFonts w:cs="Calibri"/>
          <w:color w:val="000000"/>
        </w:rPr>
        <w:t>Partner Orga</w:t>
      </w:r>
      <w:r w:rsidR="00634716">
        <w:rPr>
          <w:rFonts w:cs="Calibri"/>
          <w:color w:val="000000"/>
        </w:rPr>
        <w:t xml:space="preserve">nisation recruitment of retired civil servants – the Department’s approval is specifically required for the engagement of all ex-civil </w:t>
      </w:r>
      <w:r w:rsidR="00755859">
        <w:rPr>
          <w:rFonts w:cs="Calibri"/>
          <w:color w:val="000000"/>
        </w:rPr>
        <w:t>servants who are not employed as civil servants, e.g. as employed or self</w:t>
      </w:r>
      <w:r w:rsidR="00211BAD">
        <w:rPr>
          <w:rFonts w:cs="Calibri"/>
          <w:color w:val="000000"/>
        </w:rPr>
        <w:t>-</w:t>
      </w:r>
      <w:r w:rsidR="00755859">
        <w:rPr>
          <w:rFonts w:cs="Calibri"/>
          <w:color w:val="000000"/>
        </w:rPr>
        <w:t>employed con</w:t>
      </w:r>
      <w:r w:rsidR="00211BAD">
        <w:rPr>
          <w:rFonts w:cs="Calibri"/>
          <w:color w:val="000000"/>
        </w:rPr>
        <w:t xml:space="preserve">sultants or contractors. </w:t>
      </w:r>
      <w:r w:rsidR="00211BAD" w:rsidRPr="00211BAD">
        <w:rPr>
          <w:rFonts w:cs="Calibri"/>
          <w:color w:val="000000"/>
        </w:rPr>
        <w:t>If you plan to engage the services of an ex-civil servant, please first consult with your Sponsor. It may be necessary to clear with HR and prepare a submission for HM Treasury approval.</w:t>
      </w:r>
    </w:p>
    <w:p w14:paraId="663F2F9F" w14:textId="77777777" w:rsidR="00211BAD" w:rsidRDefault="00211BAD" w:rsidP="005F1996">
      <w:pPr>
        <w:jc w:val="both"/>
        <w:rPr>
          <w:rFonts w:cs="Calibri"/>
          <w:color w:val="000000"/>
        </w:rPr>
      </w:pPr>
    </w:p>
    <w:p w14:paraId="4A6AEF19" w14:textId="77777777" w:rsidR="00667386" w:rsidRDefault="00211BAD" w:rsidP="000303CE">
      <w:pPr>
        <w:jc w:val="both"/>
        <w:rPr>
          <w:rFonts w:cs="Calibri"/>
          <w:color w:val="000000"/>
        </w:rPr>
      </w:pPr>
      <w:r>
        <w:rPr>
          <w:rFonts w:cs="Calibri"/>
          <w:color w:val="000000"/>
        </w:rPr>
        <w:t>It is important that all Partner Organisations comply with the principles and details of Mana</w:t>
      </w:r>
      <w:r w:rsidR="00001F23">
        <w:rPr>
          <w:rFonts w:cs="Calibri"/>
          <w:color w:val="000000"/>
        </w:rPr>
        <w:t xml:space="preserve">ging Public Money and guidance </w:t>
      </w:r>
      <w:r w:rsidR="001A7B36">
        <w:rPr>
          <w:rFonts w:cs="Calibri"/>
          <w:color w:val="000000"/>
        </w:rPr>
        <w:t xml:space="preserve">that relates to the wider government controls framework. </w:t>
      </w:r>
    </w:p>
    <w:p w14:paraId="12519237" w14:textId="77777777" w:rsidR="0070523C" w:rsidRDefault="0070523C" w:rsidP="000303CE">
      <w:pPr>
        <w:jc w:val="both"/>
        <w:rPr>
          <w:rFonts w:cs="Calibri"/>
          <w:color w:val="000000"/>
        </w:rPr>
      </w:pPr>
    </w:p>
    <w:p w14:paraId="60D3BFB3" w14:textId="1E0A6CC6" w:rsidR="0070523C" w:rsidRPr="0070523C" w:rsidRDefault="0070523C" w:rsidP="0070523C">
      <w:pPr>
        <w:jc w:val="both"/>
        <w:rPr>
          <w:rFonts w:cs="Calibri"/>
          <w:color w:val="000000"/>
        </w:rPr>
      </w:pPr>
      <w:r w:rsidRPr="0070523C">
        <w:rPr>
          <w:rFonts w:cs="Calibri"/>
          <w:color w:val="000000"/>
        </w:rPr>
        <w:t xml:space="preserve">You cannot enter new spending proposals which would entail contractual commitments to significant levels of spending beyond this Spending Review (SR) without HMT </w:t>
      </w:r>
    </w:p>
    <w:p w14:paraId="192428D9" w14:textId="10FBA11A" w:rsidR="0070523C" w:rsidRDefault="0070523C" w:rsidP="0070523C">
      <w:pPr>
        <w:jc w:val="both"/>
        <w:rPr>
          <w:rFonts w:cs="Calibri"/>
          <w:color w:val="000000"/>
        </w:rPr>
      </w:pPr>
      <w:r w:rsidRPr="0070523C">
        <w:rPr>
          <w:rFonts w:cs="Calibri"/>
          <w:color w:val="000000"/>
        </w:rPr>
        <w:t>approval. Any commitment beyond this SR must be disclosed to the Department’s Chief Financial Officer in advance</w:t>
      </w:r>
      <w:r>
        <w:rPr>
          <w:rFonts w:cs="Calibri"/>
          <w:color w:val="000000"/>
        </w:rPr>
        <w:t>.</w:t>
      </w:r>
    </w:p>
    <w:p w14:paraId="249CC939" w14:textId="77777777" w:rsidR="0070523C" w:rsidRDefault="0070523C" w:rsidP="0070523C">
      <w:pPr>
        <w:jc w:val="both"/>
        <w:rPr>
          <w:rFonts w:cs="Calibri"/>
          <w:color w:val="000000"/>
        </w:rPr>
      </w:pPr>
    </w:p>
    <w:p w14:paraId="1204F6A7" w14:textId="78B0B86B" w:rsidR="0070523C" w:rsidRDefault="0070523C" w:rsidP="0070523C">
      <w:pPr>
        <w:jc w:val="both"/>
        <w:rPr>
          <w:rFonts w:cs="Calibri"/>
          <w:color w:val="000000"/>
        </w:rPr>
      </w:pPr>
      <w:r w:rsidRPr="0070523C">
        <w:rPr>
          <w:rFonts w:cs="Calibri"/>
          <w:color w:val="000000"/>
        </w:rPr>
        <w:t>You ensure that no commitments are made to any private company about public funding or support in advance of conclusion of all relevant formal processes and approval to spend.</w:t>
      </w:r>
    </w:p>
    <w:p w14:paraId="6EAC9142" w14:textId="77777777" w:rsidR="0070523C" w:rsidRDefault="0070523C" w:rsidP="0070523C">
      <w:pPr>
        <w:jc w:val="both"/>
        <w:rPr>
          <w:rFonts w:cs="Calibri"/>
          <w:color w:val="000000"/>
        </w:rPr>
      </w:pPr>
    </w:p>
    <w:p w14:paraId="53180B6C" w14:textId="5BC90112" w:rsidR="0070523C" w:rsidRDefault="0070523C" w:rsidP="0070523C">
      <w:pPr>
        <w:jc w:val="both"/>
        <w:rPr>
          <w:rFonts w:cs="Calibri"/>
          <w:color w:val="000000"/>
        </w:rPr>
      </w:pPr>
      <w:r>
        <w:rPr>
          <w:rFonts w:cs="Calibri"/>
          <w:color w:val="000000"/>
        </w:rPr>
        <w:t>Notes:</w:t>
      </w:r>
    </w:p>
    <w:p w14:paraId="2365B9A0" w14:textId="354323C4" w:rsidR="0070523C" w:rsidRPr="0070523C" w:rsidRDefault="0070523C" w:rsidP="0070523C">
      <w:pPr>
        <w:jc w:val="both"/>
        <w:rPr>
          <w:rFonts w:cs="Calibri"/>
          <w:color w:val="000000"/>
        </w:rPr>
      </w:pPr>
      <w:r w:rsidRPr="0070523C">
        <w:rPr>
          <w:rFonts w:cs="Calibri"/>
          <w:color w:val="000000"/>
        </w:rPr>
        <w:lastRenderedPageBreak/>
        <w:t>a)</w:t>
      </w:r>
      <w:r>
        <w:rPr>
          <w:rFonts w:cs="Calibri"/>
          <w:color w:val="000000"/>
        </w:rPr>
        <w:t xml:space="preserve"> </w:t>
      </w:r>
      <w:r w:rsidRPr="0070523C">
        <w:rPr>
          <w:rFonts w:cs="Calibri"/>
          <w:color w:val="000000"/>
        </w:rPr>
        <w:t xml:space="preserve">Approval is required if spending falls outside one or more of the applicable delegated limits. Spending should be measured on a whole life cost basis except where this is not sensible, for example for ongoing annual commitments.  </w:t>
      </w:r>
    </w:p>
    <w:p w14:paraId="108EF363" w14:textId="3D9F4536" w:rsidR="0070523C" w:rsidRPr="0070523C" w:rsidRDefault="0070523C" w:rsidP="0070523C">
      <w:pPr>
        <w:jc w:val="both"/>
        <w:rPr>
          <w:rFonts w:cs="Calibri"/>
          <w:color w:val="000000"/>
        </w:rPr>
      </w:pPr>
      <w:r w:rsidRPr="0070523C">
        <w:rPr>
          <w:rFonts w:cs="Calibri"/>
          <w:color w:val="000000"/>
        </w:rPr>
        <w:t>b)</w:t>
      </w:r>
      <w:r>
        <w:rPr>
          <w:rFonts w:cs="Calibri"/>
          <w:color w:val="000000"/>
        </w:rPr>
        <w:t xml:space="preserve"> </w:t>
      </w:r>
      <w:r w:rsidRPr="0070523C">
        <w:rPr>
          <w:rFonts w:cs="Calibri"/>
          <w:color w:val="000000"/>
        </w:rPr>
        <w:t xml:space="preserve">This includes all new projects and proposals/announcements, even when they are part of a larger programme or payment that was provided for as part of a Spending Review or other written approval and that are not covered by prior written approval. </w:t>
      </w:r>
    </w:p>
    <w:p w14:paraId="571BE2A6" w14:textId="0033578B" w:rsidR="0070523C" w:rsidRPr="0070523C" w:rsidRDefault="0070523C" w:rsidP="0070523C">
      <w:pPr>
        <w:jc w:val="both"/>
        <w:rPr>
          <w:rFonts w:cs="Calibri"/>
          <w:color w:val="000000"/>
        </w:rPr>
      </w:pPr>
      <w:r w:rsidRPr="0070523C">
        <w:rPr>
          <w:rFonts w:cs="Calibri"/>
          <w:color w:val="000000"/>
        </w:rPr>
        <w:t>c)</w:t>
      </w:r>
      <w:r>
        <w:rPr>
          <w:rFonts w:cs="Calibri"/>
          <w:color w:val="000000"/>
        </w:rPr>
        <w:t xml:space="preserve"> </w:t>
      </w:r>
      <w:r w:rsidRPr="0070523C">
        <w:rPr>
          <w:rFonts w:cs="Calibri"/>
          <w:color w:val="000000"/>
        </w:rPr>
        <w:t xml:space="preserve">This also includes renewal of existing projects and programmes where significant changes are being proposed. </w:t>
      </w:r>
    </w:p>
    <w:p w14:paraId="63D2D14B" w14:textId="67B28A9D" w:rsidR="0070523C" w:rsidRPr="0070523C" w:rsidRDefault="0070523C" w:rsidP="0070523C">
      <w:pPr>
        <w:jc w:val="both"/>
        <w:rPr>
          <w:rFonts w:cs="Calibri"/>
          <w:color w:val="000000"/>
        </w:rPr>
      </w:pPr>
      <w:r w:rsidRPr="0070523C">
        <w:rPr>
          <w:rFonts w:cs="Calibri"/>
          <w:color w:val="000000"/>
        </w:rPr>
        <w:t>d)</w:t>
      </w:r>
      <w:r>
        <w:rPr>
          <w:rFonts w:cs="Calibri"/>
          <w:color w:val="000000"/>
        </w:rPr>
        <w:t xml:space="preserve"> </w:t>
      </w:r>
      <w:r w:rsidRPr="0070523C">
        <w:rPr>
          <w:rFonts w:cs="Calibri"/>
          <w:color w:val="000000"/>
        </w:rPr>
        <w:t xml:space="preserve">Costs are on current net present value accruals basis. </w:t>
      </w:r>
    </w:p>
    <w:p w14:paraId="29B42608" w14:textId="10FA42ED" w:rsidR="0070523C" w:rsidRPr="0070523C" w:rsidRDefault="0070523C" w:rsidP="0070523C">
      <w:pPr>
        <w:jc w:val="both"/>
        <w:rPr>
          <w:rFonts w:cs="Calibri"/>
          <w:color w:val="000000"/>
        </w:rPr>
      </w:pPr>
      <w:r w:rsidRPr="0070523C">
        <w:rPr>
          <w:rFonts w:cs="Calibri"/>
          <w:color w:val="000000"/>
        </w:rPr>
        <w:t>e)</w:t>
      </w:r>
      <w:r>
        <w:rPr>
          <w:rFonts w:cs="Calibri"/>
          <w:color w:val="000000"/>
        </w:rPr>
        <w:t xml:space="preserve"> </w:t>
      </w:r>
      <w:r w:rsidRPr="0070523C">
        <w:rPr>
          <w:rFonts w:cs="Calibri"/>
          <w:color w:val="000000"/>
        </w:rPr>
        <w:t xml:space="preserve">Where relevant, when comparing costs against delegated limits, non-recoverable VAT will count towards the delegated limit (recoverable VAT will not). </w:t>
      </w:r>
    </w:p>
    <w:p w14:paraId="299649B0" w14:textId="7AB212EE" w:rsidR="0070523C" w:rsidRDefault="0070523C" w:rsidP="0070523C">
      <w:pPr>
        <w:jc w:val="both"/>
        <w:rPr>
          <w:rFonts w:cs="Calibri"/>
          <w:color w:val="000000"/>
        </w:rPr>
      </w:pPr>
      <w:r w:rsidRPr="0070523C">
        <w:rPr>
          <w:rFonts w:cs="Calibri"/>
          <w:color w:val="000000"/>
        </w:rPr>
        <w:t>f)</w:t>
      </w:r>
      <w:r>
        <w:rPr>
          <w:rFonts w:cs="Calibri"/>
          <w:color w:val="000000"/>
        </w:rPr>
        <w:t xml:space="preserve"> </w:t>
      </w:r>
      <w:r w:rsidRPr="0070523C">
        <w:rPr>
          <w:rFonts w:cs="Calibri"/>
          <w:color w:val="000000"/>
        </w:rPr>
        <w:t xml:space="preserve">The cost is the sum of all payments committed to a body, organisation, or individual from a single programme over its lifetime (i.e. costs should not be “unbundled” to fall below the delegation).  </w:t>
      </w:r>
    </w:p>
    <w:p w14:paraId="71211766" w14:textId="77777777" w:rsidR="005E5CFB" w:rsidRPr="00E0156A" w:rsidRDefault="005E5CFB" w:rsidP="005E5CFB">
      <w:pPr>
        <w:ind w:left="-1440" w:right="65"/>
        <w:jc w:val="both"/>
        <w:rPr>
          <w:rFonts w:ascii="Calibri Light" w:hAnsi="Calibri Light" w:cs="Calibri Light"/>
          <w:sz w:val="24"/>
        </w:rPr>
      </w:pPr>
    </w:p>
    <w:tbl>
      <w:tblPr>
        <w:tblStyle w:val="TableGrid0"/>
        <w:tblW w:w="9590" w:type="dxa"/>
        <w:tblInd w:w="26" w:type="dxa"/>
        <w:tblCellMar>
          <w:top w:w="16" w:type="dxa"/>
          <w:left w:w="106" w:type="dxa"/>
        </w:tblCellMar>
        <w:tblLook w:val="04A0" w:firstRow="1" w:lastRow="0" w:firstColumn="1" w:lastColumn="0" w:noHBand="0" w:noVBand="1"/>
      </w:tblPr>
      <w:tblGrid>
        <w:gridCol w:w="3779"/>
        <w:gridCol w:w="3543"/>
        <w:gridCol w:w="1134"/>
        <w:gridCol w:w="1134"/>
      </w:tblGrid>
      <w:tr w:rsidR="005E5CFB" w14:paraId="00482D25" w14:textId="77777777" w:rsidTr="0058307B">
        <w:trPr>
          <w:trHeight w:val="547"/>
        </w:trPr>
        <w:tc>
          <w:tcPr>
            <w:tcW w:w="7322" w:type="dxa"/>
            <w:gridSpan w:val="2"/>
            <w:tcBorders>
              <w:top w:val="double" w:sz="6" w:space="0" w:color="3F3F3F"/>
              <w:left w:val="double" w:sz="6" w:space="0" w:color="3F3F3F"/>
              <w:bottom w:val="double" w:sz="6" w:space="0" w:color="3F3F3F"/>
              <w:right w:val="double" w:sz="6" w:space="0" w:color="3F3F3F"/>
            </w:tcBorders>
            <w:shd w:val="clear" w:color="auto" w:fill="7F7F7F"/>
          </w:tcPr>
          <w:p w14:paraId="1D8B8D7B" w14:textId="77777777" w:rsidR="005E5CFB" w:rsidRPr="00E0156A" w:rsidRDefault="005E5CFB" w:rsidP="005D727C">
            <w:pPr>
              <w:rPr>
                <w:rFonts w:ascii="Calibri Light" w:hAnsi="Calibri Light" w:cs="Calibri Light"/>
              </w:rPr>
            </w:pPr>
            <w:r w:rsidRPr="00E0156A">
              <w:rPr>
                <w:rFonts w:ascii="Calibri Light" w:eastAsia="Arial" w:hAnsi="Calibri Light" w:cs="Calibri Light"/>
                <w:b/>
                <w:color w:val="FFFFFF"/>
              </w:rPr>
              <w:t xml:space="preserve">Nature of delegation </w:t>
            </w:r>
          </w:p>
        </w:tc>
        <w:tc>
          <w:tcPr>
            <w:tcW w:w="1134" w:type="dxa"/>
            <w:tcBorders>
              <w:top w:val="double" w:sz="6" w:space="0" w:color="3F3F3F"/>
              <w:left w:val="double" w:sz="6" w:space="0" w:color="3F3F3F"/>
              <w:bottom w:val="double" w:sz="6" w:space="0" w:color="3F3F3F"/>
              <w:right w:val="double" w:sz="6" w:space="0" w:color="3F3F3F"/>
            </w:tcBorders>
            <w:shd w:val="clear" w:color="auto" w:fill="7F7F7F"/>
          </w:tcPr>
          <w:p w14:paraId="0DBF710B" w14:textId="77777777" w:rsidR="005E5CFB" w:rsidRPr="00E0156A" w:rsidRDefault="005E5CFB" w:rsidP="005D727C">
            <w:pPr>
              <w:ind w:left="4"/>
              <w:rPr>
                <w:rFonts w:ascii="Calibri Light" w:hAnsi="Calibri Light" w:cs="Calibri Light"/>
              </w:rPr>
            </w:pPr>
            <w:r w:rsidRPr="00E0156A">
              <w:rPr>
                <w:rFonts w:ascii="Calibri Light" w:eastAsia="Arial" w:hAnsi="Calibri Light" w:cs="Calibri Light"/>
                <w:b/>
                <w:color w:val="FFFFFF"/>
              </w:rPr>
              <w:t xml:space="preserve">Delegated limit  </w:t>
            </w:r>
          </w:p>
        </w:tc>
        <w:tc>
          <w:tcPr>
            <w:tcW w:w="1134" w:type="dxa"/>
            <w:tcBorders>
              <w:top w:val="double" w:sz="6" w:space="0" w:color="3F3F3F"/>
              <w:left w:val="double" w:sz="6" w:space="0" w:color="3F3F3F"/>
              <w:bottom w:val="double" w:sz="6" w:space="0" w:color="3F3F3F"/>
              <w:right w:val="double" w:sz="6" w:space="0" w:color="3F3F3F"/>
            </w:tcBorders>
            <w:shd w:val="clear" w:color="auto" w:fill="7F7F7F"/>
          </w:tcPr>
          <w:p w14:paraId="04605FCF" w14:textId="77777777" w:rsidR="005E5CFB" w:rsidRPr="00E0156A" w:rsidRDefault="005E5CFB" w:rsidP="005D727C">
            <w:pPr>
              <w:ind w:left="2"/>
              <w:rPr>
                <w:rFonts w:ascii="Calibri Light" w:hAnsi="Calibri Light" w:cs="Calibri Light"/>
              </w:rPr>
            </w:pPr>
            <w:r w:rsidRPr="00E0156A">
              <w:rPr>
                <w:rFonts w:ascii="Calibri Light" w:eastAsia="Arial" w:hAnsi="Calibri Light" w:cs="Calibri Light"/>
                <w:b/>
                <w:color w:val="FFFFFF"/>
              </w:rPr>
              <w:t xml:space="preserve">Disclosure threshold </w:t>
            </w:r>
          </w:p>
        </w:tc>
      </w:tr>
      <w:tr w:rsidR="0058307B" w:rsidRPr="009F175E" w14:paraId="6E3B6136" w14:textId="77777777" w:rsidTr="0058307B">
        <w:trPr>
          <w:trHeight w:val="2316"/>
        </w:trPr>
        <w:tc>
          <w:tcPr>
            <w:tcW w:w="3779" w:type="dxa"/>
            <w:tcBorders>
              <w:top w:val="double" w:sz="6" w:space="0" w:color="3F3F3F"/>
              <w:left w:val="single" w:sz="8" w:space="0" w:color="000000"/>
              <w:bottom w:val="single" w:sz="8" w:space="0" w:color="000000"/>
              <w:right w:val="single" w:sz="8" w:space="0" w:color="000000"/>
            </w:tcBorders>
          </w:tcPr>
          <w:p w14:paraId="6BF8869B"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Novel, contentious, or repercussive spend. This includes where commitments are made that may give rise to such spend in future i.e. novel guarantees, indemnities and contingent liabilities, novel financing techniques, significant departures from standard departmental terms and conditions.  </w:t>
            </w:r>
          </w:p>
        </w:tc>
        <w:tc>
          <w:tcPr>
            <w:tcW w:w="3543" w:type="dxa"/>
            <w:tcBorders>
              <w:top w:val="double" w:sz="6" w:space="0" w:color="3F3F3F"/>
              <w:left w:val="single" w:sz="8" w:space="0" w:color="000000"/>
              <w:bottom w:val="single" w:sz="8" w:space="0" w:color="000000"/>
              <w:right w:val="single" w:sz="8" w:space="0" w:color="000000"/>
            </w:tcBorders>
          </w:tcPr>
          <w:p w14:paraId="3850E1EB"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  </w:t>
            </w:r>
          </w:p>
        </w:tc>
        <w:tc>
          <w:tcPr>
            <w:tcW w:w="1134" w:type="dxa"/>
            <w:tcBorders>
              <w:top w:val="double" w:sz="6" w:space="0" w:color="3F3F3F"/>
              <w:left w:val="single" w:sz="8" w:space="0" w:color="000000"/>
              <w:bottom w:val="single" w:sz="8" w:space="0" w:color="000000"/>
              <w:right w:val="single" w:sz="8" w:space="0" w:color="000000"/>
            </w:tcBorders>
          </w:tcPr>
          <w:p w14:paraId="11F7D51B"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Nil  </w:t>
            </w:r>
          </w:p>
        </w:tc>
        <w:tc>
          <w:tcPr>
            <w:tcW w:w="1134" w:type="dxa"/>
            <w:tcBorders>
              <w:top w:val="double" w:sz="6" w:space="0" w:color="3F3F3F"/>
              <w:left w:val="single" w:sz="8" w:space="0" w:color="000000"/>
              <w:bottom w:val="single" w:sz="8" w:space="0" w:color="000000"/>
              <w:right w:val="single" w:sz="8" w:space="0" w:color="000000"/>
            </w:tcBorders>
          </w:tcPr>
          <w:p w14:paraId="6BB73364"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58307B" w:rsidRPr="009F175E" w14:paraId="7EBC7838" w14:textId="77777777" w:rsidTr="0058307B">
        <w:trPr>
          <w:trHeight w:val="379"/>
        </w:trPr>
        <w:tc>
          <w:tcPr>
            <w:tcW w:w="3779" w:type="dxa"/>
            <w:vMerge w:val="restart"/>
            <w:tcBorders>
              <w:top w:val="single" w:sz="8" w:space="0" w:color="000000"/>
              <w:left w:val="single" w:sz="8" w:space="0" w:color="000000"/>
              <w:bottom w:val="single" w:sz="8" w:space="0" w:color="000000"/>
              <w:right w:val="single" w:sz="8" w:space="0" w:color="000000"/>
            </w:tcBorders>
          </w:tcPr>
          <w:p w14:paraId="770D4562"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Projects and programs, and announcements and policy proposals with a defined timeline </w:t>
            </w:r>
          </w:p>
        </w:tc>
        <w:tc>
          <w:tcPr>
            <w:tcW w:w="3543" w:type="dxa"/>
            <w:tcBorders>
              <w:top w:val="single" w:sz="8" w:space="0" w:color="000000"/>
              <w:left w:val="single" w:sz="8" w:space="0" w:color="000000"/>
              <w:bottom w:val="single" w:sz="8" w:space="0" w:color="000000"/>
              <w:right w:val="single" w:sz="8" w:space="0" w:color="000000"/>
            </w:tcBorders>
          </w:tcPr>
          <w:p w14:paraId="532BA8AD"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Resource </w:t>
            </w:r>
          </w:p>
        </w:tc>
        <w:tc>
          <w:tcPr>
            <w:tcW w:w="1134" w:type="dxa"/>
            <w:tcBorders>
              <w:top w:val="single" w:sz="8" w:space="0" w:color="000000"/>
              <w:left w:val="single" w:sz="8" w:space="0" w:color="000000"/>
              <w:bottom w:val="single" w:sz="8" w:space="0" w:color="000000"/>
              <w:right w:val="single" w:sz="8" w:space="0" w:color="000000"/>
            </w:tcBorders>
          </w:tcPr>
          <w:p w14:paraId="4CF2DA3A"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 £1m </w:t>
            </w:r>
          </w:p>
        </w:tc>
        <w:tc>
          <w:tcPr>
            <w:tcW w:w="1134" w:type="dxa"/>
            <w:tcBorders>
              <w:top w:val="single" w:sz="8" w:space="0" w:color="000000"/>
              <w:left w:val="single" w:sz="8" w:space="0" w:color="000000"/>
              <w:bottom w:val="single" w:sz="8" w:space="0" w:color="000000"/>
              <w:right w:val="single" w:sz="8" w:space="0" w:color="000000"/>
            </w:tcBorders>
          </w:tcPr>
          <w:p w14:paraId="1BAAB3B2"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58307B" w:rsidRPr="009F175E" w14:paraId="4DAA1868" w14:textId="77777777" w:rsidTr="0058307B">
        <w:trPr>
          <w:trHeight w:val="384"/>
        </w:trPr>
        <w:tc>
          <w:tcPr>
            <w:tcW w:w="3779" w:type="dxa"/>
            <w:vMerge/>
            <w:tcBorders>
              <w:top w:val="nil"/>
              <w:left w:val="single" w:sz="8" w:space="0" w:color="000000"/>
              <w:bottom w:val="single" w:sz="8" w:space="0" w:color="000000"/>
              <w:right w:val="single" w:sz="8" w:space="0" w:color="000000"/>
            </w:tcBorders>
          </w:tcPr>
          <w:p w14:paraId="1F5D0444" w14:textId="77777777" w:rsidR="005E5CFB" w:rsidRPr="009F175E" w:rsidRDefault="005E5CFB" w:rsidP="005D727C">
            <w:pPr>
              <w:rPr>
                <w:rFonts w:ascii="Calibri Light" w:hAnsi="Calibri Light" w:cs="Calibri Light"/>
              </w:rPr>
            </w:pPr>
          </w:p>
        </w:tc>
        <w:tc>
          <w:tcPr>
            <w:tcW w:w="3543" w:type="dxa"/>
            <w:tcBorders>
              <w:top w:val="single" w:sz="8" w:space="0" w:color="000000"/>
              <w:left w:val="single" w:sz="8" w:space="0" w:color="000000"/>
              <w:bottom w:val="single" w:sz="8" w:space="0" w:color="000000"/>
              <w:right w:val="single" w:sz="8" w:space="0" w:color="000000"/>
            </w:tcBorders>
          </w:tcPr>
          <w:p w14:paraId="4E796B5C"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Capital </w:t>
            </w:r>
          </w:p>
        </w:tc>
        <w:tc>
          <w:tcPr>
            <w:tcW w:w="1134" w:type="dxa"/>
            <w:tcBorders>
              <w:top w:val="single" w:sz="8" w:space="0" w:color="000000"/>
              <w:left w:val="single" w:sz="8" w:space="0" w:color="000000"/>
              <w:bottom w:val="single" w:sz="8" w:space="0" w:color="000000"/>
              <w:right w:val="single" w:sz="8" w:space="0" w:color="000000"/>
            </w:tcBorders>
          </w:tcPr>
          <w:p w14:paraId="23188D47"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 £0.5m </w:t>
            </w:r>
          </w:p>
        </w:tc>
        <w:tc>
          <w:tcPr>
            <w:tcW w:w="1134" w:type="dxa"/>
            <w:tcBorders>
              <w:top w:val="single" w:sz="8" w:space="0" w:color="000000"/>
              <w:left w:val="single" w:sz="8" w:space="0" w:color="000000"/>
              <w:bottom w:val="single" w:sz="8" w:space="0" w:color="000000"/>
              <w:right w:val="single" w:sz="8" w:space="0" w:color="000000"/>
            </w:tcBorders>
          </w:tcPr>
          <w:p w14:paraId="7FF0A2FF"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58307B" w:rsidRPr="009F175E" w14:paraId="41A5D599" w14:textId="77777777" w:rsidTr="0058307B">
        <w:trPr>
          <w:trHeight w:val="591"/>
        </w:trPr>
        <w:tc>
          <w:tcPr>
            <w:tcW w:w="3779" w:type="dxa"/>
            <w:tcBorders>
              <w:top w:val="single" w:sz="8" w:space="0" w:color="000000"/>
              <w:left w:val="single" w:sz="8" w:space="0" w:color="000000"/>
              <w:bottom w:val="single" w:sz="8" w:space="0" w:color="000000"/>
              <w:right w:val="single" w:sz="8" w:space="0" w:color="000000"/>
            </w:tcBorders>
          </w:tcPr>
          <w:p w14:paraId="11772CB8"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Announcements and policy proposals creating ongoing expenditure  </w:t>
            </w:r>
          </w:p>
        </w:tc>
        <w:tc>
          <w:tcPr>
            <w:tcW w:w="3543" w:type="dxa"/>
            <w:tcBorders>
              <w:top w:val="single" w:sz="8" w:space="0" w:color="000000"/>
              <w:left w:val="single" w:sz="8" w:space="0" w:color="000000"/>
              <w:bottom w:val="single" w:sz="8" w:space="0" w:color="000000"/>
              <w:right w:val="single" w:sz="8" w:space="0" w:color="000000"/>
            </w:tcBorders>
          </w:tcPr>
          <w:p w14:paraId="23FB47A4"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Resource and capital </w:t>
            </w:r>
          </w:p>
        </w:tc>
        <w:tc>
          <w:tcPr>
            <w:tcW w:w="1134" w:type="dxa"/>
            <w:tcBorders>
              <w:top w:val="single" w:sz="8" w:space="0" w:color="000000"/>
              <w:left w:val="single" w:sz="8" w:space="0" w:color="000000"/>
              <w:bottom w:val="single" w:sz="8" w:space="0" w:color="000000"/>
              <w:right w:val="single" w:sz="8" w:space="0" w:color="000000"/>
            </w:tcBorders>
          </w:tcPr>
          <w:p w14:paraId="79F82C47"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40C7877E"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58307B" w:rsidRPr="009F175E" w14:paraId="4D4A65A4" w14:textId="77777777" w:rsidTr="0058307B">
        <w:trPr>
          <w:trHeight w:val="590"/>
        </w:trPr>
        <w:tc>
          <w:tcPr>
            <w:tcW w:w="3779" w:type="dxa"/>
            <w:tcBorders>
              <w:top w:val="single" w:sz="8" w:space="0" w:color="000000"/>
              <w:left w:val="single" w:sz="8" w:space="0" w:color="000000"/>
              <w:bottom w:val="single" w:sz="8" w:space="0" w:color="000000"/>
              <w:right w:val="single" w:sz="8" w:space="0" w:color="000000"/>
            </w:tcBorders>
          </w:tcPr>
          <w:p w14:paraId="12002CD8"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Spending commitments beyond the current Spending Review settlement  </w:t>
            </w:r>
          </w:p>
        </w:tc>
        <w:tc>
          <w:tcPr>
            <w:tcW w:w="3543" w:type="dxa"/>
            <w:tcBorders>
              <w:top w:val="single" w:sz="8" w:space="0" w:color="000000"/>
              <w:left w:val="single" w:sz="8" w:space="0" w:color="000000"/>
              <w:bottom w:val="single" w:sz="8" w:space="0" w:color="000000"/>
              <w:right w:val="single" w:sz="8" w:space="0" w:color="000000"/>
            </w:tcBorders>
          </w:tcPr>
          <w:p w14:paraId="2BC52147"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Resource and capital </w:t>
            </w:r>
          </w:p>
        </w:tc>
        <w:tc>
          <w:tcPr>
            <w:tcW w:w="1134" w:type="dxa"/>
            <w:tcBorders>
              <w:top w:val="single" w:sz="8" w:space="0" w:color="000000"/>
              <w:left w:val="single" w:sz="8" w:space="0" w:color="000000"/>
              <w:bottom w:val="single" w:sz="8" w:space="0" w:color="000000"/>
              <w:right w:val="single" w:sz="8" w:space="0" w:color="000000"/>
            </w:tcBorders>
          </w:tcPr>
          <w:p w14:paraId="449A6D38"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735CE1AC"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58307B" w:rsidRPr="009F175E" w14:paraId="7AC2E011" w14:textId="77777777" w:rsidTr="0058307B">
        <w:trPr>
          <w:trHeight w:val="305"/>
        </w:trPr>
        <w:tc>
          <w:tcPr>
            <w:tcW w:w="3779" w:type="dxa"/>
            <w:tcBorders>
              <w:top w:val="single" w:sz="8" w:space="0" w:color="000000"/>
              <w:left w:val="single" w:sz="8" w:space="0" w:color="000000"/>
              <w:bottom w:val="single" w:sz="8" w:space="0" w:color="000000"/>
              <w:right w:val="single" w:sz="8" w:space="0" w:color="000000"/>
            </w:tcBorders>
          </w:tcPr>
          <w:p w14:paraId="3A2A1C9F"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Administrative expenditure  </w:t>
            </w:r>
          </w:p>
        </w:tc>
        <w:tc>
          <w:tcPr>
            <w:tcW w:w="3543" w:type="dxa"/>
            <w:tcBorders>
              <w:top w:val="single" w:sz="8" w:space="0" w:color="000000"/>
              <w:left w:val="single" w:sz="8" w:space="0" w:color="000000"/>
              <w:bottom w:val="single" w:sz="8" w:space="0" w:color="000000"/>
              <w:right w:val="single" w:sz="8" w:space="0" w:color="000000"/>
            </w:tcBorders>
          </w:tcPr>
          <w:p w14:paraId="7C98C3A5"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N/A </w:t>
            </w:r>
          </w:p>
        </w:tc>
        <w:tc>
          <w:tcPr>
            <w:tcW w:w="1134" w:type="dxa"/>
            <w:tcBorders>
              <w:top w:val="single" w:sz="8" w:space="0" w:color="000000"/>
              <w:left w:val="single" w:sz="8" w:space="0" w:color="000000"/>
              <w:bottom w:val="single" w:sz="8" w:space="0" w:color="000000"/>
              <w:right w:val="single" w:sz="8" w:space="0" w:color="000000"/>
            </w:tcBorders>
          </w:tcPr>
          <w:p w14:paraId="0B968083"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 £1m </w:t>
            </w:r>
          </w:p>
        </w:tc>
        <w:tc>
          <w:tcPr>
            <w:tcW w:w="1134" w:type="dxa"/>
            <w:tcBorders>
              <w:top w:val="single" w:sz="8" w:space="0" w:color="000000"/>
              <w:left w:val="single" w:sz="8" w:space="0" w:color="000000"/>
              <w:bottom w:val="single" w:sz="8" w:space="0" w:color="000000"/>
              <w:right w:val="single" w:sz="8" w:space="0" w:color="000000"/>
            </w:tcBorders>
          </w:tcPr>
          <w:p w14:paraId="27CCE6E6"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58307B" w:rsidRPr="009F175E" w14:paraId="2A5D9BF2" w14:textId="77777777" w:rsidTr="0058307B">
        <w:trPr>
          <w:trHeight w:val="305"/>
        </w:trPr>
        <w:tc>
          <w:tcPr>
            <w:tcW w:w="3779" w:type="dxa"/>
            <w:tcBorders>
              <w:top w:val="single" w:sz="8" w:space="0" w:color="000000"/>
              <w:left w:val="single" w:sz="8" w:space="0" w:color="000000"/>
              <w:bottom w:val="single" w:sz="8" w:space="0" w:color="000000"/>
              <w:right w:val="single" w:sz="8" w:space="0" w:color="000000"/>
            </w:tcBorders>
          </w:tcPr>
          <w:p w14:paraId="211AD634"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Stock write-offs and impairments  </w:t>
            </w:r>
          </w:p>
        </w:tc>
        <w:tc>
          <w:tcPr>
            <w:tcW w:w="3543" w:type="dxa"/>
            <w:tcBorders>
              <w:top w:val="single" w:sz="8" w:space="0" w:color="000000"/>
              <w:left w:val="single" w:sz="8" w:space="0" w:color="000000"/>
              <w:bottom w:val="single" w:sz="8" w:space="0" w:color="000000"/>
              <w:right w:val="single" w:sz="8" w:space="0" w:color="000000"/>
            </w:tcBorders>
          </w:tcPr>
          <w:p w14:paraId="1D983D45"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Equipment, SOSP, IS/IT etc.  </w:t>
            </w:r>
          </w:p>
        </w:tc>
        <w:tc>
          <w:tcPr>
            <w:tcW w:w="1134" w:type="dxa"/>
            <w:tcBorders>
              <w:top w:val="single" w:sz="8" w:space="0" w:color="000000"/>
              <w:left w:val="single" w:sz="8" w:space="0" w:color="000000"/>
              <w:bottom w:val="single" w:sz="8" w:space="0" w:color="000000"/>
              <w:right w:val="single" w:sz="8" w:space="0" w:color="000000"/>
            </w:tcBorders>
          </w:tcPr>
          <w:p w14:paraId="74733244"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025C4F5F"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58307B" w:rsidRPr="009F175E" w14:paraId="3DAB4246" w14:textId="77777777" w:rsidTr="0058307B">
        <w:trPr>
          <w:trHeight w:val="446"/>
        </w:trPr>
        <w:tc>
          <w:tcPr>
            <w:tcW w:w="3779" w:type="dxa"/>
            <w:tcBorders>
              <w:top w:val="single" w:sz="8" w:space="0" w:color="000000"/>
              <w:left w:val="single" w:sz="8" w:space="0" w:color="000000"/>
              <w:bottom w:val="single" w:sz="8" w:space="0" w:color="000000"/>
              <w:right w:val="single" w:sz="8" w:space="0" w:color="000000"/>
            </w:tcBorders>
          </w:tcPr>
          <w:p w14:paraId="643461BD"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Claims waived or abandoned </w:t>
            </w:r>
          </w:p>
        </w:tc>
        <w:tc>
          <w:tcPr>
            <w:tcW w:w="3543" w:type="dxa"/>
            <w:tcBorders>
              <w:top w:val="single" w:sz="8" w:space="0" w:color="000000"/>
              <w:left w:val="single" w:sz="8" w:space="0" w:color="000000"/>
              <w:bottom w:val="single" w:sz="8" w:space="0" w:color="000000"/>
              <w:right w:val="single" w:sz="8" w:space="0" w:color="000000"/>
            </w:tcBorders>
          </w:tcPr>
          <w:p w14:paraId="489683CC"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Any </w:t>
            </w:r>
          </w:p>
        </w:tc>
        <w:tc>
          <w:tcPr>
            <w:tcW w:w="1134" w:type="dxa"/>
            <w:tcBorders>
              <w:top w:val="single" w:sz="8" w:space="0" w:color="000000"/>
              <w:left w:val="single" w:sz="8" w:space="0" w:color="000000"/>
              <w:bottom w:val="single" w:sz="8" w:space="0" w:color="000000"/>
              <w:right w:val="single" w:sz="8" w:space="0" w:color="000000"/>
            </w:tcBorders>
          </w:tcPr>
          <w:p w14:paraId="514B17C7" w14:textId="77777777" w:rsidR="005E5CFB" w:rsidRPr="009F175E" w:rsidRDefault="005E5CFB" w:rsidP="005D727C">
            <w:pPr>
              <w:ind w:left="4"/>
              <w:rPr>
                <w:rFonts w:ascii="Calibri Light"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48DC11FF" w14:textId="77777777" w:rsidR="005E5CFB" w:rsidRPr="009F175E" w:rsidRDefault="005E5CFB" w:rsidP="005D727C">
            <w:pPr>
              <w:ind w:left="2"/>
              <w:rPr>
                <w:rFonts w:ascii="Calibri Light" w:hAnsi="Calibri Light" w:cs="Calibri Light"/>
              </w:rPr>
            </w:pPr>
            <w:r w:rsidRPr="009F175E">
              <w:rPr>
                <w:rFonts w:ascii="Calibri Light" w:eastAsia="Arial" w:hAnsi="Calibri Light" w:cs="Calibri Light"/>
              </w:rPr>
              <w:t xml:space="preserve">Nil </w:t>
            </w:r>
          </w:p>
        </w:tc>
      </w:tr>
      <w:tr w:rsidR="00E303D8" w:rsidRPr="009F175E" w14:paraId="2C0E11C0" w14:textId="77777777" w:rsidTr="0058307B">
        <w:trPr>
          <w:trHeight w:val="950"/>
        </w:trPr>
        <w:tc>
          <w:tcPr>
            <w:tcW w:w="3779" w:type="dxa"/>
            <w:tcBorders>
              <w:top w:val="single" w:sz="8" w:space="0" w:color="000000"/>
              <w:left w:val="single" w:sz="8" w:space="0" w:color="000000"/>
              <w:bottom w:val="single" w:sz="8" w:space="0" w:color="000000"/>
              <w:right w:val="single" w:sz="8" w:space="0" w:color="000000"/>
            </w:tcBorders>
          </w:tcPr>
          <w:p w14:paraId="068FE697" w14:textId="39F6D816" w:rsidR="00E303D8" w:rsidRPr="009F175E" w:rsidRDefault="00E303D8" w:rsidP="005D727C">
            <w:pPr>
              <w:rPr>
                <w:rFonts w:ascii="Calibri Light" w:eastAsia="Arial" w:hAnsi="Calibri Light" w:cs="Calibri Light"/>
              </w:rPr>
            </w:pPr>
            <w:r>
              <w:rPr>
                <w:rFonts w:ascii="Calibri Light" w:eastAsia="Arial" w:hAnsi="Calibri Light" w:cs="Calibri Light"/>
              </w:rPr>
              <w:t xml:space="preserve">Special payments </w:t>
            </w:r>
          </w:p>
        </w:tc>
        <w:tc>
          <w:tcPr>
            <w:tcW w:w="3543" w:type="dxa"/>
            <w:tcBorders>
              <w:top w:val="single" w:sz="8" w:space="0" w:color="000000"/>
              <w:left w:val="single" w:sz="8" w:space="0" w:color="000000"/>
              <w:bottom w:val="single" w:sz="8" w:space="0" w:color="000000"/>
              <w:right w:val="single" w:sz="8" w:space="0" w:color="000000"/>
            </w:tcBorders>
          </w:tcPr>
          <w:p w14:paraId="598DF4FD" w14:textId="3CEB85F6" w:rsidR="00E303D8" w:rsidRPr="009F175E" w:rsidRDefault="00E303D8" w:rsidP="005D727C">
            <w:pPr>
              <w:ind w:left="2"/>
              <w:rPr>
                <w:rFonts w:ascii="Calibri Light" w:eastAsia="Arial" w:hAnsi="Calibri Light" w:cs="Calibri Light"/>
              </w:rPr>
            </w:pPr>
            <w:r w:rsidRPr="00E303D8">
              <w:rPr>
                <w:rFonts w:ascii="Calibri Light" w:eastAsia="Arial" w:hAnsi="Calibri Light" w:cs="Calibri Light"/>
              </w:rPr>
              <w:t xml:space="preserve">All special payments (save special severance payments) are included in this category. This includes extra-contractual payments involving departmental default made on appropriate legal or other professional advice, ex-gratia compensation payments made on appropriate legal or other professional advice, extra-statutory payments, and extra-regulatory </w:t>
            </w:r>
            <w:r w:rsidRPr="00E303D8">
              <w:rPr>
                <w:rFonts w:ascii="Calibri Light" w:eastAsia="Arial" w:hAnsi="Calibri Light" w:cs="Calibri Light"/>
              </w:rPr>
              <w:lastRenderedPageBreak/>
              <w:t>payments. Managing Public Money should be consulted for appropriate guidance. For the avoidance of doubt these limits can be taken to exclude reasonable costs agreed or estimated and confirmed as reasonable by appropriate legal advice.</w:t>
            </w:r>
          </w:p>
        </w:tc>
        <w:tc>
          <w:tcPr>
            <w:tcW w:w="1134" w:type="dxa"/>
            <w:tcBorders>
              <w:top w:val="single" w:sz="8" w:space="0" w:color="000000"/>
              <w:left w:val="single" w:sz="8" w:space="0" w:color="000000"/>
              <w:bottom w:val="single" w:sz="8" w:space="0" w:color="000000"/>
              <w:right w:val="single" w:sz="8" w:space="0" w:color="000000"/>
            </w:tcBorders>
          </w:tcPr>
          <w:p w14:paraId="35FC6859" w14:textId="6B7630E1" w:rsidR="00E303D8" w:rsidRPr="009F175E" w:rsidRDefault="00E303D8" w:rsidP="005D727C">
            <w:pPr>
              <w:ind w:left="4"/>
              <w:rPr>
                <w:rFonts w:ascii="Calibri Light" w:eastAsia="Arial" w:hAnsi="Calibri Light" w:cs="Calibri Light"/>
              </w:rPr>
            </w:pPr>
            <w:r>
              <w:rPr>
                <w:rFonts w:ascii="Calibri Light" w:eastAsia="Arial" w:hAnsi="Calibri Light" w:cs="Calibri Light"/>
              </w:rPr>
              <w:lastRenderedPageBreak/>
              <w:t>Nil</w:t>
            </w:r>
          </w:p>
        </w:tc>
        <w:tc>
          <w:tcPr>
            <w:tcW w:w="1134" w:type="dxa"/>
            <w:tcBorders>
              <w:top w:val="single" w:sz="8" w:space="0" w:color="000000"/>
              <w:left w:val="single" w:sz="8" w:space="0" w:color="000000"/>
              <w:bottom w:val="single" w:sz="8" w:space="0" w:color="000000"/>
              <w:right w:val="single" w:sz="8" w:space="0" w:color="000000"/>
            </w:tcBorders>
          </w:tcPr>
          <w:p w14:paraId="2F3C0163" w14:textId="147722B1" w:rsidR="00E303D8" w:rsidRPr="009F175E" w:rsidRDefault="00E303D8" w:rsidP="005D727C">
            <w:pPr>
              <w:ind w:left="2"/>
              <w:rPr>
                <w:rFonts w:ascii="Calibri Light" w:eastAsia="Arial" w:hAnsi="Calibri Light" w:cs="Calibri Light"/>
              </w:rPr>
            </w:pPr>
            <w:r>
              <w:rPr>
                <w:rFonts w:ascii="Calibri Light" w:eastAsia="Arial" w:hAnsi="Calibri Light" w:cs="Calibri Light"/>
              </w:rPr>
              <w:t>Nil</w:t>
            </w:r>
          </w:p>
        </w:tc>
      </w:tr>
      <w:tr w:rsidR="00E303D8" w:rsidRPr="009F175E" w14:paraId="2E00B49B" w14:textId="77777777" w:rsidTr="0058307B">
        <w:trPr>
          <w:trHeight w:val="950"/>
        </w:trPr>
        <w:tc>
          <w:tcPr>
            <w:tcW w:w="3779" w:type="dxa"/>
            <w:tcBorders>
              <w:top w:val="single" w:sz="8" w:space="0" w:color="000000"/>
              <w:left w:val="single" w:sz="8" w:space="0" w:color="000000"/>
              <w:bottom w:val="single" w:sz="8" w:space="0" w:color="000000"/>
              <w:right w:val="single" w:sz="8" w:space="0" w:color="000000"/>
            </w:tcBorders>
          </w:tcPr>
          <w:p w14:paraId="37D6A632" w14:textId="3D11E4D7" w:rsidR="00E303D8" w:rsidRDefault="00E303D8" w:rsidP="005D727C">
            <w:pPr>
              <w:rPr>
                <w:rFonts w:ascii="Calibri Light" w:eastAsia="Arial" w:hAnsi="Calibri Light" w:cs="Calibri Light"/>
              </w:rPr>
            </w:pPr>
            <w:r w:rsidRPr="00E303D8">
              <w:rPr>
                <w:rFonts w:ascii="Calibri Light" w:eastAsia="Arial" w:hAnsi="Calibri Light" w:cs="Calibri Light"/>
              </w:rPr>
              <w:t xml:space="preserve">Consolatory payments (ex-gratia payments to individuals in respect of incidents which do not involve financial loss and there is no legal redress available)  </w:t>
            </w:r>
          </w:p>
        </w:tc>
        <w:tc>
          <w:tcPr>
            <w:tcW w:w="3543" w:type="dxa"/>
            <w:tcBorders>
              <w:top w:val="single" w:sz="8" w:space="0" w:color="000000"/>
              <w:left w:val="single" w:sz="8" w:space="0" w:color="000000"/>
              <w:bottom w:val="single" w:sz="8" w:space="0" w:color="000000"/>
              <w:right w:val="single" w:sz="8" w:space="0" w:color="000000"/>
            </w:tcBorders>
          </w:tcPr>
          <w:p w14:paraId="40B2955F" w14:textId="77777777" w:rsidR="00E303D8" w:rsidRPr="00E303D8" w:rsidRDefault="00E303D8" w:rsidP="005D727C">
            <w:pPr>
              <w:ind w:left="2"/>
              <w:rPr>
                <w:rFonts w:ascii="Calibri Light" w:eastAsia="Arial" w:hAnsi="Calibri Light" w:cs="Calibri Light"/>
              </w:rPr>
            </w:pPr>
          </w:p>
        </w:tc>
        <w:tc>
          <w:tcPr>
            <w:tcW w:w="1134" w:type="dxa"/>
            <w:tcBorders>
              <w:top w:val="single" w:sz="8" w:space="0" w:color="000000"/>
              <w:left w:val="single" w:sz="8" w:space="0" w:color="000000"/>
              <w:bottom w:val="single" w:sz="8" w:space="0" w:color="000000"/>
              <w:right w:val="single" w:sz="8" w:space="0" w:color="000000"/>
            </w:tcBorders>
          </w:tcPr>
          <w:p w14:paraId="1E1922BF" w14:textId="48EBED01" w:rsidR="00E303D8" w:rsidRDefault="00E303D8" w:rsidP="005D727C">
            <w:pPr>
              <w:ind w:left="4"/>
              <w:rPr>
                <w:rFonts w:ascii="Calibri Light" w:eastAsia="Arial" w:hAnsi="Calibri Light" w:cs="Calibri Light"/>
              </w:rPr>
            </w:pPr>
            <w:r>
              <w:rPr>
                <w:rFonts w:ascii="Calibri Light" w:eastAsia="Arial" w:hAnsi="Calibri Light" w:cs="Calibri Light"/>
              </w:rPr>
              <w:t>Nil</w:t>
            </w:r>
          </w:p>
        </w:tc>
        <w:tc>
          <w:tcPr>
            <w:tcW w:w="1134" w:type="dxa"/>
            <w:tcBorders>
              <w:top w:val="single" w:sz="8" w:space="0" w:color="000000"/>
              <w:left w:val="single" w:sz="8" w:space="0" w:color="000000"/>
              <w:bottom w:val="single" w:sz="8" w:space="0" w:color="000000"/>
              <w:right w:val="single" w:sz="8" w:space="0" w:color="000000"/>
            </w:tcBorders>
          </w:tcPr>
          <w:p w14:paraId="4556CCEF" w14:textId="4C1A569C" w:rsidR="00E303D8" w:rsidRDefault="00E303D8" w:rsidP="005D727C">
            <w:pPr>
              <w:ind w:left="2"/>
              <w:rPr>
                <w:rFonts w:ascii="Calibri Light" w:eastAsia="Arial" w:hAnsi="Calibri Light" w:cs="Calibri Light"/>
              </w:rPr>
            </w:pPr>
            <w:r>
              <w:rPr>
                <w:rFonts w:ascii="Calibri Light" w:eastAsia="Arial" w:hAnsi="Calibri Light" w:cs="Calibri Light"/>
              </w:rPr>
              <w:t>Nil</w:t>
            </w:r>
          </w:p>
        </w:tc>
      </w:tr>
      <w:tr w:rsidR="00E303D8" w:rsidRPr="009F175E" w14:paraId="489875D9" w14:textId="77777777" w:rsidTr="0058307B">
        <w:trPr>
          <w:trHeight w:val="950"/>
        </w:trPr>
        <w:tc>
          <w:tcPr>
            <w:tcW w:w="3779" w:type="dxa"/>
            <w:tcBorders>
              <w:top w:val="single" w:sz="8" w:space="0" w:color="000000"/>
              <w:left w:val="single" w:sz="8" w:space="0" w:color="000000"/>
              <w:bottom w:val="single" w:sz="8" w:space="0" w:color="000000"/>
              <w:right w:val="single" w:sz="8" w:space="0" w:color="000000"/>
            </w:tcBorders>
          </w:tcPr>
          <w:p w14:paraId="0F3FBC17" w14:textId="0036AB10" w:rsidR="00E303D8" w:rsidRDefault="00E303D8" w:rsidP="005D727C">
            <w:pPr>
              <w:rPr>
                <w:rFonts w:ascii="Calibri Light" w:eastAsia="Arial" w:hAnsi="Calibri Light" w:cs="Calibri Light"/>
              </w:rPr>
            </w:pPr>
            <w:r w:rsidRPr="00E303D8">
              <w:rPr>
                <w:rFonts w:ascii="Calibri Light" w:eastAsia="Arial" w:hAnsi="Calibri Light" w:cs="Calibri Light"/>
              </w:rPr>
              <w:t xml:space="preserve">Special severance payments, including PILON and CILON, outside of normal statutory or contractual requirements.  </w:t>
            </w:r>
          </w:p>
        </w:tc>
        <w:tc>
          <w:tcPr>
            <w:tcW w:w="3543" w:type="dxa"/>
            <w:tcBorders>
              <w:top w:val="single" w:sz="8" w:space="0" w:color="000000"/>
              <w:left w:val="single" w:sz="8" w:space="0" w:color="000000"/>
              <w:bottom w:val="single" w:sz="8" w:space="0" w:color="000000"/>
              <w:right w:val="single" w:sz="8" w:space="0" w:color="000000"/>
            </w:tcBorders>
          </w:tcPr>
          <w:p w14:paraId="1B1F695E" w14:textId="77777777" w:rsidR="00E303D8" w:rsidRPr="00E303D8" w:rsidRDefault="00E303D8" w:rsidP="005D727C">
            <w:pPr>
              <w:ind w:left="2"/>
              <w:rPr>
                <w:rFonts w:ascii="Calibri Light" w:eastAsia="Arial" w:hAnsi="Calibri Light" w:cs="Calibri Light"/>
              </w:rPr>
            </w:pPr>
          </w:p>
        </w:tc>
        <w:tc>
          <w:tcPr>
            <w:tcW w:w="1134" w:type="dxa"/>
            <w:tcBorders>
              <w:top w:val="single" w:sz="8" w:space="0" w:color="000000"/>
              <w:left w:val="single" w:sz="8" w:space="0" w:color="000000"/>
              <w:bottom w:val="single" w:sz="8" w:space="0" w:color="000000"/>
              <w:right w:val="single" w:sz="8" w:space="0" w:color="000000"/>
            </w:tcBorders>
          </w:tcPr>
          <w:p w14:paraId="1F19F8AB" w14:textId="480007D0" w:rsidR="00E303D8" w:rsidRDefault="00E303D8" w:rsidP="005D727C">
            <w:pPr>
              <w:ind w:left="4"/>
              <w:rPr>
                <w:rFonts w:ascii="Calibri Light" w:eastAsia="Arial" w:hAnsi="Calibri Light" w:cs="Calibri Light"/>
              </w:rPr>
            </w:pPr>
            <w:r>
              <w:rPr>
                <w:rFonts w:ascii="Calibri Light" w:eastAsia="Arial" w:hAnsi="Calibri Light" w:cs="Calibri Light"/>
              </w:rPr>
              <w:t>Nil</w:t>
            </w:r>
          </w:p>
        </w:tc>
        <w:tc>
          <w:tcPr>
            <w:tcW w:w="1134" w:type="dxa"/>
            <w:tcBorders>
              <w:top w:val="single" w:sz="8" w:space="0" w:color="000000"/>
              <w:left w:val="single" w:sz="8" w:space="0" w:color="000000"/>
              <w:bottom w:val="single" w:sz="8" w:space="0" w:color="000000"/>
              <w:right w:val="single" w:sz="8" w:space="0" w:color="000000"/>
            </w:tcBorders>
          </w:tcPr>
          <w:p w14:paraId="42657078" w14:textId="0C2624F8" w:rsidR="00E303D8" w:rsidRDefault="00E303D8" w:rsidP="005D727C">
            <w:pPr>
              <w:ind w:left="2"/>
              <w:rPr>
                <w:rFonts w:ascii="Calibri Light" w:eastAsia="Arial" w:hAnsi="Calibri Light" w:cs="Calibri Light"/>
              </w:rPr>
            </w:pPr>
            <w:r>
              <w:rPr>
                <w:rFonts w:ascii="Calibri Light" w:eastAsia="Arial" w:hAnsi="Calibri Light" w:cs="Calibri Light"/>
              </w:rPr>
              <w:t>Nil</w:t>
            </w:r>
          </w:p>
        </w:tc>
      </w:tr>
      <w:tr w:rsidR="000A3214" w:rsidRPr="009F175E" w14:paraId="33237CAA" w14:textId="77777777" w:rsidTr="0058307B">
        <w:trPr>
          <w:trHeight w:val="371"/>
        </w:trPr>
        <w:tc>
          <w:tcPr>
            <w:tcW w:w="3779" w:type="dxa"/>
            <w:vMerge w:val="restart"/>
            <w:tcBorders>
              <w:top w:val="single" w:sz="8" w:space="0" w:color="000000"/>
              <w:left w:val="single" w:sz="8" w:space="0" w:color="000000"/>
              <w:right w:val="single" w:sz="8" w:space="0" w:color="000000"/>
            </w:tcBorders>
          </w:tcPr>
          <w:p w14:paraId="0EFF37AB" w14:textId="03847503" w:rsidR="000A3214" w:rsidRDefault="000A3214" w:rsidP="006A3B41">
            <w:pPr>
              <w:rPr>
                <w:rFonts w:ascii="Calibri Light" w:eastAsia="Arial" w:hAnsi="Calibri Light" w:cs="Calibri Light"/>
              </w:rPr>
            </w:pPr>
            <w:r>
              <w:rPr>
                <w:rFonts w:ascii="Calibri Light" w:eastAsia="Arial" w:hAnsi="Calibri Light" w:cs="Calibri Light"/>
              </w:rPr>
              <w:t>Other</w:t>
            </w:r>
          </w:p>
        </w:tc>
        <w:tc>
          <w:tcPr>
            <w:tcW w:w="3543" w:type="dxa"/>
            <w:tcBorders>
              <w:top w:val="single" w:sz="8" w:space="0" w:color="000000"/>
              <w:left w:val="single" w:sz="8" w:space="0" w:color="000000"/>
              <w:bottom w:val="single" w:sz="8" w:space="0" w:color="000000"/>
              <w:right w:val="single" w:sz="8" w:space="0" w:color="000000"/>
            </w:tcBorders>
          </w:tcPr>
          <w:p w14:paraId="70074EAB" w14:textId="48993249" w:rsidR="000A3214" w:rsidRPr="00E303D8" w:rsidRDefault="000A3214" w:rsidP="006A3B41">
            <w:pPr>
              <w:ind w:left="2"/>
              <w:rPr>
                <w:rFonts w:ascii="Calibri Light" w:eastAsia="Arial" w:hAnsi="Calibri Light" w:cs="Calibri Light"/>
              </w:rPr>
            </w:pPr>
            <w:r w:rsidRPr="009F175E">
              <w:rPr>
                <w:rFonts w:ascii="Calibri Light" w:eastAsia="Arial" w:hAnsi="Calibri Light" w:cs="Calibri Light"/>
              </w:rPr>
              <w:t>Charitable grants</w:t>
            </w:r>
          </w:p>
        </w:tc>
        <w:tc>
          <w:tcPr>
            <w:tcW w:w="1134" w:type="dxa"/>
            <w:tcBorders>
              <w:top w:val="single" w:sz="8" w:space="0" w:color="000000"/>
              <w:left w:val="single" w:sz="8" w:space="0" w:color="000000"/>
              <w:bottom w:val="single" w:sz="8" w:space="0" w:color="000000"/>
              <w:right w:val="single" w:sz="8" w:space="0" w:color="000000"/>
            </w:tcBorders>
          </w:tcPr>
          <w:p w14:paraId="6361F51F" w14:textId="3A78D190" w:rsidR="000A3214" w:rsidRDefault="000A3214" w:rsidP="006A3B41">
            <w:pPr>
              <w:ind w:left="4"/>
              <w:rPr>
                <w:rFonts w:ascii="Calibri Light" w:eastAsia="Arial"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4005A1F8" w14:textId="480C4460" w:rsidR="000A3214" w:rsidRDefault="000A3214" w:rsidP="006A3B41">
            <w:pPr>
              <w:ind w:left="2"/>
              <w:rPr>
                <w:rFonts w:ascii="Calibri Light" w:eastAsia="Arial" w:hAnsi="Calibri Light" w:cs="Calibri Light"/>
              </w:rPr>
            </w:pPr>
            <w:r w:rsidRPr="009F175E">
              <w:rPr>
                <w:rFonts w:ascii="Calibri Light" w:eastAsia="Arial" w:hAnsi="Calibri Light" w:cs="Calibri Light"/>
              </w:rPr>
              <w:t xml:space="preserve">Nil </w:t>
            </w:r>
          </w:p>
        </w:tc>
      </w:tr>
      <w:tr w:rsidR="000A3214" w:rsidRPr="009F175E" w14:paraId="16C29320" w14:textId="77777777" w:rsidTr="0058307B">
        <w:trPr>
          <w:trHeight w:val="390"/>
        </w:trPr>
        <w:tc>
          <w:tcPr>
            <w:tcW w:w="3779" w:type="dxa"/>
            <w:vMerge/>
            <w:tcBorders>
              <w:left w:val="single" w:sz="8" w:space="0" w:color="000000"/>
              <w:right w:val="single" w:sz="8" w:space="0" w:color="000000"/>
            </w:tcBorders>
          </w:tcPr>
          <w:p w14:paraId="4633DD43" w14:textId="77777777" w:rsidR="000A3214" w:rsidRDefault="000A3214" w:rsidP="006A3B41">
            <w:pPr>
              <w:rPr>
                <w:rFonts w:ascii="Calibri Light" w:eastAsia="Arial" w:hAnsi="Calibri Light" w:cs="Calibri Light"/>
              </w:rPr>
            </w:pPr>
          </w:p>
        </w:tc>
        <w:tc>
          <w:tcPr>
            <w:tcW w:w="3543" w:type="dxa"/>
            <w:tcBorders>
              <w:top w:val="single" w:sz="8" w:space="0" w:color="000000"/>
              <w:left w:val="single" w:sz="8" w:space="0" w:color="000000"/>
              <w:bottom w:val="single" w:sz="8" w:space="0" w:color="000000"/>
              <w:right w:val="single" w:sz="8" w:space="0" w:color="000000"/>
            </w:tcBorders>
          </w:tcPr>
          <w:p w14:paraId="4EBC1D85" w14:textId="4C28B812" w:rsidR="000A3214" w:rsidRPr="00E303D8" w:rsidRDefault="000A3214" w:rsidP="006A3B41">
            <w:pPr>
              <w:ind w:left="2"/>
              <w:rPr>
                <w:rFonts w:ascii="Calibri Light" w:eastAsia="Arial" w:hAnsi="Calibri Light" w:cs="Calibri Light"/>
              </w:rPr>
            </w:pPr>
            <w:r w:rsidRPr="009F175E">
              <w:rPr>
                <w:rFonts w:ascii="Calibri Light" w:eastAsia="Arial" w:hAnsi="Calibri Light" w:cs="Calibri Light"/>
              </w:rPr>
              <w:t xml:space="preserve">Subsidies </w:t>
            </w:r>
          </w:p>
        </w:tc>
        <w:tc>
          <w:tcPr>
            <w:tcW w:w="1134" w:type="dxa"/>
            <w:tcBorders>
              <w:top w:val="single" w:sz="8" w:space="0" w:color="000000"/>
              <w:left w:val="single" w:sz="8" w:space="0" w:color="000000"/>
              <w:bottom w:val="single" w:sz="8" w:space="0" w:color="000000"/>
              <w:right w:val="single" w:sz="8" w:space="0" w:color="000000"/>
            </w:tcBorders>
          </w:tcPr>
          <w:p w14:paraId="21C54A6A" w14:textId="19A7E028" w:rsidR="000A3214" w:rsidRDefault="000A3214" w:rsidP="006A3B41">
            <w:pPr>
              <w:ind w:left="4"/>
              <w:rPr>
                <w:rFonts w:ascii="Calibri Light" w:eastAsia="Arial"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28C488D8" w14:textId="584F2ABB" w:rsidR="000A3214" w:rsidRDefault="000A3214" w:rsidP="006A3B41">
            <w:pPr>
              <w:ind w:left="2"/>
              <w:rPr>
                <w:rFonts w:ascii="Calibri Light" w:eastAsia="Arial" w:hAnsi="Calibri Light" w:cs="Calibri Light"/>
              </w:rPr>
            </w:pPr>
            <w:r w:rsidRPr="009F175E">
              <w:rPr>
                <w:rFonts w:ascii="Calibri Light" w:eastAsia="Arial" w:hAnsi="Calibri Light" w:cs="Calibri Light"/>
              </w:rPr>
              <w:t xml:space="preserve">Nil </w:t>
            </w:r>
          </w:p>
        </w:tc>
      </w:tr>
      <w:tr w:rsidR="000A3214" w:rsidRPr="009F175E" w14:paraId="68DDEFA7" w14:textId="77777777" w:rsidTr="0058307B">
        <w:trPr>
          <w:trHeight w:val="396"/>
        </w:trPr>
        <w:tc>
          <w:tcPr>
            <w:tcW w:w="3779" w:type="dxa"/>
            <w:vMerge/>
            <w:tcBorders>
              <w:left w:val="single" w:sz="8" w:space="0" w:color="000000"/>
              <w:right w:val="single" w:sz="8" w:space="0" w:color="000000"/>
            </w:tcBorders>
          </w:tcPr>
          <w:p w14:paraId="1BA8629C" w14:textId="77777777" w:rsidR="000A3214" w:rsidRDefault="000A3214" w:rsidP="006A3B41">
            <w:pPr>
              <w:rPr>
                <w:rFonts w:ascii="Calibri Light" w:eastAsia="Arial" w:hAnsi="Calibri Light" w:cs="Calibri Light"/>
              </w:rPr>
            </w:pPr>
          </w:p>
        </w:tc>
        <w:tc>
          <w:tcPr>
            <w:tcW w:w="3543" w:type="dxa"/>
            <w:tcBorders>
              <w:top w:val="single" w:sz="8" w:space="0" w:color="000000"/>
              <w:left w:val="single" w:sz="8" w:space="0" w:color="000000"/>
              <w:bottom w:val="single" w:sz="8" w:space="0" w:color="000000"/>
              <w:right w:val="single" w:sz="8" w:space="0" w:color="000000"/>
            </w:tcBorders>
          </w:tcPr>
          <w:p w14:paraId="25DBC4C7" w14:textId="512A75E9" w:rsidR="000A3214" w:rsidRPr="00E303D8" w:rsidRDefault="000A3214" w:rsidP="006A3B41">
            <w:pPr>
              <w:ind w:left="2"/>
              <w:rPr>
                <w:rFonts w:ascii="Calibri Light" w:eastAsia="Arial" w:hAnsi="Calibri Light" w:cs="Calibri Light"/>
              </w:rPr>
            </w:pPr>
            <w:r w:rsidRPr="009F175E">
              <w:rPr>
                <w:rFonts w:ascii="Calibri Light" w:eastAsia="Arial" w:hAnsi="Calibri Light" w:cs="Calibri Light"/>
              </w:rPr>
              <w:t xml:space="preserve">Guarantees, indemnities, and loans  </w:t>
            </w:r>
          </w:p>
        </w:tc>
        <w:tc>
          <w:tcPr>
            <w:tcW w:w="1134" w:type="dxa"/>
            <w:tcBorders>
              <w:top w:val="single" w:sz="8" w:space="0" w:color="000000"/>
              <w:left w:val="single" w:sz="8" w:space="0" w:color="000000"/>
              <w:bottom w:val="single" w:sz="8" w:space="0" w:color="000000"/>
              <w:right w:val="single" w:sz="8" w:space="0" w:color="000000"/>
            </w:tcBorders>
          </w:tcPr>
          <w:p w14:paraId="7B18D26B" w14:textId="70273DB8" w:rsidR="000A3214" w:rsidRDefault="000A3214" w:rsidP="006A3B41">
            <w:pPr>
              <w:ind w:left="4"/>
              <w:rPr>
                <w:rFonts w:ascii="Calibri Light" w:eastAsia="Arial"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024D41B2" w14:textId="2C77AA5D" w:rsidR="000A3214" w:rsidRDefault="000A3214" w:rsidP="006A3B41">
            <w:pPr>
              <w:ind w:left="2"/>
              <w:rPr>
                <w:rFonts w:ascii="Calibri Light" w:eastAsia="Arial" w:hAnsi="Calibri Light" w:cs="Calibri Light"/>
              </w:rPr>
            </w:pPr>
            <w:r w:rsidRPr="009F175E">
              <w:rPr>
                <w:rFonts w:ascii="Calibri Light" w:eastAsia="Arial" w:hAnsi="Calibri Light" w:cs="Calibri Light"/>
              </w:rPr>
              <w:t xml:space="preserve">Nil </w:t>
            </w:r>
          </w:p>
        </w:tc>
      </w:tr>
      <w:tr w:rsidR="000A3214" w:rsidRPr="009F175E" w14:paraId="12FA3D3C" w14:textId="77777777" w:rsidTr="0058307B">
        <w:trPr>
          <w:trHeight w:val="247"/>
        </w:trPr>
        <w:tc>
          <w:tcPr>
            <w:tcW w:w="3779" w:type="dxa"/>
            <w:vMerge/>
            <w:tcBorders>
              <w:left w:val="single" w:sz="8" w:space="0" w:color="000000"/>
              <w:right w:val="single" w:sz="8" w:space="0" w:color="000000"/>
            </w:tcBorders>
          </w:tcPr>
          <w:p w14:paraId="62875982" w14:textId="77777777" w:rsidR="000A3214" w:rsidRDefault="000A3214" w:rsidP="006A3B41">
            <w:pPr>
              <w:rPr>
                <w:rFonts w:ascii="Calibri Light" w:eastAsia="Arial" w:hAnsi="Calibri Light" w:cs="Calibri Light"/>
              </w:rPr>
            </w:pPr>
          </w:p>
        </w:tc>
        <w:tc>
          <w:tcPr>
            <w:tcW w:w="3543" w:type="dxa"/>
            <w:tcBorders>
              <w:top w:val="single" w:sz="8" w:space="0" w:color="000000"/>
              <w:left w:val="single" w:sz="8" w:space="0" w:color="000000"/>
              <w:bottom w:val="single" w:sz="8" w:space="0" w:color="000000"/>
              <w:right w:val="single" w:sz="8" w:space="0" w:color="000000"/>
            </w:tcBorders>
          </w:tcPr>
          <w:p w14:paraId="7D81BE84" w14:textId="64FA50A5" w:rsidR="000A3214" w:rsidRPr="00E303D8" w:rsidRDefault="000A3214" w:rsidP="006A3B41">
            <w:pPr>
              <w:ind w:left="2"/>
              <w:rPr>
                <w:rFonts w:ascii="Calibri Light" w:eastAsia="Arial" w:hAnsi="Calibri Light" w:cs="Calibri Light"/>
              </w:rPr>
            </w:pPr>
            <w:r w:rsidRPr="009F175E">
              <w:rPr>
                <w:rFonts w:ascii="Calibri Light" w:eastAsia="Arial" w:hAnsi="Calibri Light" w:cs="Calibri Light"/>
              </w:rPr>
              <w:t xml:space="preserve">Gifts  </w:t>
            </w:r>
          </w:p>
        </w:tc>
        <w:tc>
          <w:tcPr>
            <w:tcW w:w="1134" w:type="dxa"/>
            <w:tcBorders>
              <w:top w:val="single" w:sz="8" w:space="0" w:color="000000"/>
              <w:left w:val="single" w:sz="8" w:space="0" w:color="000000"/>
              <w:bottom w:val="single" w:sz="8" w:space="0" w:color="000000"/>
              <w:right w:val="single" w:sz="8" w:space="0" w:color="000000"/>
            </w:tcBorders>
          </w:tcPr>
          <w:p w14:paraId="7576DC8A" w14:textId="05CF88A2" w:rsidR="000A3214" w:rsidRDefault="000A3214" w:rsidP="006A3B41">
            <w:pPr>
              <w:ind w:left="4"/>
              <w:rPr>
                <w:rFonts w:ascii="Calibri Light" w:eastAsia="Arial" w:hAnsi="Calibri Light" w:cs="Calibri Light"/>
              </w:rPr>
            </w:pPr>
            <w:r w:rsidRPr="009F175E">
              <w:rPr>
                <w:rFonts w:ascii="Calibri Light" w:eastAsia="Arial" w:hAnsi="Calibri Light" w:cs="Calibri Light"/>
              </w:rPr>
              <w:t xml:space="preserve"> Nil </w:t>
            </w:r>
          </w:p>
        </w:tc>
        <w:tc>
          <w:tcPr>
            <w:tcW w:w="1134" w:type="dxa"/>
            <w:tcBorders>
              <w:top w:val="single" w:sz="8" w:space="0" w:color="000000"/>
              <w:left w:val="single" w:sz="8" w:space="0" w:color="000000"/>
              <w:bottom w:val="single" w:sz="8" w:space="0" w:color="000000"/>
              <w:right w:val="single" w:sz="8" w:space="0" w:color="000000"/>
            </w:tcBorders>
          </w:tcPr>
          <w:p w14:paraId="6BF78D72" w14:textId="05B94FF9" w:rsidR="000A3214" w:rsidRDefault="000A3214" w:rsidP="006A3B41">
            <w:pPr>
              <w:ind w:left="2"/>
              <w:rPr>
                <w:rFonts w:ascii="Calibri Light" w:eastAsia="Arial" w:hAnsi="Calibri Light" w:cs="Calibri Light"/>
              </w:rPr>
            </w:pPr>
            <w:r w:rsidRPr="009F175E">
              <w:rPr>
                <w:rFonts w:ascii="Calibri Light" w:eastAsia="Arial" w:hAnsi="Calibri Light" w:cs="Calibri Light"/>
              </w:rPr>
              <w:t xml:space="preserve"> </w:t>
            </w:r>
          </w:p>
        </w:tc>
      </w:tr>
      <w:tr w:rsidR="000A3214" w:rsidRPr="009F175E" w14:paraId="54996DF8" w14:textId="77777777" w:rsidTr="0058307B">
        <w:trPr>
          <w:trHeight w:val="950"/>
        </w:trPr>
        <w:tc>
          <w:tcPr>
            <w:tcW w:w="3779" w:type="dxa"/>
            <w:vMerge/>
            <w:tcBorders>
              <w:left w:val="single" w:sz="8" w:space="0" w:color="000000"/>
              <w:right w:val="single" w:sz="8" w:space="0" w:color="000000"/>
            </w:tcBorders>
          </w:tcPr>
          <w:p w14:paraId="668BD35D" w14:textId="77777777" w:rsidR="000A3214" w:rsidRDefault="000A3214" w:rsidP="000A3214">
            <w:pPr>
              <w:rPr>
                <w:rFonts w:ascii="Calibri Light" w:eastAsia="Arial" w:hAnsi="Calibri Light" w:cs="Calibri Light"/>
              </w:rPr>
            </w:pPr>
          </w:p>
        </w:tc>
        <w:tc>
          <w:tcPr>
            <w:tcW w:w="3543" w:type="dxa"/>
            <w:tcBorders>
              <w:top w:val="single" w:sz="8" w:space="0" w:color="000000"/>
              <w:left w:val="single" w:sz="8" w:space="0" w:color="000000"/>
              <w:bottom w:val="single" w:sz="8" w:space="0" w:color="000000"/>
              <w:right w:val="single" w:sz="8" w:space="0" w:color="000000"/>
            </w:tcBorders>
          </w:tcPr>
          <w:p w14:paraId="1D388216" w14:textId="4C44DAE7" w:rsidR="000A3214" w:rsidRPr="009F175E" w:rsidRDefault="000A3214" w:rsidP="000A3214">
            <w:pPr>
              <w:ind w:left="2"/>
              <w:rPr>
                <w:rFonts w:ascii="Calibri Light" w:eastAsia="Arial" w:hAnsi="Calibri Light" w:cs="Calibri Light"/>
              </w:rPr>
            </w:pPr>
            <w:r w:rsidRPr="009F175E">
              <w:rPr>
                <w:rFonts w:ascii="Calibri Light" w:eastAsia="Arial" w:hAnsi="Calibri Light" w:cs="Calibri Light"/>
              </w:rPr>
              <w:t xml:space="preserve">Losses waived/abandoned claims, write offs: third party is solvent (in relation to restarting Debt management activities post pandemic). </w:t>
            </w:r>
          </w:p>
        </w:tc>
        <w:tc>
          <w:tcPr>
            <w:tcW w:w="1134" w:type="dxa"/>
            <w:tcBorders>
              <w:top w:val="single" w:sz="8" w:space="0" w:color="000000"/>
              <w:left w:val="single" w:sz="8" w:space="0" w:color="000000"/>
              <w:bottom w:val="single" w:sz="8" w:space="0" w:color="000000"/>
              <w:right w:val="single" w:sz="8" w:space="0" w:color="000000"/>
            </w:tcBorders>
          </w:tcPr>
          <w:p w14:paraId="1BE33DAB" w14:textId="088EC08A" w:rsidR="000A3214" w:rsidRPr="009F175E" w:rsidRDefault="000A3214" w:rsidP="000A3214">
            <w:pPr>
              <w:ind w:left="4"/>
              <w:rPr>
                <w:rFonts w:ascii="Calibri Light" w:eastAsia="Arial" w:hAnsi="Calibri Light" w:cs="Calibri Light"/>
              </w:rPr>
            </w:pPr>
            <w:r w:rsidRPr="009F175E">
              <w:rPr>
                <w:rFonts w:ascii="Calibri Light" w:eastAsia="Arial" w:hAnsi="Calibri Light" w:cs="Calibri Light"/>
              </w:rPr>
              <w:t xml:space="preserve"> £5,000 per case </w:t>
            </w:r>
          </w:p>
        </w:tc>
        <w:tc>
          <w:tcPr>
            <w:tcW w:w="1134" w:type="dxa"/>
            <w:tcBorders>
              <w:top w:val="single" w:sz="8" w:space="0" w:color="000000"/>
              <w:left w:val="single" w:sz="8" w:space="0" w:color="000000"/>
              <w:bottom w:val="single" w:sz="8" w:space="0" w:color="000000"/>
              <w:right w:val="single" w:sz="8" w:space="0" w:color="000000"/>
            </w:tcBorders>
          </w:tcPr>
          <w:p w14:paraId="77C17B05" w14:textId="77777777" w:rsidR="000A3214" w:rsidRPr="009F175E" w:rsidRDefault="000A3214" w:rsidP="000A3214">
            <w:pPr>
              <w:ind w:left="2"/>
              <w:rPr>
                <w:rFonts w:ascii="Calibri Light" w:eastAsia="Arial" w:hAnsi="Calibri Light" w:cs="Calibri Light"/>
              </w:rPr>
            </w:pPr>
          </w:p>
        </w:tc>
      </w:tr>
      <w:tr w:rsidR="000A3214" w:rsidRPr="009F175E" w14:paraId="2E421C93" w14:textId="77777777" w:rsidTr="0058307B">
        <w:trPr>
          <w:trHeight w:val="950"/>
        </w:trPr>
        <w:tc>
          <w:tcPr>
            <w:tcW w:w="3779" w:type="dxa"/>
            <w:vMerge/>
            <w:tcBorders>
              <w:left w:val="single" w:sz="8" w:space="0" w:color="000000"/>
              <w:bottom w:val="single" w:sz="8" w:space="0" w:color="000000"/>
              <w:right w:val="single" w:sz="8" w:space="0" w:color="000000"/>
            </w:tcBorders>
          </w:tcPr>
          <w:p w14:paraId="2861772F" w14:textId="77777777" w:rsidR="000A3214" w:rsidRDefault="000A3214" w:rsidP="000A3214">
            <w:pPr>
              <w:rPr>
                <w:rFonts w:ascii="Calibri Light" w:eastAsia="Arial" w:hAnsi="Calibri Light" w:cs="Calibri Light"/>
              </w:rPr>
            </w:pPr>
          </w:p>
        </w:tc>
        <w:tc>
          <w:tcPr>
            <w:tcW w:w="3543" w:type="dxa"/>
            <w:tcBorders>
              <w:top w:val="single" w:sz="8" w:space="0" w:color="000000"/>
              <w:left w:val="single" w:sz="8" w:space="0" w:color="000000"/>
              <w:bottom w:val="single" w:sz="8" w:space="0" w:color="000000"/>
              <w:right w:val="single" w:sz="8" w:space="0" w:color="000000"/>
            </w:tcBorders>
          </w:tcPr>
          <w:p w14:paraId="677D21D5" w14:textId="77777777" w:rsidR="000A3214" w:rsidRPr="009F175E" w:rsidRDefault="000A3214" w:rsidP="000A3214">
            <w:pPr>
              <w:ind w:left="2"/>
              <w:rPr>
                <w:rFonts w:ascii="Calibri Light" w:hAnsi="Calibri Light" w:cs="Calibri Light"/>
              </w:rPr>
            </w:pPr>
            <w:r w:rsidRPr="009F175E">
              <w:rPr>
                <w:rFonts w:ascii="Calibri Light" w:eastAsia="Arial" w:hAnsi="Calibri Light" w:cs="Calibri Light"/>
              </w:rPr>
              <w:t xml:space="preserve">Losses waived/abandoned claims, write </w:t>
            </w:r>
          </w:p>
          <w:p w14:paraId="3E261A85" w14:textId="4687CEF5" w:rsidR="000A3214" w:rsidRPr="009F175E" w:rsidRDefault="000A3214" w:rsidP="000A3214">
            <w:pPr>
              <w:ind w:left="2"/>
              <w:rPr>
                <w:rFonts w:ascii="Calibri Light" w:eastAsia="Arial" w:hAnsi="Calibri Light" w:cs="Calibri Light"/>
              </w:rPr>
            </w:pPr>
            <w:r w:rsidRPr="009F175E">
              <w:rPr>
                <w:rFonts w:ascii="Calibri Light" w:eastAsia="Arial" w:hAnsi="Calibri Light" w:cs="Calibri Light"/>
              </w:rPr>
              <w:t xml:space="preserve">offs: third party is insolvent (in relation to restarting Debt management activities post pandemic).  </w:t>
            </w:r>
          </w:p>
        </w:tc>
        <w:tc>
          <w:tcPr>
            <w:tcW w:w="1134" w:type="dxa"/>
            <w:tcBorders>
              <w:top w:val="single" w:sz="8" w:space="0" w:color="000000"/>
              <w:left w:val="single" w:sz="8" w:space="0" w:color="000000"/>
              <w:bottom w:val="single" w:sz="8" w:space="0" w:color="000000"/>
              <w:right w:val="single" w:sz="8" w:space="0" w:color="000000"/>
            </w:tcBorders>
          </w:tcPr>
          <w:p w14:paraId="56D42EFD" w14:textId="631B5A07" w:rsidR="000A3214" w:rsidRPr="009F175E" w:rsidRDefault="000A3214" w:rsidP="000A3214">
            <w:pPr>
              <w:ind w:left="4"/>
              <w:rPr>
                <w:rFonts w:ascii="Calibri Light" w:eastAsia="Arial" w:hAnsi="Calibri Light" w:cs="Calibri Light"/>
              </w:rPr>
            </w:pPr>
            <w:r w:rsidRPr="009F175E">
              <w:rPr>
                <w:rFonts w:ascii="Calibri Light" w:eastAsia="Arial" w:hAnsi="Calibri Light" w:cs="Calibri Light"/>
              </w:rPr>
              <w:t xml:space="preserve"> £5,000 per case </w:t>
            </w:r>
          </w:p>
        </w:tc>
        <w:tc>
          <w:tcPr>
            <w:tcW w:w="1134" w:type="dxa"/>
            <w:tcBorders>
              <w:top w:val="single" w:sz="8" w:space="0" w:color="000000"/>
              <w:left w:val="single" w:sz="8" w:space="0" w:color="000000"/>
              <w:bottom w:val="single" w:sz="8" w:space="0" w:color="000000"/>
              <w:right w:val="single" w:sz="8" w:space="0" w:color="000000"/>
            </w:tcBorders>
          </w:tcPr>
          <w:p w14:paraId="251B957A" w14:textId="77777777" w:rsidR="000A3214" w:rsidRPr="009F175E" w:rsidRDefault="000A3214" w:rsidP="000A3214">
            <w:pPr>
              <w:ind w:left="2"/>
              <w:rPr>
                <w:rFonts w:ascii="Calibri Light" w:eastAsia="Arial" w:hAnsi="Calibri Light" w:cs="Calibri Light"/>
              </w:rPr>
            </w:pPr>
          </w:p>
        </w:tc>
      </w:tr>
    </w:tbl>
    <w:p w14:paraId="6E1A3AB6" w14:textId="77777777" w:rsidR="005E5CFB" w:rsidRPr="009F175E" w:rsidRDefault="005E5CFB" w:rsidP="005E5CFB">
      <w:pPr>
        <w:ind w:left="-1440" w:right="63"/>
        <w:rPr>
          <w:rFonts w:ascii="Calibri Light" w:hAnsi="Calibri Light" w:cs="Calibri Light"/>
          <w:sz w:val="24"/>
        </w:rPr>
      </w:pPr>
    </w:p>
    <w:tbl>
      <w:tblPr>
        <w:tblStyle w:val="TableGrid0"/>
        <w:tblW w:w="9609" w:type="dxa"/>
        <w:tblInd w:w="25" w:type="dxa"/>
        <w:tblCellMar>
          <w:top w:w="10" w:type="dxa"/>
          <w:left w:w="107" w:type="dxa"/>
          <w:right w:w="115" w:type="dxa"/>
        </w:tblCellMar>
        <w:tblLook w:val="04A0" w:firstRow="1" w:lastRow="0" w:firstColumn="1" w:lastColumn="0" w:noHBand="0" w:noVBand="1"/>
      </w:tblPr>
      <w:tblGrid>
        <w:gridCol w:w="6066"/>
        <w:gridCol w:w="1559"/>
        <w:gridCol w:w="283"/>
        <w:gridCol w:w="1701"/>
      </w:tblGrid>
      <w:tr w:rsidR="005E5CFB" w:rsidRPr="009F175E" w14:paraId="062FAC4A" w14:textId="77777777" w:rsidTr="002949F3">
        <w:trPr>
          <w:trHeight w:val="293"/>
        </w:trPr>
        <w:tc>
          <w:tcPr>
            <w:tcW w:w="6066" w:type="dxa"/>
            <w:tcBorders>
              <w:top w:val="single" w:sz="4" w:space="0" w:color="000000"/>
              <w:left w:val="single" w:sz="4" w:space="0" w:color="000000"/>
              <w:bottom w:val="single" w:sz="4" w:space="0" w:color="000000"/>
              <w:right w:val="nil"/>
            </w:tcBorders>
            <w:shd w:val="clear" w:color="auto" w:fill="7F7F7F"/>
          </w:tcPr>
          <w:p w14:paraId="58F0B499"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r w:rsidRPr="009F175E">
              <w:rPr>
                <w:rFonts w:ascii="Calibri Light" w:eastAsia="Arial" w:hAnsi="Calibri Light" w:cs="Calibri Light"/>
                <w:b/>
                <w:color w:val="FFFFFF"/>
              </w:rPr>
              <w:t xml:space="preserve">Managing Public Money reference </w:t>
            </w:r>
            <w:r w:rsidRPr="009F175E">
              <w:rPr>
                <w:rFonts w:ascii="Calibri Light" w:eastAsia="Arial" w:hAnsi="Calibri Light" w:cs="Calibri Light"/>
                <w:b/>
              </w:rPr>
              <w:t xml:space="preserve"> </w:t>
            </w:r>
          </w:p>
        </w:tc>
        <w:tc>
          <w:tcPr>
            <w:tcW w:w="1842" w:type="dxa"/>
            <w:gridSpan w:val="2"/>
            <w:tcBorders>
              <w:top w:val="single" w:sz="4" w:space="0" w:color="000000"/>
              <w:left w:val="nil"/>
              <w:bottom w:val="single" w:sz="4" w:space="0" w:color="000000"/>
              <w:right w:val="single" w:sz="4" w:space="0" w:color="000000"/>
            </w:tcBorders>
            <w:shd w:val="clear" w:color="auto" w:fill="7F7F7F"/>
          </w:tcPr>
          <w:p w14:paraId="254D328B" w14:textId="77777777" w:rsidR="005E5CFB" w:rsidRPr="009F175E" w:rsidRDefault="005E5CFB" w:rsidP="005D727C">
            <w:pPr>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shd w:val="clear" w:color="auto" w:fill="7F7F7F"/>
          </w:tcPr>
          <w:p w14:paraId="1D98B39F"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730910BD" w14:textId="77777777" w:rsidTr="002949F3">
        <w:trPr>
          <w:trHeight w:val="571"/>
        </w:trPr>
        <w:tc>
          <w:tcPr>
            <w:tcW w:w="6066" w:type="dxa"/>
            <w:tcBorders>
              <w:top w:val="single" w:sz="4" w:space="0" w:color="000000"/>
              <w:left w:val="single" w:sz="4" w:space="0" w:color="000000"/>
              <w:bottom w:val="single" w:sz="4" w:space="0" w:color="000000"/>
              <w:right w:val="single" w:sz="4" w:space="0" w:color="000000"/>
            </w:tcBorders>
          </w:tcPr>
          <w:p w14:paraId="6DF137F8"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Reliance on Sole Authority of the Supply and Appropriations Act for modest and temporary expenditure on a New Service  </w:t>
            </w:r>
          </w:p>
        </w:tc>
        <w:tc>
          <w:tcPr>
            <w:tcW w:w="1559" w:type="dxa"/>
            <w:tcBorders>
              <w:top w:val="single" w:sz="4" w:space="0" w:color="000000"/>
              <w:left w:val="single" w:sz="4" w:space="0" w:color="000000"/>
              <w:bottom w:val="single" w:sz="4" w:space="0" w:color="000000"/>
              <w:right w:val="single" w:sz="4" w:space="0" w:color="000000"/>
            </w:tcBorders>
          </w:tcPr>
          <w:p w14:paraId="59FD21EC"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2.5.4 &amp; Annex 2.4  </w:t>
            </w:r>
          </w:p>
        </w:tc>
        <w:tc>
          <w:tcPr>
            <w:tcW w:w="283" w:type="dxa"/>
            <w:tcBorders>
              <w:top w:val="single" w:sz="4" w:space="0" w:color="000000"/>
              <w:left w:val="single" w:sz="4" w:space="0" w:color="000000"/>
              <w:bottom w:val="single" w:sz="4" w:space="0" w:color="000000"/>
              <w:right w:val="single" w:sz="4" w:space="0" w:color="000000"/>
            </w:tcBorders>
          </w:tcPr>
          <w:p w14:paraId="5F0B4C40"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F791435"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16EE4E2C" w14:textId="77777777" w:rsidTr="002949F3">
        <w:trPr>
          <w:trHeight w:val="295"/>
        </w:trPr>
        <w:tc>
          <w:tcPr>
            <w:tcW w:w="6066" w:type="dxa"/>
            <w:tcBorders>
              <w:top w:val="single" w:sz="4" w:space="0" w:color="000000"/>
              <w:left w:val="single" w:sz="4" w:space="0" w:color="000000"/>
              <w:bottom w:val="single" w:sz="4" w:space="0" w:color="000000"/>
              <w:right w:val="single" w:sz="4" w:space="0" w:color="000000"/>
            </w:tcBorders>
          </w:tcPr>
          <w:p w14:paraId="3DD41A8C"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Payment in advance of need  </w:t>
            </w:r>
          </w:p>
        </w:tc>
        <w:tc>
          <w:tcPr>
            <w:tcW w:w="1559" w:type="dxa"/>
            <w:tcBorders>
              <w:top w:val="single" w:sz="4" w:space="0" w:color="000000"/>
              <w:left w:val="single" w:sz="4" w:space="0" w:color="000000"/>
              <w:bottom w:val="single" w:sz="4" w:space="0" w:color="000000"/>
              <w:right w:val="single" w:sz="4" w:space="0" w:color="000000"/>
            </w:tcBorders>
          </w:tcPr>
          <w:p w14:paraId="0D0B3851"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A.4.8.5 </w:t>
            </w:r>
          </w:p>
        </w:tc>
        <w:tc>
          <w:tcPr>
            <w:tcW w:w="283" w:type="dxa"/>
            <w:tcBorders>
              <w:top w:val="single" w:sz="4" w:space="0" w:color="000000"/>
              <w:left w:val="single" w:sz="4" w:space="0" w:color="000000"/>
              <w:bottom w:val="single" w:sz="4" w:space="0" w:color="000000"/>
              <w:right w:val="single" w:sz="4" w:space="0" w:color="000000"/>
            </w:tcBorders>
          </w:tcPr>
          <w:p w14:paraId="027C2B89"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09ECB68"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1ADDE757" w14:textId="77777777" w:rsidTr="002949F3">
        <w:trPr>
          <w:trHeight w:val="295"/>
        </w:trPr>
        <w:tc>
          <w:tcPr>
            <w:tcW w:w="6066" w:type="dxa"/>
            <w:tcBorders>
              <w:top w:val="single" w:sz="4" w:space="0" w:color="000000"/>
              <w:left w:val="single" w:sz="4" w:space="0" w:color="000000"/>
              <w:bottom w:val="single" w:sz="4" w:space="0" w:color="000000"/>
              <w:right w:val="single" w:sz="4" w:space="0" w:color="000000"/>
            </w:tcBorders>
          </w:tcPr>
          <w:p w14:paraId="4F399C11"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Insurance  </w:t>
            </w:r>
          </w:p>
        </w:tc>
        <w:tc>
          <w:tcPr>
            <w:tcW w:w="1559" w:type="dxa"/>
            <w:tcBorders>
              <w:top w:val="single" w:sz="4" w:space="0" w:color="000000"/>
              <w:left w:val="single" w:sz="4" w:space="0" w:color="000000"/>
              <w:bottom w:val="single" w:sz="4" w:space="0" w:color="000000"/>
              <w:right w:val="single" w:sz="4" w:space="0" w:color="000000"/>
            </w:tcBorders>
          </w:tcPr>
          <w:p w14:paraId="702506D9"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Annex 4.4  </w:t>
            </w:r>
          </w:p>
        </w:tc>
        <w:tc>
          <w:tcPr>
            <w:tcW w:w="283" w:type="dxa"/>
            <w:tcBorders>
              <w:top w:val="single" w:sz="4" w:space="0" w:color="000000"/>
              <w:left w:val="single" w:sz="4" w:space="0" w:color="000000"/>
              <w:bottom w:val="single" w:sz="4" w:space="0" w:color="000000"/>
              <w:right w:val="single" w:sz="4" w:space="0" w:color="000000"/>
            </w:tcBorders>
          </w:tcPr>
          <w:p w14:paraId="5784A865"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173D0462"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48F57938" w14:textId="77777777" w:rsidTr="002949F3">
        <w:trPr>
          <w:trHeight w:val="262"/>
        </w:trPr>
        <w:tc>
          <w:tcPr>
            <w:tcW w:w="6066" w:type="dxa"/>
            <w:tcBorders>
              <w:top w:val="single" w:sz="4" w:space="0" w:color="000000"/>
              <w:left w:val="single" w:sz="4" w:space="0" w:color="000000"/>
              <w:bottom w:val="single" w:sz="4" w:space="0" w:color="000000"/>
              <w:right w:val="single" w:sz="4" w:space="0" w:color="000000"/>
            </w:tcBorders>
          </w:tcPr>
          <w:p w14:paraId="4E00AFE0"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Contingent Liabilities  </w:t>
            </w:r>
          </w:p>
        </w:tc>
        <w:tc>
          <w:tcPr>
            <w:tcW w:w="1559" w:type="dxa"/>
            <w:tcBorders>
              <w:top w:val="single" w:sz="4" w:space="0" w:color="000000"/>
              <w:left w:val="single" w:sz="4" w:space="0" w:color="000000"/>
              <w:bottom w:val="single" w:sz="4" w:space="0" w:color="000000"/>
              <w:right w:val="single" w:sz="4" w:space="0" w:color="000000"/>
            </w:tcBorders>
          </w:tcPr>
          <w:p w14:paraId="0B67F1DB"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Annex 5.4 </w:t>
            </w:r>
          </w:p>
        </w:tc>
        <w:tc>
          <w:tcPr>
            <w:tcW w:w="283" w:type="dxa"/>
            <w:tcBorders>
              <w:top w:val="single" w:sz="4" w:space="0" w:color="000000"/>
              <w:left w:val="single" w:sz="4" w:space="0" w:color="000000"/>
              <w:bottom w:val="single" w:sz="4" w:space="0" w:color="000000"/>
              <w:right w:val="single" w:sz="4" w:space="0" w:color="000000"/>
            </w:tcBorders>
          </w:tcPr>
          <w:p w14:paraId="2DB60AFE" w14:textId="77777777" w:rsidR="005E5CFB" w:rsidRPr="009F175E" w:rsidRDefault="005E5CFB" w:rsidP="005D727C">
            <w:pPr>
              <w:rPr>
                <w:rFonts w:ascii="Calibri Light" w:hAnsi="Calibri Light" w:cs="Calibri Light"/>
              </w:rPr>
            </w:pPr>
          </w:p>
        </w:tc>
        <w:tc>
          <w:tcPr>
            <w:tcW w:w="1701" w:type="dxa"/>
            <w:tcBorders>
              <w:top w:val="single" w:sz="4" w:space="0" w:color="000000"/>
              <w:left w:val="single" w:sz="4" w:space="0" w:color="000000"/>
              <w:bottom w:val="single" w:sz="4" w:space="0" w:color="000000"/>
              <w:right w:val="single" w:sz="4" w:space="0" w:color="000000"/>
            </w:tcBorders>
          </w:tcPr>
          <w:p w14:paraId="3BD08119"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2F2EF060" w14:textId="77777777" w:rsidTr="002949F3">
        <w:trPr>
          <w:trHeight w:val="295"/>
        </w:trPr>
        <w:tc>
          <w:tcPr>
            <w:tcW w:w="6066" w:type="dxa"/>
            <w:tcBorders>
              <w:top w:val="single" w:sz="4" w:space="0" w:color="000000"/>
              <w:left w:val="single" w:sz="4" w:space="0" w:color="000000"/>
              <w:bottom w:val="single" w:sz="4" w:space="0" w:color="000000"/>
              <w:right w:val="single" w:sz="4" w:space="0" w:color="000000"/>
            </w:tcBorders>
          </w:tcPr>
          <w:p w14:paraId="0C382AB8"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Lending to commercial entities  </w:t>
            </w:r>
          </w:p>
        </w:tc>
        <w:tc>
          <w:tcPr>
            <w:tcW w:w="1559" w:type="dxa"/>
            <w:tcBorders>
              <w:top w:val="single" w:sz="4" w:space="0" w:color="000000"/>
              <w:left w:val="single" w:sz="4" w:space="0" w:color="000000"/>
              <w:bottom w:val="single" w:sz="4" w:space="0" w:color="000000"/>
              <w:right w:val="single" w:sz="4" w:space="0" w:color="000000"/>
            </w:tcBorders>
          </w:tcPr>
          <w:p w14:paraId="61CB925C"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Annex 5.5 </w:t>
            </w:r>
          </w:p>
        </w:tc>
        <w:tc>
          <w:tcPr>
            <w:tcW w:w="283" w:type="dxa"/>
            <w:tcBorders>
              <w:top w:val="single" w:sz="4" w:space="0" w:color="000000"/>
              <w:left w:val="single" w:sz="4" w:space="0" w:color="000000"/>
              <w:bottom w:val="single" w:sz="4" w:space="0" w:color="000000"/>
              <w:right w:val="single" w:sz="4" w:space="0" w:color="000000"/>
            </w:tcBorders>
          </w:tcPr>
          <w:p w14:paraId="59BAB221"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A508C9A"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3D32F8E7" w14:textId="77777777" w:rsidTr="002949F3">
        <w:trPr>
          <w:trHeight w:val="581"/>
        </w:trPr>
        <w:tc>
          <w:tcPr>
            <w:tcW w:w="6066" w:type="dxa"/>
            <w:tcBorders>
              <w:top w:val="single" w:sz="4" w:space="0" w:color="000000"/>
              <w:left w:val="single" w:sz="4" w:space="0" w:color="000000"/>
              <w:bottom w:val="single" w:sz="4" w:space="0" w:color="000000"/>
              <w:right w:val="single" w:sz="4" w:space="0" w:color="000000"/>
            </w:tcBorders>
          </w:tcPr>
          <w:p w14:paraId="36C85317"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Setting up of accounts outside the Government Banking Service. </w:t>
            </w:r>
          </w:p>
        </w:tc>
        <w:tc>
          <w:tcPr>
            <w:tcW w:w="1559" w:type="dxa"/>
            <w:tcBorders>
              <w:top w:val="single" w:sz="4" w:space="0" w:color="000000"/>
              <w:left w:val="single" w:sz="4" w:space="0" w:color="000000"/>
              <w:bottom w:val="single" w:sz="4" w:space="0" w:color="000000"/>
              <w:right w:val="single" w:sz="4" w:space="0" w:color="000000"/>
            </w:tcBorders>
          </w:tcPr>
          <w:p w14:paraId="3E286662"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Annex 5.6  </w:t>
            </w:r>
          </w:p>
        </w:tc>
        <w:tc>
          <w:tcPr>
            <w:tcW w:w="283" w:type="dxa"/>
            <w:tcBorders>
              <w:top w:val="single" w:sz="4" w:space="0" w:color="000000"/>
              <w:left w:val="single" w:sz="4" w:space="0" w:color="000000"/>
              <w:bottom w:val="single" w:sz="4" w:space="0" w:color="000000"/>
              <w:right w:val="single" w:sz="4" w:space="0" w:color="000000"/>
            </w:tcBorders>
          </w:tcPr>
          <w:p w14:paraId="2EEC8CF4"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3E82DD4"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7B01E770" w14:textId="77777777" w:rsidTr="002949F3">
        <w:trPr>
          <w:trHeight w:val="295"/>
        </w:trPr>
        <w:tc>
          <w:tcPr>
            <w:tcW w:w="6066" w:type="dxa"/>
            <w:tcBorders>
              <w:top w:val="single" w:sz="4" w:space="0" w:color="000000"/>
              <w:left w:val="single" w:sz="4" w:space="0" w:color="000000"/>
              <w:bottom w:val="single" w:sz="4" w:space="0" w:color="000000"/>
              <w:right w:val="single" w:sz="4" w:space="0" w:color="000000"/>
            </w:tcBorders>
          </w:tcPr>
          <w:p w14:paraId="67839C6B"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Creation of New Public Bodies  </w:t>
            </w:r>
          </w:p>
        </w:tc>
        <w:tc>
          <w:tcPr>
            <w:tcW w:w="1559" w:type="dxa"/>
            <w:tcBorders>
              <w:top w:val="single" w:sz="4" w:space="0" w:color="000000"/>
              <w:left w:val="single" w:sz="4" w:space="0" w:color="000000"/>
              <w:bottom w:val="single" w:sz="4" w:space="0" w:color="000000"/>
              <w:right w:val="single" w:sz="4" w:space="0" w:color="000000"/>
            </w:tcBorders>
          </w:tcPr>
          <w:p w14:paraId="3F14A14B"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Annex 7.1  </w:t>
            </w:r>
          </w:p>
        </w:tc>
        <w:tc>
          <w:tcPr>
            <w:tcW w:w="283" w:type="dxa"/>
            <w:tcBorders>
              <w:top w:val="single" w:sz="4" w:space="0" w:color="000000"/>
              <w:left w:val="single" w:sz="4" w:space="0" w:color="000000"/>
              <w:bottom w:val="single" w:sz="4" w:space="0" w:color="000000"/>
              <w:right w:val="single" w:sz="4" w:space="0" w:color="000000"/>
            </w:tcBorders>
          </w:tcPr>
          <w:p w14:paraId="157C8DB8"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6558CA8"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r w:rsidR="002949F3" w:rsidRPr="009F175E" w14:paraId="36F30306" w14:textId="77777777" w:rsidTr="002949F3">
        <w:trPr>
          <w:trHeight w:val="264"/>
        </w:trPr>
        <w:tc>
          <w:tcPr>
            <w:tcW w:w="6066" w:type="dxa"/>
            <w:tcBorders>
              <w:top w:val="single" w:sz="4" w:space="0" w:color="000000"/>
              <w:left w:val="single" w:sz="4" w:space="0" w:color="000000"/>
              <w:bottom w:val="single" w:sz="4" w:space="0" w:color="000000"/>
              <w:right w:val="single" w:sz="4" w:space="0" w:color="000000"/>
            </w:tcBorders>
          </w:tcPr>
          <w:p w14:paraId="1318AECC"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Agreeing new Framework documents with ALBs </w:t>
            </w:r>
          </w:p>
        </w:tc>
        <w:tc>
          <w:tcPr>
            <w:tcW w:w="1559" w:type="dxa"/>
            <w:tcBorders>
              <w:top w:val="single" w:sz="4" w:space="0" w:color="000000"/>
              <w:left w:val="single" w:sz="4" w:space="0" w:color="000000"/>
              <w:bottom w:val="single" w:sz="4" w:space="0" w:color="000000"/>
              <w:right w:val="single" w:sz="4" w:space="0" w:color="000000"/>
            </w:tcBorders>
          </w:tcPr>
          <w:p w14:paraId="34F68C5F"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Annex 7.2 </w:t>
            </w:r>
          </w:p>
        </w:tc>
        <w:tc>
          <w:tcPr>
            <w:tcW w:w="283" w:type="dxa"/>
            <w:tcBorders>
              <w:top w:val="single" w:sz="4" w:space="0" w:color="000000"/>
              <w:left w:val="single" w:sz="4" w:space="0" w:color="000000"/>
              <w:bottom w:val="single" w:sz="4" w:space="0" w:color="000000"/>
              <w:right w:val="single" w:sz="4" w:space="0" w:color="000000"/>
            </w:tcBorders>
          </w:tcPr>
          <w:p w14:paraId="7173DE31" w14:textId="77777777" w:rsidR="005E5CFB" w:rsidRPr="009F175E" w:rsidRDefault="005E5CFB" w:rsidP="005D727C">
            <w:pPr>
              <w:ind w:left="1"/>
              <w:rPr>
                <w:rFonts w:ascii="Calibri Light" w:hAnsi="Calibri Light" w:cs="Calibri Light"/>
              </w:rPr>
            </w:pPr>
            <w:r w:rsidRPr="009F175E">
              <w:rPr>
                <w:rFonts w:ascii="Calibri Light" w:eastAsia="Arial" w:hAnsi="Calibri Light" w:cs="Calibri Light"/>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051FFB29" w14:textId="77777777" w:rsidR="005E5CFB" w:rsidRPr="009F175E" w:rsidRDefault="005E5CFB" w:rsidP="005D727C">
            <w:pPr>
              <w:rPr>
                <w:rFonts w:ascii="Calibri Light" w:hAnsi="Calibri Light" w:cs="Calibri Light"/>
              </w:rPr>
            </w:pPr>
            <w:r w:rsidRPr="009F175E">
              <w:rPr>
                <w:rFonts w:ascii="Calibri Light" w:eastAsia="Arial" w:hAnsi="Calibri Light" w:cs="Calibri Light"/>
              </w:rPr>
              <w:t xml:space="preserve"> </w:t>
            </w:r>
          </w:p>
        </w:tc>
      </w:tr>
    </w:tbl>
    <w:p w14:paraId="23C7E0B0" w14:textId="77777777" w:rsidR="005E5CFB" w:rsidRPr="009F175E" w:rsidRDefault="005E5CFB" w:rsidP="005E5CFB">
      <w:pPr>
        <w:rPr>
          <w:rFonts w:ascii="Calibri Light" w:hAnsi="Calibri Light" w:cs="Calibri Light"/>
          <w:sz w:val="24"/>
        </w:rPr>
        <w:sectPr w:rsidR="005E5CFB" w:rsidRPr="009F175E" w:rsidSect="007D4238">
          <w:footerReference w:type="even" r:id="rId20"/>
          <w:footerReference w:type="default" r:id="rId21"/>
          <w:footerReference w:type="first" r:id="rId22"/>
          <w:pgSz w:w="11906" w:h="16838"/>
          <w:pgMar w:top="1440" w:right="1440" w:bottom="1440" w:left="1440" w:header="720" w:footer="709" w:gutter="0"/>
          <w:cols w:space="720"/>
          <w:docGrid w:linePitch="299"/>
        </w:sectPr>
      </w:pPr>
    </w:p>
    <w:p w14:paraId="5D8F5F48" w14:textId="77777777" w:rsidR="00D51C38" w:rsidRPr="0095692D" w:rsidRDefault="00466125" w:rsidP="00F01F63">
      <w:pPr>
        <w:pStyle w:val="Heading1"/>
        <w:spacing w:after="0"/>
        <w:rPr>
          <w:b/>
          <w:bCs w:val="0"/>
        </w:rPr>
      </w:pPr>
      <w:bookmarkStart w:id="60" w:name="_Toc224310330"/>
      <w:r w:rsidRPr="0095692D">
        <w:rPr>
          <w:b/>
          <w:bCs w:val="0"/>
        </w:rPr>
        <w:lastRenderedPageBreak/>
        <w:t xml:space="preserve">Annex </w:t>
      </w:r>
      <w:r>
        <w:rPr>
          <w:b/>
          <w:bCs w:val="0"/>
        </w:rPr>
        <w:t>B</w:t>
      </w:r>
      <w:r w:rsidRPr="0095692D">
        <w:rPr>
          <w:b/>
          <w:bCs w:val="0"/>
        </w:rPr>
        <w:t>: Guidance</w:t>
      </w:r>
      <w:bookmarkEnd w:id="60"/>
    </w:p>
    <w:p w14:paraId="5F25148A" w14:textId="31230BC3" w:rsidR="00CA3B34" w:rsidRPr="005550CA" w:rsidRDefault="00466125" w:rsidP="00CA3B34">
      <w:proofErr w:type="spellStart"/>
      <w:r>
        <w:t>Acas</w:t>
      </w:r>
      <w:proofErr w:type="spellEnd"/>
      <w:r w:rsidRPr="005550CA">
        <w:t xml:space="preserve"> shall comply with the following guidance, documents and instructions:</w:t>
      </w:r>
    </w:p>
    <w:p w14:paraId="2C91D0B2" w14:textId="77777777" w:rsidR="00CA3B34" w:rsidRPr="005550CA" w:rsidRDefault="00CA3B34" w:rsidP="00CA3B34">
      <w:pPr>
        <w:pStyle w:val="ListParagraph"/>
        <w:spacing w:after="0" w:line="240" w:lineRule="auto"/>
        <w:ind w:left="153" w:hanging="431"/>
        <w:rPr>
          <w:rFonts w:ascii="Humnst777 Lt BT" w:eastAsia="Times New Roman" w:hAnsi="Humnst777 Lt BT" w:cs="Calibri"/>
          <w:color w:val="000000"/>
          <w:lang w:eastAsia="en-GB"/>
        </w:rPr>
      </w:pPr>
    </w:p>
    <w:p w14:paraId="36637C3D" w14:textId="77777777" w:rsidR="00CA3B34" w:rsidRPr="002D5431" w:rsidRDefault="00466125" w:rsidP="00E26D7B">
      <w:pPr>
        <w:pStyle w:val="Heading4"/>
        <w:rPr>
          <w:rFonts w:ascii="Humnst777 Lt BT" w:hAnsi="Humnst777 Lt BT"/>
        </w:rPr>
      </w:pPr>
      <w:r>
        <w:t xml:space="preserve">Corporate governance </w:t>
      </w:r>
    </w:p>
    <w:p w14:paraId="21A2043B" w14:textId="77777777" w:rsidR="00CA3B34" w:rsidRPr="005550CA" w:rsidRDefault="00466125" w:rsidP="00A80AB3">
      <w:pPr>
        <w:pStyle w:val="ListParagraph"/>
        <w:numPr>
          <w:ilvl w:val="0"/>
          <w:numId w:val="30"/>
        </w:numPr>
        <w:rPr>
          <w:rFonts w:ascii="Humnst777 Lt BT" w:hAnsi="Humnst777 Lt BT"/>
        </w:rPr>
      </w:pPr>
      <w:r w:rsidRPr="005550CA">
        <w:rPr>
          <w:rFonts w:ascii="Humnst777 Lt BT" w:hAnsi="Humnst777 Lt BT"/>
        </w:rPr>
        <w:t>This framework document</w:t>
      </w:r>
    </w:p>
    <w:p w14:paraId="5F891DA1" w14:textId="77777777" w:rsidR="00CA3B34" w:rsidRPr="005550CA" w:rsidRDefault="00CA3B34" w:rsidP="00CA3B34">
      <w:pPr>
        <w:pStyle w:val="ListParagraph"/>
        <w:ind w:left="360"/>
        <w:rPr>
          <w:rFonts w:ascii="Humnst777 Lt BT" w:hAnsi="Humnst777 Lt BT"/>
        </w:rPr>
      </w:pPr>
    </w:p>
    <w:p w14:paraId="2A428D4B" w14:textId="77777777" w:rsidR="00CA3B34" w:rsidRPr="005550CA" w:rsidRDefault="00466125" w:rsidP="00A80AB3">
      <w:pPr>
        <w:pStyle w:val="ListParagraph"/>
        <w:numPr>
          <w:ilvl w:val="0"/>
          <w:numId w:val="30"/>
        </w:numPr>
        <w:rPr>
          <w:rFonts w:ascii="Humnst777 Lt BT" w:hAnsi="Humnst777 Lt BT"/>
        </w:rPr>
      </w:pPr>
      <w:r w:rsidRPr="005550CA">
        <w:rPr>
          <w:rFonts w:ascii="Humnst777 Lt BT" w:hAnsi="Humnst777 Lt BT"/>
        </w:rPr>
        <w:t xml:space="preserve">Corporate Governance Code for Central Government Departments (relevant to Arm’s Length Bodies) and supporting guidance: </w:t>
      </w:r>
      <w:hyperlink r:id="rId23" w:history="1">
        <w:r w:rsidR="00CA3B34" w:rsidRPr="005550CA">
          <w:rPr>
            <w:rStyle w:val="Hyperlink"/>
            <w:rFonts w:ascii="Humnst777 Lt BT" w:hAnsi="Humnst777 Lt BT"/>
          </w:rPr>
          <w:t>https://www.gov.uk/government/publications/corporate-governance-code-for-central-government-departments-2017</w:t>
        </w:r>
      </w:hyperlink>
      <w:r w:rsidRPr="005550CA">
        <w:rPr>
          <w:rFonts w:ascii="Humnst777 Lt BT" w:hAnsi="Humnst777 Lt BT"/>
        </w:rPr>
        <w:t xml:space="preserve"> </w:t>
      </w:r>
    </w:p>
    <w:p w14:paraId="56334DFC" w14:textId="77777777" w:rsidR="00CA3B34" w:rsidRPr="005550CA" w:rsidRDefault="00CA3B34" w:rsidP="00CA3B34">
      <w:pPr>
        <w:pStyle w:val="ListParagraph"/>
        <w:rPr>
          <w:rFonts w:ascii="Humnst777 Lt BT" w:hAnsi="Humnst777 Lt BT"/>
        </w:rPr>
      </w:pPr>
    </w:p>
    <w:p w14:paraId="0943B14A" w14:textId="77777777" w:rsidR="00CA3B34" w:rsidRDefault="00466125" w:rsidP="00A80AB3">
      <w:pPr>
        <w:pStyle w:val="ListParagraph"/>
        <w:numPr>
          <w:ilvl w:val="0"/>
          <w:numId w:val="30"/>
        </w:numPr>
        <w:rPr>
          <w:rFonts w:ascii="Humnst777 Lt BT" w:hAnsi="Humnst777 Lt BT"/>
        </w:rPr>
      </w:pPr>
      <w:r w:rsidRPr="005550CA">
        <w:rPr>
          <w:rFonts w:ascii="Humnst777 Lt BT" w:hAnsi="Humnst777 Lt BT"/>
        </w:rPr>
        <w:t xml:space="preserve">Code of conduct for Board members of Public Bodies: </w:t>
      </w:r>
      <w:hyperlink r:id="rId24" w:history="1">
        <w:r w:rsidR="00CA3B34" w:rsidRPr="005550CA">
          <w:rPr>
            <w:rStyle w:val="Hyperlink"/>
            <w:rFonts w:ascii="Humnst777 Lt BT" w:hAnsi="Humnst777 Lt BT"/>
          </w:rPr>
          <w:t>https://www.gov.uk/government/publications/code-of-conduct-for-board-members-of-public-bodies</w:t>
        </w:r>
      </w:hyperlink>
      <w:r w:rsidRPr="005550CA">
        <w:rPr>
          <w:rFonts w:ascii="Humnst777 Lt BT" w:hAnsi="Humnst777 Lt BT"/>
        </w:rPr>
        <w:t xml:space="preserve"> </w:t>
      </w:r>
    </w:p>
    <w:p w14:paraId="2F1567F1" w14:textId="77777777" w:rsidR="00E72DCC" w:rsidRPr="00EE11B9" w:rsidRDefault="00E72DCC" w:rsidP="00EE11B9">
      <w:pPr>
        <w:pStyle w:val="ListParagraph"/>
        <w:rPr>
          <w:rFonts w:ascii="Humnst777 Lt BT" w:hAnsi="Humnst777 Lt BT"/>
        </w:rPr>
      </w:pPr>
    </w:p>
    <w:p w14:paraId="155A402E" w14:textId="046725B6" w:rsidR="00D51269" w:rsidRDefault="00466125" w:rsidP="00D51269">
      <w:pPr>
        <w:pStyle w:val="ListParagraph"/>
        <w:numPr>
          <w:ilvl w:val="0"/>
          <w:numId w:val="30"/>
        </w:numPr>
      </w:pPr>
      <w:r w:rsidRPr="00D51269">
        <w:rPr>
          <w:rFonts w:ascii="Humnst777 Lt BT" w:hAnsi="Humnst777 Lt BT"/>
        </w:rPr>
        <w:t xml:space="preserve">Code of practice for partnerships between Departments and Arm’s Length Bodies:  </w:t>
      </w:r>
    </w:p>
    <w:p w14:paraId="42FAEAFB" w14:textId="0D0F9814" w:rsidR="00E72DCC" w:rsidRPr="00EE11B9" w:rsidRDefault="00E72DCC" w:rsidP="00EE11B9">
      <w:pPr>
        <w:ind w:left="360"/>
      </w:pPr>
      <w:hyperlink r:id="rId25" w:anchor=":~:text=This%20code%20of%20good%20practice,partnership%20approach%20to%20shaping%20relationships" w:history="1">
        <w:r w:rsidRPr="00EE11B9">
          <w:rPr>
            <w:rStyle w:val="Hyperlink"/>
          </w:rPr>
          <w:t>Partnerships with arm's length bodies: code of good practice - GOV.UK</w:t>
        </w:r>
      </w:hyperlink>
    </w:p>
    <w:p w14:paraId="04F51736" w14:textId="77777777" w:rsidR="00CA3B34" w:rsidRPr="005550CA" w:rsidRDefault="00CA3B34" w:rsidP="00CA3B34">
      <w:pPr>
        <w:pStyle w:val="ListParagraph"/>
        <w:rPr>
          <w:rFonts w:ascii="Humnst777 Lt BT" w:hAnsi="Humnst777 Lt BT"/>
        </w:rPr>
      </w:pPr>
    </w:p>
    <w:p w14:paraId="73489B5E" w14:textId="47BAE8D9" w:rsidR="00635D02" w:rsidRPr="002D5431" w:rsidRDefault="00466125" w:rsidP="00635D02">
      <w:pPr>
        <w:pStyle w:val="Heading4"/>
        <w:rPr>
          <w:rFonts w:ascii="Humnst777 Lt BT" w:hAnsi="Humnst777 Lt BT"/>
        </w:rPr>
      </w:pPr>
      <w:r>
        <w:t xml:space="preserve">Financial management and reporting </w:t>
      </w:r>
    </w:p>
    <w:p w14:paraId="0999FC55" w14:textId="45109091" w:rsidR="00CA3B34" w:rsidRPr="00635D02" w:rsidRDefault="00CA3B34" w:rsidP="00EE11B9"/>
    <w:p w14:paraId="7371EFFD" w14:textId="77777777" w:rsidR="00CA3B34" w:rsidRPr="005550CA" w:rsidRDefault="00466125" w:rsidP="00A80AB3">
      <w:pPr>
        <w:pStyle w:val="ListParagraph"/>
        <w:numPr>
          <w:ilvl w:val="0"/>
          <w:numId w:val="31"/>
        </w:numPr>
        <w:rPr>
          <w:rFonts w:ascii="Humnst777 Lt BT" w:hAnsi="Humnst777 Lt BT"/>
        </w:rPr>
      </w:pPr>
      <w:r w:rsidRPr="005550CA">
        <w:rPr>
          <w:rFonts w:ascii="Humnst777 Lt BT" w:hAnsi="Humnst777 Lt BT"/>
        </w:rPr>
        <w:t xml:space="preserve">Managing Public Money (MPM):  </w:t>
      </w:r>
      <w:hyperlink r:id="rId26" w:history="1">
        <w:r w:rsidR="00CA3B34" w:rsidRPr="005550CA">
          <w:rPr>
            <w:rStyle w:val="Hyperlink"/>
            <w:rFonts w:ascii="Humnst777 Lt BT" w:hAnsi="Humnst777 Lt BT"/>
          </w:rPr>
          <w:t>https://www.gov.uk/government/publications/managing-public-money</w:t>
        </w:r>
      </w:hyperlink>
      <w:r w:rsidRPr="005550CA">
        <w:rPr>
          <w:rFonts w:ascii="Humnst777 Lt BT" w:hAnsi="Humnst777 Lt BT"/>
        </w:rPr>
        <w:t xml:space="preserve"> </w:t>
      </w:r>
    </w:p>
    <w:p w14:paraId="7510B611" w14:textId="77777777" w:rsidR="00CA3B34" w:rsidRPr="005550CA" w:rsidRDefault="00CA3B34" w:rsidP="00CA3B34">
      <w:pPr>
        <w:pStyle w:val="ListParagraph"/>
        <w:ind w:left="360"/>
        <w:rPr>
          <w:rFonts w:ascii="Humnst777 Lt BT" w:hAnsi="Humnst777 Lt BT"/>
        </w:rPr>
      </w:pPr>
    </w:p>
    <w:p w14:paraId="1D259F71" w14:textId="77777777" w:rsidR="00CA3B34" w:rsidRPr="005550CA" w:rsidRDefault="00466125" w:rsidP="00A80AB3">
      <w:pPr>
        <w:pStyle w:val="ListParagraph"/>
        <w:numPr>
          <w:ilvl w:val="0"/>
          <w:numId w:val="31"/>
        </w:numPr>
        <w:rPr>
          <w:rFonts w:ascii="Humnst777 Lt BT" w:hAnsi="Humnst777 Lt BT"/>
        </w:rPr>
      </w:pPr>
      <w:r w:rsidRPr="005550CA">
        <w:rPr>
          <w:rFonts w:ascii="Humnst777 Lt BT" w:hAnsi="Humnst777 Lt BT"/>
        </w:rPr>
        <w:t xml:space="preserve">Government Financial Reporting Manual (FReM): </w:t>
      </w:r>
      <w:hyperlink r:id="rId27" w:history="1">
        <w:r w:rsidR="00CA3B34" w:rsidRPr="005550CA">
          <w:rPr>
            <w:rStyle w:val="Hyperlink"/>
            <w:rFonts w:ascii="Humnst777 Lt BT" w:hAnsi="Humnst777 Lt BT"/>
          </w:rPr>
          <w:t>www.gov.uk/government/collections/government-financial-reporting-manual-frem</w:t>
        </w:r>
      </w:hyperlink>
      <w:r w:rsidRPr="005550CA">
        <w:rPr>
          <w:rFonts w:ascii="Humnst777 Lt BT" w:hAnsi="Humnst777 Lt BT"/>
        </w:rPr>
        <w:t xml:space="preserve"> </w:t>
      </w:r>
    </w:p>
    <w:p w14:paraId="47626FDE" w14:textId="77777777" w:rsidR="00CA3B34" w:rsidRPr="005550CA" w:rsidRDefault="00CA3B34" w:rsidP="00CA3B34">
      <w:pPr>
        <w:pStyle w:val="ListParagraph"/>
        <w:rPr>
          <w:rFonts w:ascii="Humnst777 Lt BT" w:hAnsi="Humnst777 Lt BT"/>
        </w:rPr>
      </w:pPr>
    </w:p>
    <w:p w14:paraId="266A6BDF" w14:textId="77777777" w:rsidR="00CA3B34" w:rsidRPr="005550CA" w:rsidRDefault="00466125" w:rsidP="00A80AB3">
      <w:pPr>
        <w:pStyle w:val="ListParagraph"/>
        <w:numPr>
          <w:ilvl w:val="0"/>
          <w:numId w:val="31"/>
        </w:numPr>
        <w:rPr>
          <w:rFonts w:ascii="Humnst777 Lt BT" w:hAnsi="Humnst777 Lt BT"/>
        </w:rPr>
      </w:pPr>
      <w:r w:rsidRPr="005550CA">
        <w:rPr>
          <w:rFonts w:ascii="Humnst777 Lt BT" w:hAnsi="Humnst777 Lt BT"/>
        </w:rPr>
        <w:t xml:space="preserve">Relevant Dear Accounting Officer (DAO) letters: </w:t>
      </w:r>
      <w:hyperlink r:id="rId28" w:history="1">
        <w:r w:rsidR="00CA3B34" w:rsidRPr="005550CA">
          <w:rPr>
            <w:rStyle w:val="Hyperlink"/>
            <w:rFonts w:ascii="Humnst777 Lt BT" w:hAnsi="Humnst777 Lt BT"/>
          </w:rPr>
          <w:t>www.gov.uk/government/collections/dao-letters</w:t>
        </w:r>
      </w:hyperlink>
      <w:r w:rsidRPr="005550CA">
        <w:rPr>
          <w:rFonts w:ascii="Humnst777 Lt BT" w:hAnsi="Humnst777 Lt BT"/>
        </w:rPr>
        <w:t xml:space="preserve"> </w:t>
      </w:r>
    </w:p>
    <w:p w14:paraId="5BB903C8" w14:textId="77777777" w:rsidR="00CA3B34" w:rsidRPr="005550CA" w:rsidRDefault="00CA3B34" w:rsidP="00CA3B34">
      <w:pPr>
        <w:pStyle w:val="ListParagraph"/>
        <w:rPr>
          <w:rFonts w:ascii="Humnst777 Lt BT" w:hAnsi="Humnst777 Lt BT"/>
        </w:rPr>
      </w:pPr>
    </w:p>
    <w:p w14:paraId="63D2EB37" w14:textId="77777777" w:rsidR="00CA3B34" w:rsidRPr="005550CA" w:rsidRDefault="00466125" w:rsidP="00A80AB3">
      <w:pPr>
        <w:pStyle w:val="ListParagraph"/>
        <w:numPr>
          <w:ilvl w:val="0"/>
          <w:numId w:val="31"/>
        </w:numPr>
        <w:rPr>
          <w:rFonts w:ascii="Humnst777 Lt BT" w:hAnsi="Humnst777 Lt BT"/>
        </w:rPr>
      </w:pPr>
      <w:r w:rsidRPr="005550CA">
        <w:rPr>
          <w:rFonts w:ascii="Humnst777 Lt BT" w:hAnsi="Humnst777 Lt BT"/>
        </w:rPr>
        <w:t xml:space="preserve">Relevant guidance and instructions issued by the Treasury in respect of Whole of Government Accounts: </w:t>
      </w:r>
      <w:hyperlink r:id="rId29" w:history="1">
        <w:r w:rsidR="00CA3B34" w:rsidRPr="005550CA">
          <w:rPr>
            <w:rStyle w:val="Hyperlink"/>
            <w:rFonts w:ascii="Humnst777 Lt BT" w:hAnsi="Humnst777 Lt BT"/>
          </w:rPr>
          <w:t>https://www.gov.uk/government/collections/whole-of-government-accounts</w:t>
        </w:r>
      </w:hyperlink>
      <w:r w:rsidRPr="005550CA">
        <w:rPr>
          <w:rFonts w:ascii="Humnst777 Lt BT" w:hAnsi="Humnst777 Lt BT"/>
        </w:rPr>
        <w:t xml:space="preserve"> </w:t>
      </w:r>
    </w:p>
    <w:p w14:paraId="2D969BD6" w14:textId="77777777" w:rsidR="00CA3B34" w:rsidRPr="005550CA" w:rsidRDefault="00CA3B34" w:rsidP="00CA3B34">
      <w:pPr>
        <w:pStyle w:val="ListParagraph"/>
        <w:rPr>
          <w:rFonts w:ascii="Humnst777 Lt BT" w:hAnsi="Humnst777 Lt BT"/>
        </w:rPr>
      </w:pPr>
    </w:p>
    <w:p w14:paraId="05E52814" w14:textId="77777777" w:rsidR="00CA3B34" w:rsidRPr="005550CA" w:rsidRDefault="00466125" w:rsidP="00A80AB3">
      <w:pPr>
        <w:pStyle w:val="ListParagraph"/>
        <w:numPr>
          <w:ilvl w:val="0"/>
          <w:numId w:val="31"/>
        </w:numPr>
        <w:rPr>
          <w:rFonts w:ascii="Humnst777 Lt BT" w:hAnsi="Humnst777 Lt BT"/>
        </w:rPr>
      </w:pPr>
      <w:r w:rsidRPr="005550CA">
        <w:rPr>
          <w:rFonts w:ascii="Humnst777 Lt BT" w:hAnsi="Humnst777 Lt BT"/>
        </w:rPr>
        <w:t>The most recent letter setting out the delegated authorities, issued by the parent department.</w:t>
      </w:r>
    </w:p>
    <w:p w14:paraId="433F37BF" w14:textId="77777777" w:rsidR="00CA3B34" w:rsidRPr="002D5431" w:rsidRDefault="00466125" w:rsidP="00E26D7B">
      <w:pPr>
        <w:pStyle w:val="Heading4"/>
        <w:rPr>
          <w:rFonts w:ascii="Humnst777 Lt BT" w:hAnsi="Humnst777 Lt BT"/>
        </w:rPr>
      </w:pPr>
      <w:r>
        <w:t>Management of risk</w:t>
      </w:r>
    </w:p>
    <w:p w14:paraId="6B4A61DE" w14:textId="77777777" w:rsidR="00CA3B34" w:rsidRPr="005550CA" w:rsidRDefault="00466125" w:rsidP="00A80AB3">
      <w:pPr>
        <w:pStyle w:val="ListParagraph"/>
        <w:numPr>
          <w:ilvl w:val="0"/>
          <w:numId w:val="32"/>
        </w:numPr>
        <w:rPr>
          <w:rFonts w:ascii="Humnst777 Lt BT" w:hAnsi="Humnst777 Lt BT"/>
        </w:rPr>
      </w:pPr>
      <w:r w:rsidRPr="005550CA">
        <w:rPr>
          <w:rFonts w:ascii="Humnst777 Lt BT" w:hAnsi="Humnst777 Lt BT"/>
        </w:rPr>
        <w:t xml:space="preserve">Management of Risk: </w:t>
      </w:r>
      <w:hyperlink r:id="rId30" w:history="1">
        <w:r w:rsidR="00CA3B34" w:rsidRPr="005550CA">
          <w:rPr>
            <w:rStyle w:val="Hyperlink"/>
            <w:rFonts w:ascii="Humnst777 Lt BT" w:hAnsi="Humnst777 Lt BT"/>
          </w:rPr>
          <w:t>www.gov.uk/government/publications/orange-book</w:t>
        </w:r>
      </w:hyperlink>
      <w:r w:rsidRPr="005550CA">
        <w:rPr>
          <w:rFonts w:ascii="Humnst777 Lt BT" w:hAnsi="Humnst777 Lt BT"/>
        </w:rPr>
        <w:t xml:space="preserve">  and </w:t>
      </w:r>
      <w:hyperlink r:id="rId31" w:history="1">
        <w:r w:rsidR="00CA3B34" w:rsidRPr="005550CA">
          <w:rPr>
            <w:rStyle w:val="Hyperlink"/>
            <w:rFonts w:ascii="Humnst777 Lt BT" w:hAnsi="Humnst777 Lt BT"/>
          </w:rPr>
          <w:t>https://www.gov.uk/government/publications/management-of-risk-in-government-framework</w:t>
        </w:r>
      </w:hyperlink>
      <w:r w:rsidRPr="005550CA">
        <w:rPr>
          <w:rFonts w:ascii="Humnst777 Lt BT" w:hAnsi="Humnst777 Lt BT"/>
        </w:rPr>
        <w:t xml:space="preserve"> </w:t>
      </w:r>
    </w:p>
    <w:p w14:paraId="1F99666E" w14:textId="77777777" w:rsidR="00CA3B34" w:rsidRPr="005550CA" w:rsidRDefault="00CA3B34" w:rsidP="00CA3B34">
      <w:pPr>
        <w:pStyle w:val="ListParagraph"/>
        <w:ind w:left="360"/>
        <w:rPr>
          <w:rFonts w:ascii="Humnst777 Lt BT" w:hAnsi="Humnst777 Lt BT"/>
        </w:rPr>
      </w:pPr>
    </w:p>
    <w:p w14:paraId="7536EEEC" w14:textId="77777777" w:rsidR="00CA3B34" w:rsidRPr="005550CA" w:rsidRDefault="00CA3B34" w:rsidP="00CA3B34">
      <w:pPr>
        <w:pStyle w:val="ListParagraph"/>
        <w:rPr>
          <w:rFonts w:ascii="Humnst777 Lt BT" w:hAnsi="Humnst777 Lt BT"/>
        </w:rPr>
      </w:pPr>
    </w:p>
    <w:p w14:paraId="5778D489" w14:textId="77777777" w:rsidR="00CA3B34" w:rsidRPr="005550CA" w:rsidRDefault="00466125" w:rsidP="00A80AB3">
      <w:pPr>
        <w:pStyle w:val="ListParagraph"/>
        <w:numPr>
          <w:ilvl w:val="0"/>
          <w:numId w:val="32"/>
        </w:numPr>
        <w:rPr>
          <w:rFonts w:ascii="Humnst777 Lt BT" w:hAnsi="Humnst777 Lt BT"/>
        </w:rPr>
      </w:pPr>
      <w:r w:rsidRPr="005550CA">
        <w:rPr>
          <w:rFonts w:ascii="Humnst777 Lt BT" w:hAnsi="Humnst777 Lt BT"/>
        </w:rPr>
        <w:t xml:space="preserve">HM Treasury approval processes for Major Projects above delegated limits: </w:t>
      </w:r>
      <w:hyperlink r:id="rId32" w:history="1">
        <w:r w:rsidR="00CA3B34" w:rsidRPr="005550CA">
          <w:rPr>
            <w:rStyle w:val="Hyperlink"/>
            <w:rFonts w:ascii="Humnst777 Lt BT" w:hAnsi="Humnst777 Lt BT"/>
          </w:rPr>
          <w:t>https://www.gov.uk/government/publications/treasury-approvals-process-for-programmes-and-projects</w:t>
        </w:r>
      </w:hyperlink>
      <w:r w:rsidRPr="005550CA">
        <w:rPr>
          <w:rFonts w:ascii="Humnst777 Lt BT" w:hAnsi="Humnst777 Lt BT"/>
        </w:rPr>
        <w:t xml:space="preserve">  </w:t>
      </w:r>
    </w:p>
    <w:p w14:paraId="6E7A823B" w14:textId="77777777" w:rsidR="0045336A" w:rsidRDefault="0045336A" w:rsidP="0045336A">
      <w:pPr>
        <w:pStyle w:val="ListParagraph"/>
        <w:ind w:left="360"/>
        <w:rPr>
          <w:rFonts w:ascii="Humnst777 Lt BT" w:hAnsi="Humnst777 Lt BT"/>
        </w:rPr>
      </w:pPr>
    </w:p>
    <w:p w14:paraId="517E6EE6" w14:textId="3289E09C" w:rsidR="00CA3B34" w:rsidRPr="005550CA" w:rsidRDefault="00466125" w:rsidP="00A80AB3">
      <w:pPr>
        <w:pStyle w:val="ListParagraph"/>
        <w:numPr>
          <w:ilvl w:val="0"/>
          <w:numId w:val="32"/>
        </w:numPr>
        <w:rPr>
          <w:rFonts w:ascii="Humnst777 Lt BT" w:hAnsi="Humnst777 Lt BT"/>
        </w:rPr>
      </w:pPr>
      <w:r w:rsidRPr="005550CA">
        <w:rPr>
          <w:rFonts w:ascii="Humnst777 Lt BT" w:hAnsi="Humnst777 Lt BT"/>
        </w:rPr>
        <w:t xml:space="preserve">The Government cyber-security strategy and cyber security guidance: </w:t>
      </w:r>
      <w:hyperlink r:id="rId33" w:history="1">
        <w:r w:rsidR="00CA3B34" w:rsidRPr="005550CA">
          <w:rPr>
            <w:rStyle w:val="Hyperlink"/>
            <w:rFonts w:ascii="Humnst777 Lt BT" w:hAnsi="Humnst777 Lt BT"/>
          </w:rPr>
          <w:t>https://www.gov.uk/government/publications/national-cyber-strategy-2022/national-cyber-</w:t>
        </w:r>
        <w:r w:rsidR="00CA3B34" w:rsidRPr="005550CA">
          <w:rPr>
            <w:rStyle w:val="Hyperlink"/>
            <w:rFonts w:ascii="Humnst777 Lt BT" w:hAnsi="Humnst777 Lt BT"/>
          </w:rPr>
          <w:lastRenderedPageBreak/>
          <w:t>security-strategy-2022</w:t>
        </w:r>
      </w:hyperlink>
      <w:r w:rsidRPr="005550CA">
        <w:rPr>
          <w:rFonts w:ascii="Humnst777 Lt BT" w:hAnsi="Humnst777 Lt BT"/>
        </w:rPr>
        <w:t xml:space="preserve"> and </w:t>
      </w:r>
      <w:hyperlink r:id="rId34" w:history="1">
        <w:r w:rsidR="00CA3B34" w:rsidRPr="005550CA">
          <w:rPr>
            <w:rStyle w:val="Hyperlink"/>
            <w:rFonts w:ascii="Humnst777 Lt BT" w:hAnsi="Humnst777 Lt BT"/>
          </w:rPr>
          <w:t>https://www.gov.uk/government/collections/cyber-security-guidance-for-business</w:t>
        </w:r>
      </w:hyperlink>
      <w:r w:rsidRPr="005550CA">
        <w:rPr>
          <w:rFonts w:ascii="Humnst777 Lt BT" w:hAnsi="Humnst777 Lt BT"/>
        </w:rPr>
        <w:t xml:space="preserve"> </w:t>
      </w:r>
    </w:p>
    <w:p w14:paraId="7A71534E" w14:textId="77777777" w:rsidR="00CA3B34" w:rsidRDefault="00CA3B34" w:rsidP="00CA3B34"/>
    <w:p w14:paraId="6895CACC" w14:textId="77777777" w:rsidR="00CA3B34" w:rsidRPr="005550CA" w:rsidRDefault="00466125" w:rsidP="00E26D7B">
      <w:pPr>
        <w:pStyle w:val="Heading4"/>
        <w:rPr>
          <w:rFonts w:ascii="Humnst777 Lt BT" w:hAnsi="Humnst777 Lt BT"/>
        </w:rPr>
      </w:pPr>
      <w:r>
        <w:t xml:space="preserve">Commercial management </w:t>
      </w:r>
    </w:p>
    <w:p w14:paraId="5591F0DD" w14:textId="77777777" w:rsidR="00CA3B34" w:rsidRPr="005550CA" w:rsidRDefault="00466125" w:rsidP="00A80AB3">
      <w:pPr>
        <w:pStyle w:val="ListParagraph"/>
        <w:numPr>
          <w:ilvl w:val="0"/>
          <w:numId w:val="33"/>
        </w:numPr>
        <w:rPr>
          <w:rFonts w:ascii="Humnst777 Lt BT" w:hAnsi="Humnst777 Lt BT"/>
        </w:rPr>
      </w:pPr>
      <w:r w:rsidRPr="005550CA">
        <w:rPr>
          <w:rFonts w:ascii="Humnst777 Lt BT" w:hAnsi="Humnst777 Lt BT"/>
        </w:rPr>
        <w:t xml:space="preserve">Procurement Policy Notes: </w:t>
      </w:r>
      <w:hyperlink r:id="rId35" w:history="1">
        <w:r w:rsidR="00CA3B34" w:rsidRPr="005550CA">
          <w:rPr>
            <w:rStyle w:val="Hyperlink"/>
            <w:rFonts w:ascii="Humnst777 Lt BT" w:hAnsi="Humnst777 Lt BT"/>
          </w:rPr>
          <w:t>https://www.gov.uk/government/collections/procurement-policy-notes</w:t>
        </w:r>
      </w:hyperlink>
      <w:r w:rsidRPr="005550CA">
        <w:rPr>
          <w:rFonts w:ascii="Humnst777 Lt BT" w:hAnsi="Humnst777 Lt BT"/>
        </w:rPr>
        <w:t xml:space="preserve"> </w:t>
      </w:r>
    </w:p>
    <w:p w14:paraId="5AD238AF" w14:textId="77777777" w:rsidR="00CA3B34" w:rsidRPr="005550CA" w:rsidRDefault="00CA3B34" w:rsidP="00CA3B34">
      <w:pPr>
        <w:pStyle w:val="ListParagraph"/>
        <w:rPr>
          <w:rFonts w:ascii="Humnst777 Lt BT" w:hAnsi="Humnst777 Lt BT"/>
        </w:rPr>
      </w:pPr>
    </w:p>
    <w:p w14:paraId="4DD568B7" w14:textId="77777777" w:rsidR="00CA3B34" w:rsidRPr="005550CA" w:rsidRDefault="00466125" w:rsidP="00A80AB3">
      <w:pPr>
        <w:pStyle w:val="ListParagraph"/>
        <w:numPr>
          <w:ilvl w:val="0"/>
          <w:numId w:val="33"/>
        </w:numPr>
        <w:rPr>
          <w:rFonts w:ascii="Humnst777 Lt BT" w:hAnsi="Humnst777 Lt BT"/>
        </w:rPr>
      </w:pPr>
      <w:r w:rsidRPr="005550CA">
        <w:rPr>
          <w:rFonts w:ascii="Humnst777 Lt BT" w:hAnsi="Humnst777 Lt BT"/>
        </w:rPr>
        <w:t xml:space="preserve">Cabinet Office spending controls: </w:t>
      </w:r>
      <w:hyperlink r:id="rId36" w:history="1">
        <w:r w:rsidR="00CA3B34" w:rsidRPr="005550CA">
          <w:rPr>
            <w:rStyle w:val="Hyperlink"/>
            <w:rFonts w:ascii="Humnst777 Lt BT" w:hAnsi="Humnst777 Lt BT"/>
          </w:rPr>
          <w:t>https://www.gov.uk/government/collections/cabinet-office-controls</w:t>
        </w:r>
      </w:hyperlink>
      <w:r w:rsidRPr="005550CA">
        <w:rPr>
          <w:rFonts w:ascii="Humnst777 Lt BT" w:hAnsi="Humnst777 Lt BT"/>
        </w:rPr>
        <w:t xml:space="preserve"> </w:t>
      </w:r>
    </w:p>
    <w:p w14:paraId="0F1F17D7" w14:textId="77777777" w:rsidR="00CA3B34" w:rsidRPr="005550CA" w:rsidRDefault="00CA3B34" w:rsidP="00CA3B34">
      <w:pPr>
        <w:pStyle w:val="ListParagraph"/>
        <w:rPr>
          <w:rFonts w:ascii="Humnst777 Lt BT" w:hAnsi="Humnst777 Lt BT"/>
        </w:rPr>
      </w:pPr>
    </w:p>
    <w:p w14:paraId="36E2410A" w14:textId="77777777" w:rsidR="00CA3B34" w:rsidRPr="00C85F64" w:rsidRDefault="00466125" w:rsidP="00A80AB3">
      <w:pPr>
        <w:pStyle w:val="ListParagraph"/>
        <w:numPr>
          <w:ilvl w:val="0"/>
          <w:numId w:val="33"/>
        </w:numPr>
        <w:rPr>
          <w:b/>
          <w:bCs/>
        </w:rPr>
      </w:pPr>
      <w:r w:rsidRPr="005550CA">
        <w:rPr>
          <w:rFonts w:ascii="Humnst777 Lt BT" w:hAnsi="Humnst777 Lt BT"/>
        </w:rPr>
        <w:t xml:space="preserve">Transparency in supply chains - a practical guide: </w:t>
      </w:r>
      <w:hyperlink r:id="rId37" w:history="1">
        <w:r w:rsidR="00CA3B34" w:rsidRPr="005550CA">
          <w:rPr>
            <w:rStyle w:val="Hyperlink"/>
            <w:rFonts w:ascii="Humnst777 Lt BT" w:hAnsi="Humnst777 Lt BT"/>
          </w:rPr>
          <w:t>https://assets.publishing.service.gov.uk/government/uploads/system/uploads/attachment_data/file/1040283/Transparency_in_Supply_Chains_A_Practical_Guide_2017_final.pdf</w:t>
        </w:r>
      </w:hyperlink>
      <w:r>
        <w:t xml:space="preserve"> </w:t>
      </w:r>
      <w:r w:rsidRPr="00C85F64">
        <w:t xml:space="preserve"> </w:t>
      </w:r>
      <w:r>
        <w:t xml:space="preserve"> </w:t>
      </w:r>
    </w:p>
    <w:p w14:paraId="20E5DD60" w14:textId="77777777" w:rsidR="00CA3B34" w:rsidRPr="00C85F64" w:rsidRDefault="00CA3B34" w:rsidP="00CA3B34">
      <w:pPr>
        <w:pStyle w:val="ListParagraph"/>
        <w:rPr>
          <w:b/>
          <w:bCs/>
        </w:rPr>
      </w:pPr>
    </w:p>
    <w:p w14:paraId="2D6A5CF4" w14:textId="77777777" w:rsidR="00CA3B34" w:rsidRPr="002D5431" w:rsidRDefault="00466125" w:rsidP="00E26D7B">
      <w:pPr>
        <w:pStyle w:val="Heading4"/>
        <w:rPr>
          <w:rFonts w:ascii="Humnst777 Lt BT" w:hAnsi="Humnst777 Lt BT"/>
        </w:rPr>
      </w:pPr>
      <w:r>
        <w:t>Public appointments</w:t>
      </w:r>
    </w:p>
    <w:p w14:paraId="647CD581" w14:textId="77777777" w:rsidR="00CA3B34" w:rsidRPr="005550CA" w:rsidRDefault="00466125" w:rsidP="00CA3B34">
      <w:r w:rsidRPr="005550CA">
        <w:t>The following are relevant where public bodies participate in public appointments processes.</w:t>
      </w:r>
    </w:p>
    <w:p w14:paraId="2417A00A" w14:textId="77777777" w:rsidR="00CA3B34" w:rsidRPr="005550CA" w:rsidRDefault="00CA3B34" w:rsidP="00CA3B34"/>
    <w:p w14:paraId="396361DF" w14:textId="77777777" w:rsidR="00CA3B34" w:rsidRPr="005550CA" w:rsidRDefault="00466125" w:rsidP="00A80AB3">
      <w:pPr>
        <w:pStyle w:val="ListParagraph"/>
        <w:numPr>
          <w:ilvl w:val="0"/>
          <w:numId w:val="34"/>
        </w:numPr>
        <w:rPr>
          <w:rFonts w:ascii="Humnst777 Lt BT" w:hAnsi="Humnst777 Lt BT"/>
        </w:rPr>
      </w:pPr>
      <w:r w:rsidRPr="005550CA">
        <w:rPr>
          <w:rFonts w:ascii="Humnst777 Lt BT" w:hAnsi="Humnst777 Lt BT"/>
        </w:rPr>
        <w:t xml:space="preserve">Guidance from the Commissioner for Public Appointments: </w:t>
      </w:r>
      <w:hyperlink r:id="rId38" w:history="1">
        <w:r w:rsidR="00CA3B34" w:rsidRPr="005550CA">
          <w:rPr>
            <w:rStyle w:val="Hyperlink"/>
            <w:rFonts w:ascii="Humnst777 Lt BT" w:hAnsi="Humnst777 Lt BT"/>
          </w:rPr>
          <w:t>https://publicappointmentscommissioner.independent.gov.uk/</w:t>
        </w:r>
      </w:hyperlink>
      <w:r w:rsidRPr="005550CA">
        <w:rPr>
          <w:rFonts w:ascii="Humnst777 Lt BT" w:hAnsi="Humnst777 Lt BT"/>
        </w:rPr>
        <w:t xml:space="preserve"> </w:t>
      </w:r>
    </w:p>
    <w:p w14:paraId="34AE715E" w14:textId="77777777" w:rsidR="00CA3B34" w:rsidRPr="005550CA" w:rsidRDefault="00CA3B34" w:rsidP="00CA3B34">
      <w:pPr>
        <w:pStyle w:val="ListParagraph"/>
        <w:ind w:left="360"/>
        <w:rPr>
          <w:rFonts w:ascii="Humnst777 Lt BT" w:hAnsi="Humnst777 Lt BT"/>
        </w:rPr>
      </w:pPr>
    </w:p>
    <w:p w14:paraId="233FF652" w14:textId="77777777" w:rsidR="00CA3B34" w:rsidRPr="005550CA" w:rsidRDefault="00466125" w:rsidP="00A80AB3">
      <w:pPr>
        <w:pStyle w:val="ListParagraph"/>
        <w:numPr>
          <w:ilvl w:val="0"/>
          <w:numId w:val="34"/>
        </w:numPr>
        <w:rPr>
          <w:rFonts w:ascii="Humnst777 Lt BT" w:hAnsi="Humnst777 Lt BT"/>
        </w:rPr>
      </w:pPr>
      <w:r w:rsidRPr="005550CA">
        <w:rPr>
          <w:rFonts w:ascii="Humnst777 Lt BT" w:hAnsi="Humnst777 Lt BT"/>
        </w:rPr>
        <w:t xml:space="preserve">Governance Code on Public Appointments: </w:t>
      </w:r>
      <w:hyperlink r:id="rId39" w:history="1">
        <w:r w:rsidR="00CA3B34" w:rsidRPr="005550CA">
          <w:rPr>
            <w:rStyle w:val="Hyperlink"/>
            <w:rFonts w:ascii="Humnst777 Lt BT" w:hAnsi="Humnst777 Lt BT"/>
          </w:rPr>
          <w:t>www.gov.uk/government/publications/governance-code-for-public-appointments</w:t>
        </w:r>
      </w:hyperlink>
      <w:r w:rsidRPr="005550CA">
        <w:rPr>
          <w:rFonts w:ascii="Humnst777 Lt BT" w:hAnsi="Humnst777 Lt BT"/>
        </w:rPr>
        <w:t xml:space="preserve"> </w:t>
      </w:r>
    </w:p>
    <w:p w14:paraId="67D97317" w14:textId="77777777" w:rsidR="00CA3B34" w:rsidRPr="005550CA" w:rsidRDefault="00CA3B34" w:rsidP="00CA3B34">
      <w:pPr>
        <w:pStyle w:val="ListParagraph"/>
        <w:rPr>
          <w:rFonts w:ascii="Humnst777 Lt BT" w:hAnsi="Humnst777 Lt BT"/>
        </w:rPr>
      </w:pPr>
    </w:p>
    <w:p w14:paraId="1C212840" w14:textId="77777777" w:rsidR="00CA3B34" w:rsidRPr="005550CA" w:rsidRDefault="00466125" w:rsidP="00A80AB3">
      <w:pPr>
        <w:pStyle w:val="ListParagraph"/>
        <w:numPr>
          <w:ilvl w:val="0"/>
          <w:numId w:val="34"/>
        </w:numPr>
        <w:rPr>
          <w:rFonts w:ascii="Humnst777 Lt BT" w:hAnsi="Humnst777 Lt BT"/>
        </w:rPr>
      </w:pPr>
      <w:r w:rsidRPr="005550CA">
        <w:rPr>
          <w:rFonts w:ascii="Humnst777 Lt BT" w:hAnsi="Humnst777 Lt BT"/>
        </w:rPr>
        <w:t xml:space="preserve">Procurement Policy Note 08/15 – Tax Arrangements of Public Appointees: </w:t>
      </w:r>
      <w:hyperlink r:id="rId40" w:history="1">
        <w:r w:rsidR="00CA3B34" w:rsidRPr="005550CA">
          <w:rPr>
            <w:rStyle w:val="Hyperlink"/>
            <w:rFonts w:ascii="Humnst777 Lt BT" w:hAnsi="Humnst777 Lt BT"/>
          </w:rPr>
          <w:t>https://www.gov.uk/government/publications/procurement-policy-note-0815-tax-arrangements-of-appointees</w:t>
        </w:r>
      </w:hyperlink>
      <w:r w:rsidRPr="005550CA">
        <w:rPr>
          <w:rFonts w:ascii="Humnst777 Lt BT" w:hAnsi="Humnst777 Lt BT"/>
        </w:rPr>
        <w:t xml:space="preserve"> </w:t>
      </w:r>
    </w:p>
    <w:p w14:paraId="3F11F27F" w14:textId="77777777" w:rsidR="00CA3B34" w:rsidRPr="002D5431" w:rsidRDefault="00466125" w:rsidP="00E26D7B">
      <w:pPr>
        <w:pStyle w:val="Heading4"/>
        <w:rPr>
          <w:rFonts w:ascii="Humnst777 Lt BT" w:hAnsi="Humnst777 Lt BT"/>
        </w:rPr>
      </w:pPr>
      <w:r>
        <w:t>Staff and remuneration</w:t>
      </w:r>
    </w:p>
    <w:p w14:paraId="2E90C469" w14:textId="77777777" w:rsidR="00CA3B34" w:rsidRPr="005550CA" w:rsidRDefault="00466125" w:rsidP="00A80AB3">
      <w:pPr>
        <w:pStyle w:val="ListParagraph"/>
        <w:numPr>
          <w:ilvl w:val="0"/>
          <w:numId w:val="35"/>
        </w:numPr>
        <w:rPr>
          <w:rFonts w:ascii="Humnst777 Lt BT" w:hAnsi="Humnst777 Lt BT"/>
        </w:rPr>
      </w:pPr>
      <w:r w:rsidRPr="005550CA">
        <w:rPr>
          <w:rFonts w:ascii="Humnst777 Lt BT" w:hAnsi="Humnst777 Lt BT"/>
        </w:rPr>
        <w:t xml:space="preserve">HM Treasury guidance on senior pay and reward: </w:t>
      </w:r>
      <w:hyperlink r:id="rId41" w:history="1">
        <w:r w:rsidR="00CA3B34" w:rsidRPr="005550CA">
          <w:rPr>
            <w:rStyle w:val="Hyperlink"/>
            <w:rFonts w:ascii="Humnst777 Lt BT" w:hAnsi="Humnst777 Lt BT"/>
          </w:rPr>
          <w:t>www.gov.uk/government/publications/senior-civil-service-pay-and-reward</w:t>
        </w:r>
      </w:hyperlink>
      <w:r w:rsidRPr="005550CA">
        <w:rPr>
          <w:rFonts w:ascii="Humnst777 Lt BT" w:hAnsi="Humnst777 Lt BT"/>
        </w:rPr>
        <w:t xml:space="preserve"> </w:t>
      </w:r>
    </w:p>
    <w:p w14:paraId="02CBB48F" w14:textId="77777777" w:rsidR="00CA3B34" w:rsidRPr="005550CA" w:rsidRDefault="00CA3B34" w:rsidP="00CA3B34">
      <w:pPr>
        <w:pStyle w:val="ListParagraph"/>
        <w:rPr>
          <w:rFonts w:ascii="Humnst777 Lt BT" w:hAnsi="Humnst777 Lt BT"/>
        </w:rPr>
      </w:pPr>
    </w:p>
    <w:p w14:paraId="5BDA7F34" w14:textId="77777777" w:rsidR="00CA3B34" w:rsidRPr="005550CA" w:rsidRDefault="00466125" w:rsidP="00A80AB3">
      <w:pPr>
        <w:pStyle w:val="ListParagraph"/>
        <w:numPr>
          <w:ilvl w:val="0"/>
          <w:numId w:val="35"/>
        </w:numPr>
        <w:rPr>
          <w:rFonts w:ascii="Humnst777 Lt BT" w:hAnsi="Humnst777 Lt BT"/>
        </w:rPr>
      </w:pPr>
      <w:r w:rsidRPr="005550CA">
        <w:rPr>
          <w:rFonts w:ascii="Humnst777 Lt BT" w:hAnsi="Humnst777 Lt BT"/>
        </w:rPr>
        <w:t xml:space="preserve">Civil Service pay guidance (updated annually): </w:t>
      </w:r>
      <w:hyperlink r:id="rId42" w:history="1">
        <w:r w:rsidR="00CA3B34" w:rsidRPr="005550CA">
          <w:rPr>
            <w:rStyle w:val="Hyperlink"/>
            <w:rFonts w:ascii="Humnst777 Lt BT" w:hAnsi="Humnst777 Lt BT"/>
          </w:rPr>
          <w:t>www.gov.uk/government/collections/civil-service-pay-guidance</w:t>
        </w:r>
      </w:hyperlink>
      <w:r w:rsidRPr="005550CA">
        <w:rPr>
          <w:rFonts w:ascii="Humnst777 Lt BT" w:hAnsi="Humnst777 Lt BT"/>
        </w:rPr>
        <w:t xml:space="preserve"> </w:t>
      </w:r>
    </w:p>
    <w:p w14:paraId="684EE301" w14:textId="77777777" w:rsidR="00CA3B34" w:rsidRPr="005550CA" w:rsidRDefault="00CA3B34" w:rsidP="00CA3B34">
      <w:pPr>
        <w:pStyle w:val="ListParagraph"/>
        <w:rPr>
          <w:rFonts w:ascii="Humnst777 Lt BT" w:hAnsi="Humnst777 Lt BT"/>
        </w:rPr>
      </w:pPr>
    </w:p>
    <w:p w14:paraId="35678A89" w14:textId="77777777" w:rsidR="00CA3B34" w:rsidRPr="005550CA" w:rsidRDefault="00466125" w:rsidP="00A80AB3">
      <w:pPr>
        <w:pStyle w:val="ListParagraph"/>
        <w:numPr>
          <w:ilvl w:val="0"/>
          <w:numId w:val="35"/>
        </w:numPr>
        <w:rPr>
          <w:rFonts w:ascii="Humnst777 Lt BT" w:hAnsi="Humnst777 Lt BT"/>
        </w:rPr>
      </w:pPr>
      <w:r w:rsidRPr="005550CA">
        <w:rPr>
          <w:rFonts w:ascii="Humnst777 Lt BT" w:hAnsi="Humnst777 Lt BT"/>
        </w:rPr>
        <w:t xml:space="preserve">Public sector </w:t>
      </w:r>
      <w:proofErr w:type="gramStart"/>
      <w:r w:rsidRPr="005550CA">
        <w:rPr>
          <w:rFonts w:ascii="Humnst777 Lt BT" w:hAnsi="Humnst777 Lt BT"/>
        </w:rPr>
        <w:t>pay</w:t>
      </w:r>
      <w:proofErr w:type="gramEnd"/>
      <w:r w:rsidRPr="005550CA">
        <w:rPr>
          <w:rFonts w:ascii="Humnst777 Lt BT" w:hAnsi="Humnst777 Lt BT"/>
        </w:rPr>
        <w:t xml:space="preserve"> and terms: </w:t>
      </w:r>
      <w:hyperlink r:id="rId43" w:history="1">
        <w:r w:rsidR="00CA3B34" w:rsidRPr="005550CA">
          <w:rPr>
            <w:rStyle w:val="Hyperlink"/>
            <w:rFonts w:ascii="Humnst777 Lt BT" w:hAnsi="Humnst777 Lt BT"/>
          </w:rPr>
          <w:t>https://www.gov.uk/government/publications/public-sector-pay-and-terms-guidance-note</w:t>
        </w:r>
      </w:hyperlink>
      <w:r w:rsidRPr="005550CA">
        <w:rPr>
          <w:rFonts w:ascii="Humnst777 Lt BT" w:hAnsi="Humnst777 Lt BT"/>
        </w:rPr>
        <w:t xml:space="preserve"> </w:t>
      </w:r>
    </w:p>
    <w:p w14:paraId="603A7632" w14:textId="77777777" w:rsidR="00CA3B34" w:rsidRPr="005550CA" w:rsidRDefault="00CA3B34" w:rsidP="00CA3B34">
      <w:pPr>
        <w:pStyle w:val="ListParagraph"/>
        <w:rPr>
          <w:rFonts w:ascii="Humnst777 Lt BT" w:hAnsi="Humnst777 Lt BT"/>
        </w:rPr>
      </w:pPr>
    </w:p>
    <w:p w14:paraId="3DD5407E" w14:textId="77777777" w:rsidR="00CA3B34" w:rsidRPr="005550CA" w:rsidRDefault="00466125" w:rsidP="00A80AB3">
      <w:pPr>
        <w:pStyle w:val="ListParagraph"/>
        <w:numPr>
          <w:ilvl w:val="0"/>
          <w:numId w:val="35"/>
        </w:numPr>
        <w:rPr>
          <w:rFonts w:ascii="Humnst777 Lt BT" w:hAnsi="Humnst777 Lt BT"/>
        </w:rPr>
      </w:pPr>
      <w:r w:rsidRPr="005550CA">
        <w:rPr>
          <w:rFonts w:ascii="Humnst777 Lt BT" w:hAnsi="Humnst777 Lt BT"/>
        </w:rPr>
        <w:t xml:space="preserve">Whistleblowing Guidance and Code of Practice: </w:t>
      </w:r>
      <w:hyperlink r:id="rId44" w:history="1">
        <w:r w:rsidR="00CA3B34" w:rsidRPr="005550CA">
          <w:rPr>
            <w:rStyle w:val="Hyperlink"/>
            <w:rFonts w:ascii="Humnst777 Lt BT" w:hAnsi="Humnst777 Lt BT"/>
          </w:rPr>
          <w:t>https://www.gov.uk/government/publications/whistleblowing-guidance-and-code-of-practice-for-employers</w:t>
        </w:r>
      </w:hyperlink>
      <w:r w:rsidRPr="005550CA">
        <w:rPr>
          <w:rFonts w:ascii="Humnst777 Lt BT" w:hAnsi="Humnst777 Lt BT"/>
        </w:rPr>
        <w:t xml:space="preserve"> </w:t>
      </w:r>
    </w:p>
    <w:p w14:paraId="391803EE" w14:textId="77777777" w:rsidR="00CA3B34" w:rsidRPr="005550CA" w:rsidRDefault="00CA3B34" w:rsidP="00CA3B34">
      <w:pPr>
        <w:pStyle w:val="ListParagraph"/>
        <w:rPr>
          <w:rFonts w:ascii="Humnst777 Lt BT" w:hAnsi="Humnst777 Lt BT"/>
        </w:rPr>
      </w:pPr>
    </w:p>
    <w:p w14:paraId="695B995A" w14:textId="77777777" w:rsidR="00CA3B34" w:rsidRPr="005550CA" w:rsidRDefault="00466125" w:rsidP="00A80AB3">
      <w:pPr>
        <w:pStyle w:val="ListParagraph"/>
        <w:numPr>
          <w:ilvl w:val="0"/>
          <w:numId w:val="35"/>
        </w:numPr>
        <w:rPr>
          <w:rFonts w:ascii="Humnst777 Lt BT" w:hAnsi="Humnst777 Lt BT"/>
        </w:rPr>
      </w:pPr>
      <w:r w:rsidRPr="005550CA">
        <w:rPr>
          <w:rFonts w:ascii="Humnst777 Lt BT" w:hAnsi="Humnst777 Lt BT"/>
        </w:rPr>
        <w:t xml:space="preserve">The Equalities Act 2010: </w:t>
      </w:r>
      <w:hyperlink r:id="rId45" w:history="1">
        <w:r w:rsidR="00CA3B34" w:rsidRPr="005550CA">
          <w:rPr>
            <w:rStyle w:val="Hyperlink"/>
            <w:rFonts w:ascii="Humnst777 Lt BT" w:hAnsi="Humnst777 Lt BT"/>
          </w:rPr>
          <w:t>www.gov.uk/guidance/equality-act-2010-guidance</w:t>
        </w:r>
      </w:hyperlink>
      <w:r w:rsidRPr="005550CA">
        <w:rPr>
          <w:rFonts w:ascii="Humnst777 Lt BT" w:hAnsi="Humnst777 Lt BT"/>
        </w:rPr>
        <w:t xml:space="preserve"> </w:t>
      </w:r>
    </w:p>
    <w:p w14:paraId="7A16EE01" w14:textId="77777777" w:rsidR="00CA3B34" w:rsidRPr="002D5431" w:rsidRDefault="00466125" w:rsidP="00E26D7B">
      <w:pPr>
        <w:pStyle w:val="Heading4"/>
        <w:rPr>
          <w:rFonts w:ascii="Humnst777 Lt BT" w:hAnsi="Humnst777 Lt BT"/>
        </w:rPr>
      </w:pPr>
      <w:r>
        <w:lastRenderedPageBreak/>
        <w:t>General</w:t>
      </w:r>
    </w:p>
    <w:p w14:paraId="5CB5942C" w14:textId="77777777" w:rsidR="00CA3B34" w:rsidRPr="005550CA" w:rsidRDefault="00466125" w:rsidP="00A80AB3">
      <w:pPr>
        <w:pStyle w:val="ListParagraph"/>
        <w:numPr>
          <w:ilvl w:val="0"/>
          <w:numId w:val="36"/>
        </w:numPr>
        <w:rPr>
          <w:rFonts w:ascii="Humnst777 Lt BT" w:hAnsi="Humnst777 Lt BT"/>
        </w:rPr>
      </w:pPr>
      <w:r w:rsidRPr="005550CA">
        <w:rPr>
          <w:rFonts w:ascii="Humnst777 Lt BT" w:hAnsi="Humnst777 Lt BT"/>
        </w:rPr>
        <w:t xml:space="preserve">Freedom of Information Act guidance and instructions: </w:t>
      </w:r>
      <w:hyperlink r:id="rId46" w:history="1">
        <w:r w:rsidR="00CA3B34" w:rsidRPr="005550CA">
          <w:rPr>
            <w:rStyle w:val="Hyperlink"/>
            <w:rFonts w:ascii="Humnst777 Lt BT" w:hAnsi="Humnst777 Lt BT"/>
          </w:rPr>
          <w:t>www.legislation.gov.uk/ukpga/2000/36/contents</w:t>
        </w:r>
      </w:hyperlink>
      <w:r w:rsidRPr="005550CA">
        <w:rPr>
          <w:rFonts w:ascii="Humnst777 Lt BT" w:hAnsi="Humnst777 Lt BT"/>
        </w:rPr>
        <w:t xml:space="preserve"> and </w:t>
      </w:r>
      <w:hyperlink r:id="rId47" w:history="1">
        <w:r w:rsidR="00CA3B34" w:rsidRPr="005550CA">
          <w:rPr>
            <w:rStyle w:val="Hyperlink"/>
            <w:rFonts w:ascii="Humnst777 Lt BT" w:hAnsi="Humnst777 Lt BT"/>
          </w:rPr>
          <w:t>https://ico.org.uk/for-organisations/guide-to-freedom-of-information/</w:t>
        </w:r>
      </w:hyperlink>
      <w:r w:rsidRPr="005550CA">
        <w:rPr>
          <w:rFonts w:ascii="Humnst777 Lt BT" w:hAnsi="Humnst777 Lt BT"/>
        </w:rPr>
        <w:t xml:space="preserve"> </w:t>
      </w:r>
    </w:p>
    <w:p w14:paraId="3D0246E8" w14:textId="77777777" w:rsidR="00CA3B34" w:rsidRPr="005550CA" w:rsidRDefault="00CA3B34" w:rsidP="00CA3B34">
      <w:pPr>
        <w:pStyle w:val="ListParagraph"/>
        <w:ind w:left="360"/>
        <w:rPr>
          <w:rFonts w:ascii="Humnst777 Lt BT" w:hAnsi="Humnst777 Lt BT"/>
        </w:rPr>
      </w:pPr>
    </w:p>
    <w:p w14:paraId="1B6713D7" w14:textId="77777777" w:rsidR="00CA3B34" w:rsidRPr="005550CA" w:rsidRDefault="00466125" w:rsidP="00A80AB3">
      <w:pPr>
        <w:pStyle w:val="ListParagraph"/>
        <w:numPr>
          <w:ilvl w:val="0"/>
          <w:numId w:val="36"/>
        </w:numPr>
        <w:rPr>
          <w:rFonts w:ascii="Humnst777 Lt BT" w:hAnsi="Humnst777 Lt BT"/>
        </w:rPr>
      </w:pPr>
      <w:r w:rsidRPr="005550CA">
        <w:rPr>
          <w:rFonts w:ascii="Humnst777 Lt BT" w:hAnsi="Humnst777 Lt BT"/>
        </w:rPr>
        <w:t xml:space="preserve">The Parliamentary and Health Service Ombudsman’s Principles of Good Administration: </w:t>
      </w:r>
      <w:hyperlink r:id="rId48" w:history="1">
        <w:r w:rsidR="00CA3B34" w:rsidRPr="005550CA">
          <w:rPr>
            <w:rStyle w:val="Hyperlink"/>
            <w:rFonts w:ascii="Humnst777 Lt BT" w:hAnsi="Humnst777 Lt BT"/>
          </w:rPr>
          <w:t>https://www.ombudsman.org.uk/about-us/our-principles</w:t>
        </w:r>
      </w:hyperlink>
      <w:r w:rsidRPr="005550CA">
        <w:rPr>
          <w:rFonts w:ascii="Humnst777 Lt BT" w:hAnsi="Humnst777 Lt BT"/>
        </w:rPr>
        <w:t xml:space="preserve"> </w:t>
      </w:r>
    </w:p>
    <w:p w14:paraId="5C70E59D" w14:textId="77777777" w:rsidR="00CA3B34" w:rsidRPr="005550CA" w:rsidRDefault="00CA3B34" w:rsidP="00CA3B34">
      <w:pPr>
        <w:pStyle w:val="ListParagraph"/>
        <w:rPr>
          <w:rFonts w:ascii="Humnst777 Lt BT" w:hAnsi="Humnst777 Lt BT"/>
        </w:rPr>
      </w:pPr>
    </w:p>
    <w:p w14:paraId="72258EF3" w14:textId="77777777" w:rsidR="00CA3B34" w:rsidRPr="005550CA" w:rsidRDefault="00466125" w:rsidP="00A80AB3">
      <w:pPr>
        <w:pStyle w:val="ListParagraph"/>
        <w:numPr>
          <w:ilvl w:val="0"/>
          <w:numId w:val="36"/>
        </w:numPr>
        <w:rPr>
          <w:rFonts w:ascii="Humnst777 Lt BT" w:hAnsi="Humnst777 Lt BT"/>
        </w:rPr>
      </w:pPr>
      <w:r w:rsidRPr="005550CA">
        <w:rPr>
          <w:rFonts w:ascii="Humnst777 Lt BT" w:hAnsi="Humnst777 Lt BT"/>
        </w:rPr>
        <w:t>Other relevant instructions and guidance issued by the central Departments (Cabinet Office and HM Treasury)</w:t>
      </w:r>
    </w:p>
    <w:p w14:paraId="25E9F518" w14:textId="77777777" w:rsidR="00CA3B34" w:rsidRPr="005550CA" w:rsidRDefault="00CA3B34" w:rsidP="00CA3B34">
      <w:pPr>
        <w:pStyle w:val="ListParagraph"/>
        <w:ind w:left="360"/>
        <w:rPr>
          <w:rFonts w:ascii="Humnst777 Lt BT" w:hAnsi="Humnst777 Lt BT"/>
        </w:rPr>
      </w:pPr>
    </w:p>
    <w:p w14:paraId="1B6C5417" w14:textId="50545EFB" w:rsidR="00CA3B34" w:rsidRPr="005550CA" w:rsidRDefault="00466125" w:rsidP="00A80AB3">
      <w:pPr>
        <w:pStyle w:val="ListParagraph"/>
        <w:numPr>
          <w:ilvl w:val="0"/>
          <w:numId w:val="37"/>
        </w:numPr>
        <w:rPr>
          <w:rFonts w:ascii="Humnst777 Lt BT" w:hAnsi="Humnst777 Lt BT"/>
        </w:rPr>
      </w:pPr>
      <w:r w:rsidRPr="005550CA">
        <w:rPr>
          <w:rFonts w:ascii="Humnst777 Lt BT" w:hAnsi="Humnst777 Lt BT"/>
        </w:rPr>
        <w:t xml:space="preserve">Recommendations made by the Public Accounts Committee, or by other Parliamentary authority, that have been accepted by the Government and are relevant to </w:t>
      </w:r>
      <w:r w:rsidR="007222C9">
        <w:rPr>
          <w:rFonts w:ascii="Humnst777 Lt BT" w:hAnsi="Humnst777 Lt BT"/>
        </w:rPr>
        <w:t>Arm Length’s Bodies</w:t>
      </w:r>
      <w:r w:rsidRPr="005550CA">
        <w:rPr>
          <w:rFonts w:ascii="Humnst777 Lt BT" w:hAnsi="Humnst777 Lt BT"/>
        </w:rPr>
        <w:t>.</w:t>
      </w:r>
    </w:p>
    <w:p w14:paraId="25E2BCF1" w14:textId="77777777" w:rsidR="00CA3B34" w:rsidRPr="005550CA" w:rsidRDefault="00CA3B34" w:rsidP="00CA3B34">
      <w:pPr>
        <w:pStyle w:val="ListParagraph"/>
        <w:ind w:left="360"/>
        <w:rPr>
          <w:rFonts w:ascii="Humnst777 Lt BT" w:hAnsi="Humnst777 Lt BT"/>
        </w:rPr>
      </w:pPr>
    </w:p>
    <w:p w14:paraId="06772114" w14:textId="2FB319FE" w:rsidR="00CA3B34" w:rsidRPr="005550CA" w:rsidRDefault="00466125" w:rsidP="00A80AB3">
      <w:pPr>
        <w:pStyle w:val="ListParagraph"/>
        <w:numPr>
          <w:ilvl w:val="0"/>
          <w:numId w:val="37"/>
        </w:numPr>
        <w:rPr>
          <w:rFonts w:ascii="Humnst777 Lt BT" w:hAnsi="Humnst777 Lt BT"/>
        </w:rPr>
      </w:pPr>
      <w:r w:rsidRPr="005550CA">
        <w:rPr>
          <w:rFonts w:ascii="Humnst777 Lt BT" w:hAnsi="Humnst777 Lt BT"/>
        </w:rPr>
        <w:t xml:space="preserve">Guidance from the Public Bodies team in Cabinet Office: </w:t>
      </w:r>
      <w:hyperlink r:id="rId49" w:history="1">
        <w:r w:rsidR="00CA3B34" w:rsidRPr="005550CA">
          <w:rPr>
            <w:rStyle w:val="Hyperlink"/>
            <w:rFonts w:ascii="Humnst777 Lt BT" w:hAnsi="Humnst777 Lt BT"/>
          </w:rPr>
          <w:t>www.gov.uk/government/publications/public-bodies-information-and-guidance</w:t>
        </w:r>
      </w:hyperlink>
      <w:r w:rsidRPr="005550CA">
        <w:rPr>
          <w:rFonts w:ascii="Humnst777 Lt BT" w:hAnsi="Humnst777 Lt BT"/>
        </w:rPr>
        <w:t xml:space="preserve"> </w:t>
      </w:r>
    </w:p>
    <w:p w14:paraId="233CA03C" w14:textId="77777777" w:rsidR="00CA3B34" w:rsidRPr="005550CA" w:rsidRDefault="00CA3B34" w:rsidP="00CA3B34">
      <w:pPr>
        <w:pStyle w:val="ListParagraph"/>
        <w:ind w:left="360"/>
        <w:rPr>
          <w:rFonts w:ascii="Humnst777 Lt BT" w:hAnsi="Humnst777 Lt BT"/>
        </w:rPr>
      </w:pPr>
    </w:p>
    <w:p w14:paraId="67DBD877" w14:textId="77777777" w:rsidR="00CA3B34" w:rsidRPr="005550CA" w:rsidRDefault="00466125" w:rsidP="00A80AB3">
      <w:pPr>
        <w:pStyle w:val="ListParagraph"/>
        <w:numPr>
          <w:ilvl w:val="0"/>
          <w:numId w:val="37"/>
        </w:numPr>
        <w:rPr>
          <w:rFonts w:ascii="Humnst777 Lt BT" w:hAnsi="Humnst777 Lt BT"/>
        </w:rPr>
      </w:pPr>
      <w:r w:rsidRPr="005550CA">
        <w:rPr>
          <w:rFonts w:ascii="Humnst777 Lt BT" w:hAnsi="Humnst777 Lt BT"/>
        </w:rPr>
        <w:t xml:space="preserve">The Civil Service diversity and inclusion strategy (outlines the ambition, to which Arm’s Length Bodies can contribute): </w:t>
      </w:r>
      <w:hyperlink r:id="rId50" w:history="1">
        <w:r w:rsidR="00CA3B34" w:rsidRPr="005550CA">
          <w:rPr>
            <w:rStyle w:val="Hyperlink"/>
            <w:rFonts w:ascii="Humnst777 Lt BT" w:hAnsi="Humnst777 Lt BT"/>
          </w:rPr>
          <w:t>https://www.gov.uk/government/publications/civil-service-diversity-and-inclusion-strategy-2022-to-2025</w:t>
        </w:r>
      </w:hyperlink>
      <w:r w:rsidRPr="005550CA">
        <w:rPr>
          <w:rFonts w:ascii="Humnst777 Lt BT" w:hAnsi="Humnst777 Lt BT"/>
        </w:rPr>
        <w:t xml:space="preserve"> </w:t>
      </w:r>
    </w:p>
    <w:p w14:paraId="780C2FAF" w14:textId="77777777" w:rsidR="00CA3B34" w:rsidRPr="005550CA" w:rsidRDefault="00CA3B34" w:rsidP="00CA3B34">
      <w:pPr>
        <w:pStyle w:val="ListParagraph"/>
        <w:rPr>
          <w:rFonts w:ascii="Humnst777 Lt BT" w:hAnsi="Humnst777 Lt BT"/>
        </w:rPr>
      </w:pPr>
    </w:p>
    <w:p w14:paraId="068E4058" w14:textId="79F74BDC" w:rsidR="00CA3B34" w:rsidRPr="005550CA" w:rsidRDefault="00466125" w:rsidP="00A80AB3">
      <w:pPr>
        <w:pStyle w:val="ListParagraph"/>
        <w:numPr>
          <w:ilvl w:val="0"/>
          <w:numId w:val="37"/>
        </w:numPr>
        <w:rPr>
          <w:rFonts w:ascii="Humnst777 Lt BT" w:hAnsi="Humnst777 Lt BT"/>
        </w:rPr>
      </w:pPr>
      <w:r w:rsidRPr="005550CA">
        <w:rPr>
          <w:rFonts w:ascii="Humnst777 Lt BT" w:hAnsi="Humnst777 Lt BT"/>
        </w:rPr>
        <w:t xml:space="preserve">Guidance produced by the </w:t>
      </w:r>
      <w:r w:rsidR="00A912AE">
        <w:rPr>
          <w:rFonts w:ascii="Humnst777 Lt BT" w:hAnsi="Humnst777 Lt BT"/>
        </w:rPr>
        <w:t xml:space="preserve">National </w:t>
      </w:r>
      <w:r w:rsidRPr="005550CA">
        <w:rPr>
          <w:rFonts w:ascii="Humnst777 Lt BT" w:hAnsi="Humnst777 Lt BT"/>
        </w:rPr>
        <w:t xml:space="preserve">Infrastructure and </w:t>
      </w:r>
      <w:r w:rsidR="00A912AE">
        <w:rPr>
          <w:rFonts w:ascii="Humnst777 Lt BT" w:hAnsi="Humnst777 Lt BT"/>
        </w:rPr>
        <w:t xml:space="preserve">Service Transformation </w:t>
      </w:r>
      <w:r w:rsidRPr="005550CA">
        <w:rPr>
          <w:rFonts w:ascii="Humnst777 Lt BT" w:hAnsi="Humnst777 Lt BT"/>
        </w:rPr>
        <w:t>Authority (</w:t>
      </w:r>
      <w:r w:rsidR="00093360">
        <w:rPr>
          <w:rFonts w:ascii="Humnst777 Lt BT" w:hAnsi="Humnst777 Lt BT"/>
        </w:rPr>
        <w:t>NISTA</w:t>
      </w:r>
      <w:r w:rsidRPr="005550CA">
        <w:rPr>
          <w:rFonts w:ascii="Humnst777 Lt BT" w:hAnsi="Humnst777 Lt BT"/>
        </w:rPr>
        <w:t xml:space="preserve">) on management of major projects: </w:t>
      </w:r>
      <w:hyperlink r:id="rId51" w:history="1">
        <w:r w:rsidR="00CA3B34" w:rsidRPr="005550CA">
          <w:rPr>
            <w:rStyle w:val="Hyperlink"/>
            <w:rFonts w:ascii="Humnst777 Lt BT" w:hAnsi="Humnst777 Lt BT"/>
          </w:rPr>
          <w:t>www.gov.uk/government/organisations/infrastructure-and-projects-authority</w:t>
        </w:r>
      </w:hyperlink>
      <w:r w:rsidRPr="005550CA">
        <w:rPr>
          <w:rFonts w:ascii="Humnst777 Lt BT" w:hAnsi="Humnst777 Lt BT"/>
        </w:rPr>
        <w:t xml:space="preserve"> </w:t>
      </w:r>
    </w:p>
    <w:p w14:paraId="1A471583" w14:textId="77777777" w:rsidR="00CA3B34" w:rsidRPr="005550CA" w:rsidRDefault="00CA3B34" w:rsidP="00CA3B34">
      <w:pPr>
        <w:pStyle w:val="ListParagraph"/>
        <w:ind w:left="360"/>
        <w:rPr>
          <w:rFonts w:ascii="Humnst777 Lt BT" w:hAnsi="Humnst777 Lt BT"/>
        </w:rPr>
      </w:pPr>
    </w:p>
    <w:p w14:paraId="3410F624" w14:textId="77777777" w:rsidR="00CA3B34" w:rsidRPr="005550CA" w:rsidRDefault="00466125" w:rsidP="00A80AB3">
      <w:pPr>
        <w:pStyle w:val="ListParagraph"/>
        <w:numPr>
          <w:ilvl w:val="0"/>
          <w:numId w:val="37"/>
        </w:numPr>
        <w:rPr>
          <w:rFonts w:ascii="Humnst777 Lt BT" w:hAnsi="Humnst777 Lt BT"/>
        </w:rPr>
      </w:pPr>
      <w:r w:rsidRPr="005550CA">
        <w:rPr>
          <w:rFonts w:ascii="Humnst777 Lt BT" w:hAnsi="Humnst777 Lt BT"/>
        </w:rPr>
        <w:t xml:space="preserve">The Government Digital Service: </w:t>
      </w:r>
      <w:hyperlink r:id="rId52" w:history="1">
        <w:r w:rsidR="00CA3B34" w:rsidRPr="005550CA">
          <w:rPr>
            <w:rStyle w:val="Hyperlink"/>
            <w:rFonts w:ascii="Humnst777 Lt BT" w:hAnsi="Humnst777 Lt BT"/>
          </w:rPr>
          <w:t>www.gov.uk/government/organisations/government-digital-service</w:t>
        </w:r>
      </w:hyperlink>
      <w:r w:rsidRPr="005550CA">
        <w:rPr>
          <w:rFonts w:ascii="Humnst777 Lt BT" w:hAnsi="Humnst777 Lt BT"/>
        </w:rPr>
        <w:t xml:space="preserve"> </w:t>
      </w:r>
    </w:p>
    <w:p w14:paraId="09BF9BB9" w14:textId="77777777" w:rsidR="00CA3B34" w:rsidRPr="005550CA" w:rsidRDefault="00CA3B34" w:rsidP="00CA3B34">
      <w:pPr>
        <w:pStyle w:val="ListParagraph"/>
        <w:rPr>
          <w:rFonts w:ascii="Humnst777 Lt BT" w:hAnsi="Humnst777 Lt BT"/>
        </w:rPr>
      </w:pPr>
    </w:p>
    <w:p w14:paraId="16C5B71D" w14:textId="17F36DA6" w:rsidR="00CA3B34" w:rsidRPr="005550CA" w:rsidRDefault="006C5C96" w:rsidP="00A80AB3">
      <w:pPr>
        <w:pStyle w:val="ListParagraph"/>
        <w:numPr>
          <w:ilvl w:val="0"/>
          <w:numId w:val="37"/>
        </w:numPr>
        <w:rPr>
          <w:rFonts w:ascii="Humnst777 Lt BT" w:hAnsi="Humnst777 Lt BT"/>
        </w:rPr>
      </w:pPr>
      <w:r>
        <w:rPr>
          <w:rFonts w:ascii="Humnst777 Lt BT" w:hAnsi="Humnst777 Lt BT"/>
        </w:rPr>
        <w:t xml:space="preserve">Grants Management </w:t>
      </w:r>
      <w:r w:rsidR="00D976EF">
        <w:rPr>
          <w:rFonts w:ascii="Humnst777 Lt BT" w:hAnsi="Humnst777 Lt BT"/>
        </w:rPr>
        <w:t xml:space="preserve">Function; </w:t>
      </w:r>
      <w:r w:rsidR="00061C4F">
        <w:rPr>
          <w:rFonts w:ascii="Humnst777 Lt BT" w:hAnsi="Humnst777 Lt BT"/>
        </w:rPr>
        <w:t>Public Sector Fraud</w:t>
      </w:r>
      <w:r w:rsidR="00D976EF">
        <w:rPr>
          <w:rFonts w:ascii="Humnst777 Lt BT" w:hAnsi="Humnst777 Lt BT"/>
        </w:rPr>
        <w:t>;</w:t>
      </w:r>
      <w:r w:rsidR="00036BF9">
        <w:rPr>
          <w:rFonts w:ascii="Humnst777 Lt BT" w:hAnsi="Humnst777 Lt BT"/>
        </w:rPr>
        <w:t xml:space="preserve"> and Government Debt Management:</w:t>
      </w:r>
      <w:r w:rsidR="00061C4F">
        <w:rPr>
          <w:rFonts w:ascii="Humnst777 Lt BT" w:hAnsi="Humnst777 Lt BT"/>
        </w:rPr>
        <w:t xml:space="preserve"> </w:t>
      </w:r>
      <w:hyperlink r:id="rId53" w:history="1">
        <w:r w:rsidR="00DC53FF" w:rsidRPr="00DC53FF">
          <w:rPr>
            <w:rStyle w:val="Hyperlink"/>
            <w:rFonts w:ascii="Humnst777 Lt BT" w:hAnsi="Humnst777 Lt BT"/>
          </w:rPr>
          <w:t>Grants Management Function - GOV.UK</w:t>
        </w:r>
      </w:hyperlink>
      <w:r w:rsidR="00DC53FF" w:rsidRPr="00DC53FF">
        <w:rPr>
          <w:rFonts w:ascii="Humnst777 Lt BT" w:hAnsi="Humnst777 Lt BT"/>
        </w:rPr>
        <w:t xml:space="preserve"> </w:t>
      </w:r>
      <w:hyperlink r:id="rId54" w:history="1">
        <w:r w:rsidR="00DC53FF" w:rsidRPr="00DC53FF">
          <w:rPr>
            <w:rStyle w:val="Hyperlink"/>
            <w:rFonts w:ascii="Humnst777 Lt BT" w:hAnsi="Humnst777 Lt BT"/>
          </w:rPr>
          <w:t>Public Sector Fraud Authority - GOV.UK</w:t>
        </w:r>
      </w:hyperlink>
      <w:r w:rsidR="00DC53FF" w:rsidRPr="00DC53FF">
        <w:rPr>
          <w:rFonts w:ascii="Humnst777 Lt BT" w:hAnsi="Humnst777 Lt BT"/>
        </w:rPr>
        <w:t xml:space="preserve"> and </w:t>
      </w:r>
      <w:hyperlink r:id="rId55" w:history="1">
        <w:r w:rsidR="000A4444" w:rsidRPr="000A4444">
          <w:rPr>
            <w:rStyle w:val="Hyperlink"/>
            <w:rFonts w:ascii="Humnst777 Lt BT" w:hAnsi="Humnst777 Lt BT"/>
          </w:rPr>
          <w:t>Government Debt Management Function - GOV.UK</w:t>
        </w:r>
      </w:hyperlink>
    </w:p>
    <w:p w14:paraId="3A0EA223" w14:textId="77777777" w:rsidR="00CA3B34" w:rsidRPr="005550CA" w:rsidRDefault="00CA3B34" w:rsidP="00CA3B34">
      <w:pPr>
        <w:pStyle w:val="ListParagraph"/>
        <w:ind w:left="360"/>
        <w:rPr>
          <w:rFonts w:ascii="Humnst777 Lt BT" w:hAnsi="Humnst777 Lt BT"/>
        </w:rPr>
      </w:pPr>
    </w:p>
    <w:p w14:paraId="5E6EE0F2" w14:textId="77777777" w:rsidR="00CA3B34" w:rsidRPr="005550CA" w:rsidRDefault="00466125" w:rsidP="00A80AB3">
      <w:pPr>
        <w:pStyle w:val="ListParagraph"/>
        <w:numPr>
          <w:ilvl w:val="0"/>
          <w:numId w:val="37"/>
        </w:numPr>
        <w:rPr>
          <w:rFonts w:ascii="Humnst777 Lt BT" w:hAnsi="Humnst777 Lt BT"/>
        </w:rPr>
      </w:pPr>
      <w:r w:rsidRPr="005550CA">
        <w:rPr>
          <w:rFonts w:ascii="Humnst777 Lt BT" w:hAnsi="Humnst777 Lt BT"/>
        </w:rPr>
        <w:t xml:space="preserve">Code of Practice for Official Statistics: </w:t>
      </w:r>
      <w:hyperlink r:id="rId56" w:anchor=":~:text=The%20Code%20of%20Practice%20for%20Statistics%20sets%20the,produced%20by%20people%20and%20organisations%20that%20are%20trustworthy" w:history="1">
        <w:r w:rsidR="00CA3B34" w:rsidRPr="005550CA">
          <w:rPr>
            <w:rStyle w:val="Hyperlink"/>
            <w:rFonts w:ascii="Humnst777 Lt BT" w:hAnsi="Humnst777 Lt BT"/>
          </w:rPr>
          <w:t>https://code.statisticsauthority.gov.uk/#:~:text=The%20Code%20of%20Practice%20for%20Statistics%20sets%20the,produced%20by%20people%20and%20organisations%20that%20are%20trustworthy</w:t>
        </w:r>
      </w:hyperlink>
      <w:r w:rsidRPr="005550CA">
        <w:rPr>
          <w:rFonts w:ascii="Humnst777 Lt BT" w:hAnsi="Humnst777 Lt BT"/>
        </w:rPr>
        <w:t xml:space="preserve">. </w:t>
      </w:r>
    </w:p>
    <w:p w14:paraId="5EB881A6" w14:textId="77777777" w:rsidR="00CA3B34" w:rsidRPr="005550CA" w:rsidRDefault="00CA3B34" w:rsidP="00CA3B34">
      <w:pPr>
        <w:pStyle w:val="ListParagraph"/>
        <w:rPr>
          <w:rFonts w:ascii="Humnst777 Lt BT" w:hAnsi="Humnst777 Lt BT"/>
        </w:rPr>
      </w:pPr>
    </w:p>
    <w:p w14:paraId="6752A00F" w14:textId="77777777" w:rsidR="00CA3B34" w:rsidRPr="005550CA" w:rsidRDefault="00466125" w:rsidP="00A80AB3">
      <w:pPr>
        <w:pStyle w:val="ListParagraph"/>
        <w:numPr>
          <w:ilvl w:val="0"/>
          <w:numId w:val="37"/>
        </w:numPr>
        <w:rPr>
          <w:rFonts w:ascii="Humnst777 Lt BT" w:hAnsi="Humnst777 Lt BT"/>
        </w:rPr>
      </w:pPr>
      <w:r w:rsidRPr="005550CA">
        <w:rPr>
          <w:rFonts w:ascii="Humnst777 Lt BT" w:hAnsi="Humnst777 Lt BT"/>
        </w:rPr>
        <w:t xml:space="preserve">Accounting Officer System Statements (AOSS are produced by departments with input from ALBs): </w:t>
      </w:r>
      <w:hyperlink r:id="rId57" w:history="1">
        <w:r w:rsidR="00CA3B34" w:rsidRPr="005550CA">
          <w:rPr>
            <w:rStyle w:val="Hyperlink"/>
            <w:rFonts w:ascii="Humnst777 Lt BT" w:hAnsi="Humnst777 Lt BT"/>
          </w:rPr>
          <w:t>www.gov.uk/government/publications/accounting-officer-system-statements</w:t>
        </w:r>
      </w:hyperlink>
      <w:r w:rsidRPr="005550CA">
        <w:rPr>
          <w:rFonts w:ascii="Humnst777 Lt BT" w:hAnsi="Humnst777 Lt BT"/>
        </w:rPr>
        <w:t xml:space="preserve"> </w:t>
      </w:r>
    </w:p>
    <w:p w14:paraId="1A4B1C06" w14:textId="77777777" w:rsidR="00CA2855" w:rsidRDefault="00CA2855" w:rsidP="00CA2855">
      <w:pPr>
        <w:pStyle w:val="Default"/>
        <w:rPr>
          <w:rFonts w:ascii="Humnst777 Lt BT" w:hAnsi="Humnst777 Lt BT"/>
          <w:b/>
          <w:bCs/>
          <w:sz w:val="20"/>
          <w:szCs w:val="20"/>
        </w:rPr>
      </w:pPr>
    </w:p>
    <w:p w14:paraId="7BC514CE" w14:textId="52BC1B2C" w:rsidR="00CA3B34" w:rsidRDefault="00CA3B34" w:rsidP="00CA2855">
      <w:pPr>
        <w:pStyle w:val="Default"/>
        <w:rPr>
          <w:rFonts w:ascii="Humnst777 Lt BT" w:hAnsi="Humnst777 Lt BT"/>
          <w:b/>
          <w:bCs/>
          <w:sz w:val="20"/>
          <w:szCs w:val="20"/>
        </w:rPr>
      </w:pPr>
    </w:p>
    <w:p w14:paraId="156B3609" w14:textId="4D04C2F2" w:rsidR="00CA3B34" w:rsidRDefault="00CA3B34" w:rsidP="00CA2855">
      <w:pPr>
        <w:pStyle w:val="Default"/>
        <w:rPr>
          <w:rFonts w:ascii="Humnst777 Lt BT" w:hAnsi="Humnst777 Lt BT"/>
          <w:b/>
          <w:bCs/>
          <w:sz w:val="20"/>
          <w:szCs w:val="20"/>
        </w:rPr>
      </w:pPr>
    </w:p>
    <w:p w14:paraId="4AB7A949" w14:textId="77777777" w:rsidR="00CA3B34" w:rsidRDefault="00CA3B34" w:rsidP="00CA2855">
      <w:pPr>
        <w:pStyle w:val="Default"/>
        <w:rPr>
          <w:rFonts w:ascii="Humnst777 Lt BT" w:hAnsi="Humnst777 Lt BT"/>
          <w:b/>
          <w:bCs/>
          <w:sz w:val="20"/>
          <w:szCs w:val="20"/>
        </w:rPr>
      </w:pPr>
    </w:p>
    <w:p w14:paraId="42A2BBD1" w14:textId="77777777" w:rsidR="00CA2855" w:rsidRDefault="00CA2855" w:rsidP="00CA2855">
      <w:pPr>
        <w:pStyle w:val="Default"/>
        <w:rPr>
          <w:rFonts w:ascii="Humnst777 Lt BT" w:hAnsi="Humnst777 Lt BT"/>
          <w:b/>
          <w:bCs/>
          <w:sz w:val="20"/>
          <w:szCs w:val="20"/>
        </w:rPr>
      </w:pPr>
    </w:p>
    <w:p w14:paraId="780C2327" w14:textId="77777777" w:rsidR="00CA2855" w:rsidRDefault="00CA2855" w:rsidP="00CA2855">
      <w:pPr>
        <w:pStyle w:val="Default"/>
        <w:rPr>
          <w:rFonts w:ascii="Humnst777 Lt BT" w:hAnsi="Humnst777 Lt BT"/>
          <w:b/>
          <w:bCs/>
          <w:sz w:val="20"/>
          <w:szCs w:val="20"/>
        </w:rPr>
      </w:pPr>
    </w:p>
    <w:p w14:paraId="04AD9465" w14:textId="77777777" w:rsidR="00CA2855" w:rsidRDefault="00CA2855" w:rsidP="00CA2855">
      <w:pPr>
        <w:pStyle w:val="Default"/>
        <w:rPr>
          <w:rFonts w:ascii="Humnst777 Lt BT" w:hAnsi="Humnst777 Lt BT"/>
          <w:b/>
          <w:bCs/>
          <w:sz w:val="20"/>
          <w:szCs w:val="20"/>
        </w:rPr>
      </w:pPr>
    </w:p>
    <w:p w14:paraId="122298AC" w14:textId="77777777" w:rsidR="00CA2855" w:rsidRDefault="00CA2855" w:rsidP="00CA2855">
      <w:pPr>
        <w:pStyle w:val="Default"/>
        <w:rPr>
          <w:rFonts w:ascii="Humnst777 Lt BT" w:hAnsi="Humnst777 Lt BT"/>
          <w:b/>
          <w:bCs/>
          <w:sz w:val="20"/>
          <w:szCs w:val="20"/>
        </w:rPr>
      </w:pPr>
    </w:p>
    <w:p w14:paraId="5447B7E1" w14:textId="77777777" w:rsidR="00CA2855" w:rsidRDefault="00CA2855" w:rsidP="00CA2855">
      <w:pPr>
        <w:pStyle w:val="Default"/>
        <w:rPr>
          <w:rFonts w:ascii="Humnst777 Lt BT" w:hAnsi="Humnst777 Lt BT"/>
          <w:b/>
          <w:bCs/>
          <w:sz w:val="20"/>
          <w:szCs w:val="20"/>
        </w:rPr>
      </w:pPr>
    </w:p>
    <w:p w14:paraId="5E6611D2" w14:textId="77777777" w:rsidR="00CA2855" w:rsidRDefault="00CA2855" w:rsidP="00CA2855">
      <w:pPr>
        <w:pStyle w:val="Default"/>
        <w:rPr>
          <w:rFonts w:ascii="Humnst777 Lt BT" w:hAnsi="Humnst777 Lt BT"/>
          <w:b/>
          <w:bCs/>
          <w:sz w:val="20"/>
          <w:szCs w:val="20"/>
        </w:rPr>
      </w:pPr>
    </w:p>
    <w:p w14:paraId="0CC69263" w14:textId="77777777" w:rsidR="00CA2855" w:rsidRDefault="00CA2855" w:rsidP="00CA2855">
      <w:pPr>
        <w:pStyle w:val="Default"/>
        <w:rPr>
          <w:rFonts w:ascii="Humnst777 Lt BT" w:hAnsi="Humnst777 Lt BT"/>
          <w:b/>
          <w:bCs/>
          <w:sz w:val="20"/>
          <w:szCs w:val="20"/>
        </w:rPr>
      </w:pPr>
    </w:p>
    <w:sectPr w:rsidR="00CA2855" w:rsidSect="00791554">
      <w:headerReference w:type="default" r:id="rId58"/>
      <w:footerReference w:type="even" r:id="rId59"/>
      <w:footerReference w:type="default" r:id="rId60"/>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FEDF3" w14:textId="77777777" w:rsidR="00305A5A" w:rsidRDefault="00305A5A">
      <w:r>
        <w:separator/>
      </w:r>
    </w:p>
  </w:endnote>
  <w:endnote w:type="continuationSeparator" w:id="0">
    <w:p w14:paraId="78FC24F3" w14:textId="77777777" w:rsidR="00305A5A" w:rsidRDefault="0030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umnst777 Lt BT">
    <w:altName w:val="Calibri"/>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umnst777 Cn BT">
    <w:altName w:val="Calibri"/>
    <w:charset w:val="00"/>
    <w:family w:val="swiss"/>
    <w:pitch w:val="variable"/>
    <w:sig w:usb0="800000AF" w:usb1="1000204A" w:usb2="00000000" w:usb3="00000000" w:csb0="00000011" w:csb1="00000000"/>
  </w:font>
  <w:font w:name="HelveticaNeueLT Pro 45 Lt">
    <w:altName w:val="Arial"/>
    <w:panose1 w:val="00000000000000000000"/>
    <w:charset w:val="00"/>
    <w:family w:val="swiss"/>
    <w:notTrueType/>
    <w:pitch w:val="variable"/>
    <w:sig w:usb0="00000001" w:usb1="5000204A" w:usb2="00000000" w:usb3="00000000" w:csb0="0000009B" w:csb1="00000000"/>
  </w:font>
  <w:font w:name="HelveticaNeueLT Pro 65 Md">
    <w:altName w:val="Arial"/>
    <w:panose1 w:val="00000000000000000000"/>
    <w:charset w:val="00"/>
    <w:family w:val="swiss"/>
    <w:notTrueType/>
    <w:pitch w:val="variable"/>
    <w:sig w:usb0="00000001" w:usb1="5000204A" w:usb2="00000000" w:usb3="00000000" w:csb0="0000009B" w:csb1="00000000"/>
  </w:font>
  <w:font w:name="Humnst777 BT">
    <w:altName w:val="Calibri"/>
    <w:charset w:val="00"/>
    <w:family w:val="swiss"/>
    <w:pitch w:val="variable"/>
    <w:sig w:usb0="800000AF"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WHCTO Y+ Humanist 777 B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51E2" w14:textId="77777777" w:rsidR="005E5CFB" w:rsidRDefault="005E5CFB">
    <w:pPr>
      <w:ind w:left="1"/>
      <w:jc w:val="center"/>
    </w:pPr>
    <w:r>
      <w:fldChar w:fldCharType="begin"/>
    </w:r>
    <w:r>
      <w:instrText xml:space="preserve"> PAGE   \* MERGEFORMAT </w:instrText>
    </w:r>
    <w:r>
      <w:fldChar w:fldCharType="separate"/>
    </w:r>
    <w:r>
      <w:t>10</w:t>
    </w:r>
    <w:r>
      <w:fldChar w:fldCharType="end"/>
    </w:r>
    <w:r>
      <w:t xml:space="preserve"> </w:t>
    </w:r>
  </w:p>
  <w:p w14:paraId="50814E3A" w14:textId="77777777" w:rsidR="005E5CFB" w:rsidRDefault="005E5CFB">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2499" w14:textId="77777777" w:rsidR="005E5CFB" w:rsidRDefault="005E5CFB">
    <w:pPr>
      <w:ind w:left="1"/>
      <w:jc w:val="center"/>
    </w:pPr>
    <w:r>
      <w:fldChar w:fldCharType="begin"/>
    </w:r>
    <w:r>
      <w:instrText xml:space="preserve"> PAGE   \* MERGEFORMAT </w:instrText>
    </w:r>
    <w:r>
      <w:fldChar w:fldCharType="separate"/>
    </w:r>
    <w:r>
      <w:t>10</w:t>
    </w:r>
    <w:r>
      <w:fldChar w:fldCharType="end"/>
    </w:r>
    <w:r>
      <w:t xml:space="preserve"> </w:t>
    </w:r>
  </w:p>
  <w:p w14:paraId="01FFAFD1" w14:textId="77777777" w:rsidR="005E5CFB" w:rsidRDefault="005E5CFB">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EB4D" w14:textId="77777777" w:rsidR="005E5CFB" w:rsidRDefault="005E5CFB">
    <w:pPr>
      <w:ind w:left="1"/>
      <w:jc w:val="center"/>
    </w:pPr>
    <w:r>
      <w:fldChar w:fldCharType="begin"/>
    </w:r>
    <w:r>
      <w:instrText xml:space="preserve"> PAGE   \* MERGEFORMAT </w:instrText>
    </w:r>
    <w:r>
      <w:fldChar w:fldCharType="separate"/>
    </w:r>
    <w:r>
      <w:t>10</w:t>
    </w:r>
    <w:r>
      <w:fldChar w:fldCharType="end"/>
    </w:r>
    <w:r>
      <w:t xml:space="preserve"> </w:t>
    </w:r>
  </w:p>
  <w:p w14:paraId="3190D8FE" w14:textId="77777777" w:rsidR="005E5CFB" w:rsidRDefault="005E5CFB">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BF22" w14:textId="52786915" w:rsidR="006B764F" w:rsidRPr="000F2820" w:rsidRDefault="00466125" w:rsidP="000F2820">
    <w:pPr>
      <w:pStyle w:val="Footer"/>
      <w:framePr w:wrap="around"/>
    </w:pPr>
    <w:r>
      <w:fldChar w:fldCharType="begin"/>
    </w:r>
    <w:r>
      <w:instrText xml:space="preserve"> page </w:instrText>
    </w:r>
    <w:r>
      <w:fldChar w:fldCharType="separate"/>
    </w:r>
    <w:r>
      <w:t>5</w:t>
    </w:r>
    <w:r>
      <w:fldChar w:fldCharType="end"/>
    </w:r>
    <w:r>
      <w:t xml:space="preserve">  </w:t>
    </w:r>
    <w:r>
      <w:fldChar w:fldCharType="begin"/>
    </w:r>
    <w:r>
      <w:instrText xml:space="preserve"> docproperty title </w:instrText>
    </w:r>
    <w:r>
      <w:fldChar w:fldCharType="separate"/>
    </w:r>
    <w:r>
      <w:rPr>
        <w:b/>
        <w:bCs/>
        <w:lang w:val="en-US"/>
      </w:rPr>
      <w:t>Error! Unknown document property name.</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63738"/>
      <w:docPartObj>
        <w:docPartGallery w:val="Page Numbers (Bottom of Page)"/>
        <w:docPartUnique/>
      </w:docPartObj>
    </w:sdtPr>
    <w:sdtContent>
      <w:p w14:paraId="5FCE01C0" w14:textId="53399656" w:rsidR="007229EF" w:rsidRDefault="007229EF" w:rsidP="007229EF">
        <w:pPr>
          <w:pStyle w:val="Footer"/>
          <w:framePr w:wrap="around"/>
        </w:pPr>
        <w:r>
          <w:fldChar w:fldCharType="begin"/>
        </w:r>
        <w:r>
          <w:instrText>PAGE   \* MERGEFORMAT</w:instrText>
        </w:r>
        <w:r>
          <w:fldChar w:fldCharType="separate"/>
        </w:r>
        <w:r>
          <w:t>2</w:t>
        </w:r>
        <w:r>
          <w:fldChar w:fldCharType="end"/>
        </w:r>
      </w:p>
    </w:sdtContent>
  </w:sdt>
  <w:p w14:paraId="5E3EE4FB" w14:textId="77777777" w:rsidR="007279EB" w:rsidRDefault="007279EB">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E4C7" w14:textId="77777777" w:rsidR="00305A5A" w:rsidRDefault="00305A5A">
      <w:r>
        <w:separator/>
      </w:r>
    </w:p>
  </w:footnote>
  <w:footnote w:type="continuationSeparator" w:id="0">
    <w:p w14:paraId="28ADDC22" w14:textId="77777777" w:rsidR="00305A5A" w:rsidRDefault="00305A5A">
      <w:r>
        <w:continuationSeparator/>
      </w:r>
    </w:p>
  </w:footnote>
  <w:footnote w:type="continuationNotice" w:id="1">
    <w:p w14:paraId="07FA6BEE" w14:textId="77777777" w:rsidR="00305A5A" w:rsidRDefault="00305A5A"/>
  </w:footnote>
  <w:footnote w:id="2">
    <w:p w14:paraId="69721203" w14:textId="58024AC9" w:rsidR="000E29BC" w:rsidRDefault="00466125" w:rsidP="00123977">
      <w:pPr>
        <w:pStyle w:val="FootnoteText"/>
        <w:tabs>
          <w:tab w:val="left" w:pos="3345"/>
        </w:tabs>
      </w:pPr>
      <w:r>
        <w:rPr>
          <w:rStyle w:val="FootnoteReference"/>
        </w:rPr>
        <w:footnoteRef/>
      </w:r>
      <w:r>
        <w:t xml:space="preserve"> </w:t>
      </w:r>
      <w:hyperlink r:id="rId1" w:history="1">
        <w:r w:rsidR="000E29BC" w:rsidRPr="00BD62E1">
          <w:rPr>
            <w:rStyle w:val="Hyperlink"/>
            <w:rFonts w:asciiTheme="minorHAnsi" w:hAnsiTheme="minorHAnsi" w:cstheme="minorHAnsi"/>
          </w:rPr>
          <w:t>https://www.acas.org.uk/</w:t>
        </w:r>
      </w:hyperlink>
      <w:r w:rsidR="00123977">
        <w:tab/>
      </w:r>
    </w:p>
  </w:footnote>
  <w:footnote w:id="3">
    <w:p w14:paraId="010911B8" w14:textId="77777777" w:rsidR="00FD0649" w:rsidRDefault="00466125" w:rsidP="00FF263B">
      <w:pPr>
        <w:pStyle w:val="FootnoteText"/>
      </w:pPr>
      <w:r>
        <w:rPr>
          <w:rStyle w:val="FootnoteReference"/>
        </w:rPr>
        <w:footnoteRef/>
      </w:r>
      <w:r>
        <w:t xml:space="preserve"> </w:t>
      </w:r>
      <w:hyperlink r:id="rId2" w:history="1">
        <w:r w:rsidR="00FD0649">
          <w:rPr>
            <w:rStyle w:val="Hyperlink"/>
          </w:rPr>
          <w:t>https://www.legislation.gov.uk/functions-of-acas</w:t>
        </w:r>
      </w:hyperlink>
    </w:p>
    <w:p w14:paraId="53F96455" w14:textId="77777777" w:rsidR="00FD0649" w:rsidRDefault="00FD0649" w:rsidP="00FF263B">
      <w:pPr>
        <w:pStyle w:val="FootnoteText"/>
      </w:pPr>
    </w:p>
  </w:footnote>
  <w:footnote w:id="4">
    <w:p w14:paraId="1C0CE715" w14:textId="77777777" w:rsidR="00660970" w:rsidRPr="00A73E3F" w:rsidRDefault="00466125" w:rsidP="00FF263B">
      <w:pPr>
        <w:pStyle w:val="FootnoteText"/>
      </w:pPr>
      <w:r w:rsidRPr="00A73E3F">
        <w:rPr>
          <w:rStyle w:val="FootnoteReference"/>
          <w:sz w:val="16"/>
        </w:rPr>
        <w:footnoteRef/>
      </w:r>
      <w:r w:rsidRPr="00A73E3F">
        <w:t xml:space="preserve"> </w:t>
      </w:r>
      <w:hyperlink r:id="rId3" w:history="1">
        <w:r w:rsidR="00660970" w:rsidRPr="00A73E3F">
          <w:rPr>
            <w:rStyle w:val="Hyperlink"/>
            <w:rFonts w:cstheme="minorHAnsi"/>
          </w:rPr>
          <w:t>www.acas.org.uk</w:t>
        </w:r>
      </w:hyperlink>
    </w:p>
  </w:footnote>
  <w:footnote w:id="5">
    <w:p w14:paraId="3C3B92D9" w14:textId="144CC55C" w:rsidR="006B764F" w:rsidRDefault="00466125" w:rsidP="00FF263B">
      <w:pPr>
        <w:pStyle w:val="FootnoteText"/>
      </w:pPr>
      <w:r>
        <w:rPr>
          <w:rStyle w:val="FootnoteReference"/>
        </w:rPr>
        <w:footnoteRef/>
      </w:r>
      <w:r>
        <w:t xml:space="preserve"> </w:t>
      </w:r>
      <w:hyperlink r:id="rId4" w:history="1">
        <w:r w:rsidR="002748C3" w:rsidRPr="00272579">
          <w:rPr>
            <w:rStyle w:val="Hyperlink"/>
          </w:rPr>
          <w:t>https://www.gov.uk/government/publications/corporate-governance-code-for-central-government-departments-2017</w:t>
        </w:r>
      </w:hyperlink>
      <w:r w:rsidR="002748C3">
        <w:t xml:space="preserve"> </w:t>
      </w:r>
    </w:p>
  </w:footnote>
  <w:footnote w:id="6">
    <w:p w14:paraId="35DFDB7E" w14:textId="7DD048DC" w:rsidR="006B764F" w:rsidRDefault="00466125" w:rsidP="00FF263B">
      <w:pPr>
        <w:pStyle w:val="FootnoteText"/>
      </w:pPr>
      <w:r>
        <w:rPr>
          <w:rStyle w:val="FootnoteReference"/>
        </w:rPr>
        <w:footnoteRef/>
      </w:r>
      <w:r>
        <w:t xml:space="preserve"> </w:t>
      </w:r>
      <w:hyperlink r:id="rId5" w:history="1">
        <w:r w:rsidR="002748C3" w:rsidRPr="00272579">
          <w:rPr>
            <w:rStyle w:val="Hyperlink"/>
          </w:rPr>
          <w:t>https://www.gov.uk/government/collections/functional-standards</w:t>
        </w:r>
      </w:hyperlink>
      <w:r w:rsidR="002748C3">
        <w:t xml:space="preserve"> </w:t>
      </w:r>
    </w:p>
  </w:footnote>
  <w:footnote w:id="7">
    <w:p w14:paraId="187255E5" w14:textId="77777777" w:rsidR="002D651E" w:rsidRPr="0086105D" w:rsidRDefault="00466125" w:rsidP="003F40EF">
      <w:pPr>
        <w:contextualSpacing/>
        <w:rPr>
          <w:rFonts w:asciiTheme="minorHAnsi" w:hAnsiTheme="minorHAnsi" w:cstheme="minorHAnsi"/>
          <w:sz w:val="16"/>
          <w:szCs w:val="16"/>
        </w:rPr>
      </w:pPr>
      <w:r w:rsidRPr="001623CF">
        <w:rPr>
          <w:rStyle w:val="FootnoteReference"/>
        </w:rPr>
        <w:footnoteRef/>
      </w:r>
      <w:r w:rsidRPr="001623CF">
        <w:t xml:space="preserve"> </w:t>
      </w:r>
      <w:hyperlink r:id="rId6" w:history="1">
        <w:r w:rsidR="002D651E" w:rsidRPr="0086105D">
          <w:rPr>
            <w:rStyle w:val="Hyperlink"/>
            <w:rFonts w:asciiTheme="minorHAnsi" w:hAnsiTheme="minorHAnsi" w:cstheme="minorHAnsi"/>
            <w:sz w:val="16"/>
            <w:szCs w:val="16"/>
          </w:rPr>
          <w:t>http://civilservicecommission.independent.gov.uk/civil-service-recruitment/</w:t>
        </w:r>
      </w:hyperlink>
    </w:p>
    <w:p w14:paraId="7555E9DC" w14:textId="77777777" w:rsidR="002D651E" w:rsidRPr="0086105D" w:rsidRDefault="002D651E" w:rsidP="00FF263B">
      <w:pPr>
        <w:pStyle w:val="FootnoteText"/>
      </w:pPr>
    </w:p>
  </w:footnote>
  <w:footnote w:id="8">
    <w:p w14:paraId="12880FC1" w14:textId="77777777" w:rsidR="008117E6" w:rsidRPr="0086105D" w:rsidRDefault="00466125" w:rsidP="00FF263B">
      <w:pPr>
        <w:pStyle w:val="FootnoteText"/>
      </w:pPr>
      <w:r w:rsidRPr="0086105D">
        <w:rPr>
          <w:rStyle w:val="FootnoteReference"/>
          <w:sz w:val="16"/>
        </w:rPr>
        <w:footnoteRef/>
      </w:r>
      <w:r w:rsidRPr="0086105D">
        <w:t xml:space="preserve"> </w:t>
      </w:r>
      <w:hyperlink r:id="rId7" w:history="1">
        <w:r w:rsidR="008117E6" w:rsidRPr="0086105D">
          <w:rPr>
            <w:rStyle w:val="Hyperlink"/>
          </w:rPr>
          <w:t>Trade Union and Labour Relations (Consolidation) Act 1992</w:t>
        </w:r>
      </w:hyperlink>
    </w:p>
  </w:footnote>
  <w:footnote w:id="9">
    <w:p w14:paraId="08D1166A" w14:textId="77777777" w:rsidR="008117E6" w:rsidRPr="0086105D" w:rsidRDefault="00466125" w:rsidP="00FF263B">
      <w:pPr>
        <w:pStyle w:val="FootnoteText"/>
      </w:pPr>
      <w:r w:rsidRPr="0086105D">
        <w:rPr>
          <w:rStyle w:val="FootnoteReference"/>
          <w:sz w:val="16"/>
        </w:rPr>
        <w:footnoteRef/>
      </w:r>
      <w:r w:rsidRPr="0086105D">
        <w:t xml:space="preserve"> </w:t>
      </w:r>
      <w:hyperlink r:id="rId8" w:history="1">
        <w:r w:rsidR="008117E6" w:rsidRPr="0086105D">
          <w:rPr>
            <w:rStyle w:val="Hyperlink"/>
          </w:rPr>
          <w:t>Trade Union and Labour Relations (Consolidation) Act 1992</w:t>
        </w:r>
      </w:hyperlink>
    </w:p>
  </w:footnote>
  <w:footnote w:id="10">
    <w:p w14:paraId="585595EE" w14:textId="77777777" w:rsidR="008117E6" w:rsidRPr="00E4741A" w:rsidRDefault="00466125" w:rsidP="00FF263B">
      <w:pPr>
        <w:pStyle w:val="FootnoteText"/>
      </w:pPr>
      <w:r w:rsidRPr="0086105D">
        <w:rPr>
          <w:rStyle w:val="FootnoteReference"/>
          <w:sz w:val="16"/>
        </w:rPr>
        <w:footnoteRef/>
      </w:r>
      <w:r w:rsidRPr="0086105D">
        <w:t xml:space="preserve"> </w:t>
      </w:r>
      <w:hyperlink r:id="rId9" w:history="1">
        <w:r w:rsidR="008117E6" w:rsidRPr="0086105D">
          <w:rPr>
            <w:rStyle w:val="Hyperlink"/>
            <w:rFonts w:asciiTheme="minorHAnsi" w:hAnsiTheme="minorHAnsi" w:cstheme="minorHAnsi"/>
          </w:rPr>
          <w:t>www.gov.uk/government/publications/governance-code-for-public-appointments</w:t>
        </w:r>
      </w:hyperlink>
    </w:p>
  </w:footnote>
  <w:footnote w:id="11">
    <w:p w14:paraId="38E7EAE5" w14:textId="77777777" w:rsidR="000D1DEE" w:rsidRDefault="00466125" w:rsidP="00FF263B">
      <w:pPr>
        <w:pStyle w:val="FootnoteText"/>
      </w:pPr>
      <w:r>
        <w:rPr>
          <w:rStyle w:val="FootnoteReference"/>
        </w:rPr>
        <w:footnoteRef/>
      </w:r>
      <w:r>
        <w:t xml:space="preserve"> </w:t>
      </w:r>
      <w:hyperlink r:id="rId10" w:history="1">
        <w:r w:rsidR="000D1DEE" w:rsidRPr="005B4E42">
          <w:rPr>
            <w:rStyle w:val="Hyperlink"/>
          </w:rPr>
          <w:t>Arm's length body sponsorship code of good practice - GOV.UK</w:t>
        </w:r>
      </w:hyperlink>
    </w:p>
  </w:footnote>
  <w:footnote w:id="12">
    <w:p w14:paraId="69F36335" w14:textId="7BB5C63E" w:rsidR="00DA3701" w:rsidRDefault="00466125" w:rsidP="00FF263B">
      <w:pPr>
        <w:pStyle w:val="FootnoteText"/>
      </w:pPr>
      <w:r>
        <w:rPr>
          <w:rStyle w:val="FootnoteReference"/>
        </w:rPr>
        <w:footnoteRef/>
      </w:r>
      <w:r>
        <w:t xml:space="preserve"> </w:t>
      </w:r>
      <w:hyperlink r:id="rId11" w:history="1">
        <w:r w:rsidR="00DA3701" w:rsidRPr="00DA3701">
          <w:rPr>
            <w:rStyle w:val="Hyperlink"/>
          </w:rPr>
          <w:t>How to complain | Acas</w:t>
        </w:r>
      </w:hyperlink>
    </w:p>
  </w:footnote>
  <w:footnote w:id="13">
    <w:p w14:paraId="4F4FF855" w14:textId="77777777" w:rsidR="00351328" w:rsidRDefault="00466125" w:rsidP="00FF263B">
      <w:pPr>
        <w:pStyle w:val="FootnoteText"/>
      </w:pPr>
      <w:r>
        <w:rPr>
          <w:rStyle w:val="FootnoteReference"/>
        </w:rPr>
        <w:footnoteRef/>
      </w:r>
      <w:r>
        <w:t xml:space="preserve"> </w:t>
      </w:r>
      <w:hyperlink r:id="rId12" w:history="1">
        <w:r w:rsidR="00351328">
          <w:rPr>
            <w:rStyle w:val="Hyperlink"/>
            <w:rFonts w:cstheme="minorHAnsi"/>
          </w:rPr>
          <w:t>https://www.legislation.gov.uk/ukpga/1992/52/section/247</w:t>
        </w:r>
      </w:hyperlink>
    </w:p>
  </w:footnote>
  <w:footnote w:id="14">
    <w:p w14:paraId="53CF5570" w14:textId="77777777" w:rsidR="000C2D96" w:rsidRDefault="00466125" w:rsidP="00FF263B">
      <w:pPr>
        <w:pStyle w:val="FootnoteText"/>
      </w:pPr>
      <w:r>
        <w:rPr>
          <w:rStyle w:val="FootnoteReference"/>
        </w:rPr>
        <w:footnoteRef/>
      </w:r>
      <w:r>
        <w:t xml:space="preserve"> </w:t>
      </w:r>
      <w:hyperlink r:id="rId13" w:history="1">
        <w:r w:rsidR="000C2D96" w:rsidRPr="00FE08CB">
          <w:rPr>
            <w:rStyle w:val="Hyperlink"/>
            <w:rFonts w:cstheme="minorHAnsi"/>
          </w:rPr>
          <w:t>www.acas.org.uk</w:t>
        </w:r>
      </w:hyperlink>
    </w:p>
  </w:footnote>
  <w:footnote w:id="15">
    <w:p w14:paraId="191A235F" w14:textId="4DCAB9C5" w:rsidR="006B764F" w:rsidRDefault="00466125" w:rsidP="00FF263B">
      <w:pPr>
        <w:pStyle w:val="FootnoteText"/>
      </w:pPr>
      <w:r>
        <w:rPr>
          <w:rStyle w:val="FootnoteReference"/>
        </w:rPr>
        <w:footnoteRef/>
      </w:r>
      <w:r>
        <w:t xml:space="preserve"> </w:t>
      </w:r>
      <w:hyperlink r:id="rId14" w:history="1">
        <w:r w:rsidR="003D4901" w:rsidRPr="00272579">
          <w:rPr>
            <w:rStyle w:val="Hyperlink"/>
          </w:rPr>
          <w:t>https://www.gov.uk/government/publications/orange-book</w:t>
        </w:r>
      </w:hyperlink>
      <w:r w:rsidR="003D4901">
        <w:t xml:space="preserve"> </w:t>
      </w:r>
    </w:p>
  </w:footnote>
  <w:footnote w:id="16">
    <w:p w14:paraId="64DF5F49" w14:textId="05D8F36D" w:rsidR="006B764F" w:rsidRDefault="00466125" w:rsidP="00FF263B">
      <w:pPr>
        <w:pStyle w:val="FootnoteText"/>
      </w:pPr>
      <w:r>
        <w:rPr>
          <w:rStyle w:val="FootnoteReference"/>
        </w:rPr>
        <w:footnoteRef/>
      </w:r>
      <w:r>
        <w:t xml:space="preserve"> </w:t>
      </w:r>
      <w:hyperlink r:id="rId15" w:history="1">
        <w:r w:rsidR="003D4901" w:rsidRPr="00272579">
          <w:rPr>
            <w:rStyle w:val="Hyperlink"/>
          </w:rPr>
          <w:t>https://www.gov.uk/government/publications/code-of-conduct-for-board-members-of-public-bodies</w:t>
        </w:r>
      </w:hyperlink>
      <w:r w:rsidR="003D4901">
        <w:t xml:space="preserve"> </w:t>
      </w:r>
    </w:p>
  </w:footnote>
  <w:footnote w:id="17">
    <w:p w14:paraId="65E1F752" w14:textId="77087BF1" w:rsidR="006B764F" w:rsidRDefault="00466125" w:rsidP="00FF263B">
      <w:pPr>
        <w:pStyle w:val="FootnoteText"/>
      </w:pPr>
      <w:r>
        <w:rPr>
          <w:rStyle w:val="FootnoteReference"/>
        </w:rPr>
        <w:footnoteRef/>
      </w:r>
      <w:r w:rsidRPr="00B41297">
        <w:t xml:space="preserve"> </w:t>
      </w:r>
      <w:hyperlink r:id="rId16" w:history="1">
        <w:r w:rsidR="003D4901" w:rsidRPr="00272579">
          <w:rPr>
            <w:rStyle w:val="Hyperlink"/>
          </w:rPr>
          <w:t>https://www.gov.uk/government/publications/the-7-principles-of-public-life</w:t>
        </w:r>
      </w:hyperlink>
      <w:r w:rsidR="003D4901">
        <w:t xml:space="preserve"> </w:t>
      </w:r>
    </w:p>
    <w:p w14:paraId="20AEB686" w14:textId="28D9F303" w:rsidR="006B764F" w:rsidRDefault="006B764F" w:rsidP="00FF263B">
      <w:pPr>
        <w:pStyle w:val="FootnoteText"/>
      </w:pPr>
    </w:p>
  </w:footnote>
  <w:footnote w:id="18">
    <w:p w14:paraId="43F8A945" w14:textId="77777777" w:rsidR="00F31F7A" w:rsidRDefault="00466125" w:rsidP="00FF263B">
      <w:pPr>
        <w:pStyle w:val="FootnoteText"/>
      </w:pPr>
      <w:r>
        <w:rPr>
          <w:rStyle w:val="FootnoteReference"/>
        </w:rPr>
        <w:footnoteRef/>
      </w:r>
      <w:r>
        <w:t xml:space="preserve"> </w:t>
      </w:r>
      <w:hyperlink r:id="rId17" w:history="1">
        <w:r w:rsidR="00F31F7A" w:rsidRPr="00B5696F">
          <w:rPr>
            <w:rStyle w:val="Hyperlink"/>
          </w:rPr>
          <w:t>Acas Codes of Practice | Acas</w:t>
        </w:r>
      </w:hyperlink>
    </w:p>
  </w:footnote>
  <w:footnote w:id="19">
    <w:p w14:paraId="6B8C9083" w14:textId="129E5769" w:rsidR="006B764F" w:rsidRDefault="00466125" w:rsidP="00FF263B">
      <w:pPr>
        <w:pStyle w:val="FootnoteText"/>
      </w:pPr>
      <w:r>
        <w:rPr>
          <w:rStyle w:val="FootnoteReference"/>
        </w:rPr>
        <w:footnoteRef/>
      </w:r>
      <w:r>
        <w:t xml:space="preserve"> </w:t>
      </w:r>
      <w:hyperlink r:id="rId18" w:history="1">
        <w:r w:rsidR="007B7ED7" w:rsidRPr="00272579">
          <w:rPr>
            <w:rStyle w:val="Hyperlink"/>
          </w:rPr>
          <w:t>https://www.gov.uk/government/publications/public-bodies-non-executive-director-principles/12-principles-of-governance-for-all-public-body-neds</w:t>
        </w:r>
      </w:hyperlink>
      <w:r w:rsidR="007B7ED7">
        <w:t xml:space="preserve"> </w:t>
      </w:r>
    </w:p>
  </w:footnote>
  <w:footnote w:id="20">
    <w:p w14:paraId="5C001098" w14:textId="354DFF5C" w:rsidR="006B764F" w:rsidRPr="005356FE" w:rsidRDefault="00466125" w:rsidP="00FF263B">
      <w:pPr>
        <w:pStyle w:val="FootnoteText"/>
      </w:pPr>
      <w:r w:rsidRPr="005356FE">
        <w:rPr>
          <w:rStyle w:val="FootnoteReference"/>
        </w:rPr>
        <w:footnoteRef/>
      </w:r>
      <w:r w:rsidRPr="005356FE">
        <w:t xml:space="preserve"> </w:t>
      </w:r>
      <w:hyperlink r:id="rId19" w:history="1">
        <w:r w:rsidR="00F32E33" w:rsidRPr="00272579">
          <w:rPr>
            <w:rStyle w:val="Hyperlink"/>
          </w:rPr>
          <w:t>https://www.gov.uk/government/publications/commercial-operating-standards-for-government</w:t>
        </w:r>
      </w:hyperlink>
      <w:r w:rsidR="00F32E33">
        <w:t xml:space="preserve"> </w:t>
      </w:r>
    </w:p>
  </w:footnote>
  <w:footnote w:id="21">
    <w:p w14:paraId="6E9F1830" w14:textId="335EE42A" w:rsidR="006B764F" w:rsidRPr="005356FE" w:rsidRDefault="00466125" w:rsidP="00FF263B">
      <w:pPr>
        <w:pStyle w:val="FootnoteText"/>
      </w:pPr>
      <w:r w:rsidRPr="005356FE">
        <w:rPr>
          <w:rStyle w:val="FootnoteReference"/>
        </w:rPr>
        <w:footnoteRef/>
      </w:r>
      <w:r w:rsidRPr="005356FE">
        <w:t xml:space="preserve"> </w:t>
      </w:r>
      <w:hyperlink r:id="rId20" w:history="1">
        <w:r w:rsidR="00F32E33" w:rsidRPr="00272579">
          <w:rPr>
            <w:rStyle w:val="Hyperlink"/>
          </w:rPr>
          <w:t>https://www.gov.uk/government/publications/grants-standards</w:t>
        </w:r>
      </w:hyperlink>
      <w:r w:rsidR="00F32E33">
        <w:t xml:space="preserve"> </w:t>
      </w:r>
    </w:p>
  </w:footnote>
  <w:footnote w:id="22">
    <w:p w14:paraId="1C184087" w14:textId="5F1556B3" w:rsidR="006B764F" w:rsidRPr="005356FE" w:rsidRDefault="00466125" w:rsidP="00FF263B">
      <w:pPr>
        <w:pStyle w:val="FootnoteText"/>
      </w:pPr>
      <w:r w:rsidRPr="005356FE">
        <w:rPr>
          <w:rStyle w:val="FootnoteReference"/>
        </w:rPr>
        <w:footnoteRef/>
      </w:r>
      <w:r w:rsidRPr="005356FE">
        <w:t xml:space="preserve"> </w:t>
      </w:r>
      <w:hyperlink r:id="rId21" w:history="1">
        <w:r w:rsidR="00F32E33" w:rsidRPr="00390E7E">
          <w:rPr>
            <w:rStyle w:val="Hyperlink"/>
          </w:rPr>
          <w:t>http://www.hm-treasury.gov.uk/orange_book.htm</w:t>
        </w:r>
      </w:hyperlink>
      <w:r w:rsidR="00F32E33">
        <w:t xml:space="preserve"> </w:t>
      </w:r>
    </w:p>
  </w:footnote>
  <w:footnote w:id="23">
    <w:p w14:paraId="383B18CD" w14:textId="3DF67C00" w:rsidR="006B764F" w:rsidRDefault="00466125" w:rsidP="00FF263B">
      <w:pPr>
        <w:pStyle w:val="FootnoteText"/>
      </w:pPr>
      <w:r>
        <w:rPr>
          <w:rStyle w:val="FootnoteReference"/>
        </w:rPr>
        <w:footnoteRef/>
      </w:r>
      <w:r>
        <w:t xml:space="preserve"> </w:t>
      </w:r>
      <w:hyperlink r:id="rId22" w:history="1">
        <w:r w:rsidR="00F32E33" w:rsidRPr="00272579">
          <w:rPr>
            <w:rStyle w:val="Hyperlink"/>
          </w:rPr>
          <w:t>https://www.gov.uk/government/publications/government-functional-standard-govs-013-counter-fraud</w:t>
        </w:r>
      </w:hyperlink>
      <w:r w:rsidR="00F32E33">
        <w:t xml:space="preserve"> </w:t>
      </w:r>
    </w:p>
  </w:footnote>
  <w:footnote w:id="24">
    <w:p w14:paraId="1962EA41" w14:textId="34C106CF" w:rsidR="006B764F" w:rsidRDefault="00466125" w:rsidP="00FF263B">
      <w:pPr>
        <w:pStyle w:val="FootnoteText"/>
      </w:pPr>
      <w:r>
        <w:rPr>
          <w:rStyle w:val="FootnoteReference"/>
        </w:rPr>
        <w:footnoteRef/>
      </w:r>
      <w:r>
        <w:t xml:space="preserve"> </w:t>
      </w:r>
      <w:hyperlink r:id="rId23" w:history="1">
        <w:r w:rsidR="00AC5533" w:rsidRPr="00272579">
          <w:rPr>
            <w:rStyle w:val="Hyperlink"/>
          </w:rPr>
          <w:t>https://www.gov.uk/government/publications/civil-servants-terms-and-conditions</w:t>
        </w:r>
      </w:hyperlink>
      <w:r w:rsidR="00AC5533">
        <w:t xml:space="preserve"> </w:t>
      </w:r>
    </w:p>
  </w:footnote>
  <w:footnote w:id="25">
    <w:p w14:paraId="595A7F86" w14:textId="2C4091FE" w:rsidR="006B764F" w:rsidRDefault="00466125" w:rsidP="00FF263B">
      <w:pPr>
        <w:pStyle w:val="FootnoteText"/>
      </w:pPr>
      <w:r>
        <w:rPr>
          <w:rStyle w:val="FootnoteReference"/>
        </w:rPr>
        <w:footnoteRef/>
      </w:r>
      <w:r>
        <w:t xml:space="preserve"> </w:t>
      </w:r>
      <w:hyperlink r:id="rId24" w:history="1">
        <w:r w:rsidR="00AC5533" w:rsidRPr="00272579">
          <w:rPr>
            <w:rStyle w:val="Hyperlink"/>
          </w:rPr>
          <w:t>https://www.gov.uk/government/publications/senior-civil-service-pay-and-reward</w:t>
        </w:r>
      </w:hyperlink>
      <w:r w:rsidR="00AC5533">
        <w:t xml:space="preserve"> </w:t>
      </w:r>
    </w:p>
  </w:footnote>
  <w:footnote w:id="26">
    <w:p w14:paraId="4E376D8A" w14:textId="4BB2739C" w:rsidR="006B764F" w:rsidRDefault="00466125" w:rsidP="00FF263B">
      <w:pPr>
        <w:pStyle w:val="FootnoteText"/>
      </w:pPr>
      <w:r>
        <w:rPr>
          <w:rStyle w:val="FootnoteReference"/>
        </w:rPr>
        <w:footnoteRef/>
      </w:r>
      <w:r>
        <w:t xml:space="preserve"> </w:t>
      </w:r>
      <w:hyperlink r:id="rId25" w:history="1">
        <w:r w:rsidR="00AC5533" w:rsidRPr="00272579">
          <w:rPr>
            <w:rStyle w:val="Hyperlink"/>
          </w:rPr>
          <w:t>https://www.gov.uk/government/publications/public-sector-pay-and-terms-guidance-note</w:t>
        </w:r>
      </w:hyperlink>
      <w:r w:rsidR="00AC5533">
        <w:t xml:space="preserve"> </w:t>
      </w:r>
    </w:p>
  </w:footnote>
  <w:footnote w:id="27">
    <w:p w14:paraId="056DB824" w14:textId="4D4FEFCE" w:rsidR="006B764F" w:rsidRDefault="00466125" w:rsidP="00FF263B">
      <w:pPr>
        <w:pStyle w:val="FootnoteText"/>
      </w:pPr>
      <w:r>
        <w:rPr>
          <w:rStyle w:val="FootnoteReference"/>
        </w:rPr>
        <w:footnoteRef/>
      </w:r>
      <w:r>
        <w:t xml:space="preserve"> </w:t>
      </w:r>
      <w:hyperlink r:id="rId26" w:history="1">
        <w:r w:rsidR="002477B2" w:rsidRPr="00272579">
          <w:rPr>
            <w:rStyle w:val="Hyperlink"/>
          </w:rPr>
          <w:t>https://www.gov.uk/government/publications/government-financial-reporting-manual-2020-21</w:t>
        </w:r>
      </w:hyperlink>
      <w:r w:rsidR="002477B2">
        <w:t xml:space="preserve"> </w:t>
      </w:r>
      <w:r>
        <w:t xml:space="preserve"> </w:t>
      </w:r>
      <w:r w:rsidR="002477B2">
        <w:t xml:space="preserve"> </w:t>
      </w:r>
    </w:p>
  </w:footnote>
  <w:footnote w:id="28">
    <w:p w14:paraId="596D48C8" w14:textId="7E57B6C9" w:rsidR="00C81015" w:rsidRDefault="00466125" w:rsidP="00FF263B">
      <w:pPr>
        <w:pStyle w:val="FootnoteText"/>
      </w:pPr>
      <w:r>
        <w:rPr>
          <w:rStyle w:val="FootnoteReference"/>
        </w:rPr>
        <w:footnoteRef/>
      </w:r>
      <w:r>
        <w:t xml:space="preserve"> </w:t>
      </w:r>
      <w:hyperlink r:id="rId27" w:history="1">
        <w:r w:rsidR="00831228" w:rsidRPr="00831228">
          <w:rPr>
            <w:rStyle w:val="Hyperlink"/>
          </w:rPr>
          <w:t>Acas annual report and accounts - GOV.UK</w:t>
        </w:r>
      </w:hyperlink>
    </w:p>
  </w:footnote>
  <w:footnote w:id="29">
    <w:p w14:paraId="25CDCDCA" w14:textId="0AD14872" w:rsidR="006B764F" w:rsidRDefault="00466125" w:rsidP="00FF263B">
      <w:pPr>
        <w:pStyle w:val="FootnoteText"/>
      </w:pPr>
      <w:r>
        <w:rPr>
          <w:rStyle w:val="FootnoteReference"/>
        </w:rPr>
        <w:footnoteRef/>
      </w:r>
      <w:r>
        <w:t xml:space="preserve"> </w:t>
      </w:r>
      <w:hyperlink r:id="rId28" w:history="1">
        <w:r w:rsidR="003F05D6" w:rsidRPr="00412151">
          <w:rPr>
            <w:rStyle w:val="Hyperlink"/>
          </w:rPr>
          <w:t>https://www.gov.uk/government/publications/public-sector-internal-audit-standards</w:t>
        </w:r>
      </w:hyperlink>
      <w:r w:rsidR="003F05D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B511" w14:textId="69207311" w:rsidR="007279EB" w:rsidRDefault="00727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5E7"/>
    <w:multiLevelType w:val="multilevel"/>
    <w:tmpl w:val="895CF08C"/>
    <w:name w:val="HMGAnnexNum10"/>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291BEA"/>
    <w:multiLevelType w:val="multilevel"/>
    <w:tmpl w:val="853E06E0"/>
    <w:name w:val="HMGAnnexNum17"/>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upperLetter"/>
      <w:lvlRestart w:val="1"/>
      <w:suff w:val="space"/>
      <w:lvlText w:val="Box.1.%6:"/>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636581"/>
    <w:multiLevelType w:val="multilevel"/>
    <w:tmpl w:val="816EE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838CC"/>
    <w:multiLevelType w:val="multilevel"/>
    <w:tmpl w:val="90CA0E34"/>
    <w:name w:val="HMGAnnexNum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DE47A5"/>
    <w:multiLevelType w:val="multilevel"/>
    <w:tmpl w:val="88860D58"/>
    <w:name w:val="HMGAnnexNum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994B51"/>
    <w:multiLevelType w:val="multilevel"/>
    <w:tmpl w:val="F28A625E"/>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1425"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decimal"/>
      <w:lvlText w:val="%1.%2.%3.%4.%5."/>
      <w:lvlJc w:val="left"/>
      <w:pPr>
        <w:ind w:left="2102" w:hanging="792"/>
      </w:p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6" w15:restartNumberingAfterBreak="0">
    <w:nsid w:val="06B62123"/>
    <w:multiLevelType w:val="multilevel"/>
    <w:tmpl w:val="BE5ED032"/>
    <w:name w:val="HMGChapNum9"/>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Fig.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23304D"/>
    <w:multiLevelType w:val="multilevel"/>
    <w:tmpl w:val="247E5F1A"/>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8" w15:restartNumberingAfterBreak="0">
    <w:nsid w:val="095F4229"/>
    <w:multiLevelType w:val="multilevel"/>
    <w:tmpl w:val="378C6D42"/>
    <w:name w:val="HMGChapNum12"/>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Chart.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decimal"/>
      <w:lvlRestart w:val="1"/>
      <w:suff w:val="space"/>
      <w:lvlText w:val="Box. %1.%4:"/>
      <w:lvlJc w:val="left"/>
      <w:pPr>
        <w:ind w:left="0" w:firstLine="0"/>
      </w:pPr>
      <w:rPr>
        <w:rFonts w:ascii="Humnst777 Lt BT" w:hAnsi="Humnst777 Lt BT"/>
        <w:b w:val="0"/>
        <w:color w:val="B01117" w:themeColor="accent1"/>
        <w:sz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015884"/>
    <w:multiLevelType w:val="multilevel"/>
    <w:tmpl w:val="247E5F1A"/>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10" w15:restartNumberingAfterBreak="0">
    <w:nsid w:val="0B172EE5"/>
    <w:multiLevelType w:val="multilevel"/>
    <w:tmpl w:val="29F02B76"/>
    <w:name w:val="HMGAnnexNum6"/>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567" w:hanging="567"/>
      </w:pPr>
      <w:rPr>
        <w:rFonts w:ascii="HelveticaNeueLT Pro 45 Lt" w:hAnsi="HelveticaNeueLT Pro 45 Lt" w:cs="Arial" w:hint="default"/>
        <w:b w:val="0"/>
        <w:color w:val="B01117" w:themeColor="accent1"/>
        <w:sz w:val="24"/>
      </w:rPr>
    </w:lvl>
    <w:lvl w:ilvl="2">
      <w:start w:val="1"/>
      <w:numFmt w:val="decimal"/>
      <w:lvlText w:val="%1.%2.%3"/>
      <w:lvlJc w:val="left"/>
      <w:pPr>
        <w:tabs>
          <w:tab w:val="num" w:pos="709"/>
        </w:tabs>
        <w:ind w:left="0" w:firstLine="0"/>
      </w:pPr>
      <w:rPr>
        <w:rFonts w:ascii="HelveticaNeueLT Pro 45 Lt" w:hAnsi="HelveticaNeueLT Pro 45 Lt" w:cs="Arial" w:hint="default"/>
        <w:b w:val="0"/>
        <w:color w:val="B01117" w:themeColor="accent1"/>
        <w:sz w:val="24"/>
      </w:rPr>
    </w:lvl>
    <w:lvl w:ilvl="3">
      <w:start w:val="1"/>
      <w:numFmt w:val="decimal"/>
      <w:lvlRestart w:val="1"/>
      <w:suff w:val="space"/>
      <w:lvlText w:val="Fig. %1.%4"/>
      <w:lvlJc w:val="left"/>
      <w:pPr>
        <w:ind w:left="0" w:firstLine="0"/>
      </w:pPr>
      <w:rPr>
        <w:rFonts w:ascii="HelveticaNeueLT Pro 65 Md" w:hAnsi="HelveticaNeueLT Pro 65 Md" w:cs="Arial" w:hint="default"/>
        <w:b w:val="0"/>
        <w:color w:val="B01117" w:themeColor="accent1"/>
        <w:sz w:val="24"/>
      </w:rPr>
    </w:lvl>
    <w:lvl w:ilvl="4">
      <w:start w:val="1"/>
      <w:numFmt w:val="decimal"/>
      <w:lvlRestart w:val="1"/>
      <w:suff w:val="space"/>
      <w:lvlText w:val="Table %1.%5:"/>
      <w:lvlJc w:val="left"/>
      <w:pPr>
        <w:ind w:left="0" w:firstLine="0"/>
      </w:pPr>
      <w:rPr>
        <w:rFonts w:ascii="HelveticaNeueLT Pro 45 Lt" w:hAnsi="HelveticaNeueLT Pro 45 L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55274"/>
    <w:multiLevelType w:val="multilevel"/>
    <w:tmpl w:val="41D04C5A"/>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8" w:hanging="284"/>
      </w:pPr>
      <w:rPr>
        <w:rFonts w:ascii="Symbol" w:hAnsi="Symbol" w:hint="default"/>
        <w:color w:val="auto"/>
      </w:rPr>
    </w:lvl>
    <w:lvl w:ilvl="2">
      <w:start w:val="1"/>
      <w:numFmt w:val="bullet"/>
      <w:lvlText w:val=""/>
      <w:lvlJc w:val="left"/>
      <w:pPr>
        <w:tabs>
          <w:tab w:val="num" w:pos="851"/>
        </w:tabs>
        <w:ind w:left="852" w:hanging="284"/>
      </w:pPr>
      <w:rPr>
        <w:rFonts w:ascii="Symbol" w:hAnsi="Symbol" w:hint="default"/>
        <w:color w:val="auto"/>
      </w:rPr>
    </w:lvl>
    <w:lvl w:ilvl="3">
      <w:start w:val="1"/>
      <w:numFmt w:val="bullet"/>
      <w:pStyle w:val="ListBullet4"/>
      <w:lvlText w:val=""/>
      <w:lvlJc w:val="left"/>
      <w:pPr>
        <w:tabs>
          <w:tab w:val="num" w:pos="1134"/>
        </w:tabs>
        <w:ind w:left="1136" w:hanging="284"/>
      </w:pPr>
      <w:rPr>
        <w:rFonts w:ascii="Symbol" w:hAnsi="Symbol" w:hint="default"/>
        <w:color w:val="auto"/>
      </w:rPr>
    </w:lvl>
    <w:lvl w:ilvl="4">
      <w:start w:val="1"/>
      <w:numFmt w:val="bullet"/>
      <w:pStyle w:val="ListBullet5"/>
      <w:lvlText w:val=""/>
      <w:lvlJc w:val="left"/>
      <w:pPr>
        <w:tabs>
          <w:tab w:val="num" w:pos="1418"/>
        </w:tabs>
        <w:ind w:left="1420" w:hanging="284"/>
      </w:pPr>
      <w:rPr>
        <w:rFonts w:ascii="Symbol" w:hAnsi="Symbol"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0D11648A"/>
    <w:multiLevelType w:val="multilevel"/>
    <w:tmpl w:val="816EE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9370DC"/>
    <w:multiLevelType w:val="hybridMultilevel"/>
    <w:tmpl w:val="25DAA876"/>
    <w:lvl w:ilvl="0" w:tplc="203A9214">
      <w:start w:val="1"/>
      <w:numFmt w:val="decimal"/>
      <w:lvlText w:val="%1."/>
      <w:lvlJc w:val="left"/>
      <w:pPr>
        <w:ind w:left="0"/>
      </w:pPr>
      <w:rPr>
        <w:b w:val="0"/>
        <w:i w:val="0"/>
        <w:strike w:val="0"/>
        <w:dstrike w:val="0"/>
        <w:color w:val="000000"/>
        <w:sz w:val="22"/>
        <w:szCs w:val="22"/>
        <w:u w:val="none" w:color="000000"/>
        <w:bdr w:val="none" w:sz="0" w:space="0" w:color="auto"/>
        <w:shd w:val="clear" w:color="auto" w:fill="auto"/>
        <w:vertAlign w:val="baseline"/>
      </w:rPr>
    </w:lvl>
    <w:lvl w:ilvl="1" w:tplc="6B7AB430">
      <w:start w:val="1"/>
      <w:numFmt w:val="lowerLetter"/>
      <w:lvlText w:val="%2"/>
      <w:lvlJc w:val="left"/>
      <w:pPr>
        <w:ind w:left="108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2" w:tplc="308615DA">
      <w:start w:val="1"/>
      <w:numFmt w:val="lowerRoman"/>
      <w:lvlText w:val="%3"/>
      <w:lvlJc w:val="left"/>
      <w:pPr>
        <w:ind w:left="180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3" w:tplc="B9D0DE82">
      <w:start w:val="1"/>
      <w:numFmt w:val="decimal"/>
      <w:lvlText w:val="%4"/>
      <w:lvlJc w:val="left"/>
      <w:pPr>
        <w:ind w:left="252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4" w:tplc="B34C16EE">
      <w:start w:val="1"/>
      <w:numFmt w:val="lowerLetter"/>
      <w:lvlText w:val="%5"/>
      <w:lvlJc w:val="left"/>
      <w:pPr>
        <w:ind w:left="324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5" w:tplc="FE22EC04">
      <w:start w:val="1"/>
      <w:numFmt w:val="lowerRoman"/>
      <w:lvlText w:val="%6"/>
      <w:lvlJc w:val="left"/>
      <w:pPr>
        <w:ind w:left="396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6" w:tplc="003C6FF4">
      <w:start w:val="1"/>
      <w:numFmt w:val="decimal"/>
      <w:lvlText w:val="%7"/>
      <w:lvlJc w:val="left"/>
      <w:pPr>
        <w:ind w:left="468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7" w:tplc="54F84844">
      <w:start w:val="1"/>
      <w:numFmt w:val="lowerLetter"/>
      <w:lvlText w:val="%8"/>
      <w:lvlJc w:val="left"/>
      <w:pPr>
        <w:ind w:left="540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8" w:tplc="DD3CCF52">
      <w:start w:val="1"/>
      <w:numFmt w:val="lowerRoman"/>
      <w:lvlText w:val="%9"/>
      <w:lvlJc w:val="left"/>
      <w:pPr>
        <w:ind w:left="612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DE827DA"/>
    <w:multiLevelType w:val="multilevel"/>
    <w:tmpl w:val="E17CEB82"/>
    <w:name w:val="HMGChapNum20"/>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upperLetter"/>
      <w:lvlRestart w:val="1"/>
      <w:suff w:val="space"/>
      <w:lvlText w:val="Chart %1.%4:"/>
      <w:lvlJc w:val="left"/>
      <w:pPr>
        <w:ind w:left="0" w:firstLine="0"/>
      </w:pPr>
      <w:rPr>
        <w:rFonts w:ascii="Humnst777 Cn BT" w:hAnsi="Humnst777 Cn BT"/>
        <w:b w:val="0"/>
        <w:color w:val="B01117" w:themeColor="accent1"/>
        <w:sz w:val="24"/>
      </w:rPr>
    </w:lvl>
    <w:lvl w:ilvl="4">
      <w:start w:val="1"/>
      <w:numFmt w:val="upperLetter"/>
      <w:lvlRestart w:val="1"/>
      <w:suff w:val="space"/>
      <w:lvlText w:val="Table %1.%5:"/>
      <w:lvlJc w:val="left"/>
      <w:pPr>
        <w:ind w:left="0" w:firstLine="0"/>
      </w:pPr>
      <w:rPr>
        <w:rFonts w:ascii="Humnst777 Cn BT" w:hAnsi="Humnst777 Cn BT"/>
        <w:b w:val="0"/>
        <w:color w:val="B01117" w:themeColor="accent1"/>
        <w:sz w:val="24"/>
      </w:rPr>
    </w:lvl>
    <w:lvl w:ilvl="5">
      <w:start w:val="1"/>
      <w:numFmt w:val="upperLetter"/>
      <w:lvlRestart w:val="1"/>
      <w:suff w:val="space"/>
      <w:lvlText w:val="Box %1.%6:"/>
      <w:lvlJc w:val="left"/>
      <w:pPr>
        <w:ind w:left="0" w:firstLine="0"/>
      </w:pPr>
      <w:rPr>
        <w:rFonts w:ascii="Humnst777 Cn BT" w:hAnsi="Humnst777 Cn BT"/>
        <w:b w:val="0"/>
        <w:color w:val="B01117" w:themeColor="accent1"/>
        <w:sz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F223367"/>
    <w:multiLevelType w:val="multilevel"/>
    <w:tmpl w:val="26084362"/>
    <w:name w:val="HMGAnnexNum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607A79"/>
    <w:multiLevelType w:val="multilevel"/>
    <w:tmpl w:val="2840A72C"/>
    <w:styleLink w:val="HMGParagraphNumbering"/>
    <w:lvl w:ilvl="0">
      <w:start w:val="1"/>
      <w:numFmt w:val="decimal"/>
      <w:suff w:val="nothing"/>
      <w:lvlText w:val="Chapter %1"/>
      <w:lvlJc w:val="left"/>
      <w:pPr>
        <w:ind w:left="0" w:firstLine="0"/>
      </w:pPr>
      <w:rPr>
        <w:rFonts w:hint="default"/>
        <w:color w:val="767DBE" w:themeColor="accent2"/>
      </w:rPr>
    </w:lvl>
    <w:lvl w:ilvl="1">
      <w:start w:val="1"/>
      <w:numFmt w:val="decimal"/>
      <w:suff w:val="space"/>
      <w:lvlText w:val="%1.%2"/>
      <w:lvlJc w:val="left"/>
      <w:pPr>
        <w:ind w:left="0" w:firstLine="0"/>
      </w:pPr>
      <w:rPr>
        <w:rFonts w:asciiTheme="minorHAnsi" w:hAnsiTheme="minorHAnsi" w:hint="default"/>
        <w:b w:val="0"/>
        <w:i w:val="0"/>
        <w:color w:val="B01117" w:themeColor="accent1"/>
        <w:sz w:val="24"/>
      </w:rPr>
    </w:lvl>
    <w:lvl w:ilvl="2">
      <w:start w:val="1"/>
      <w:numFmt w:val="decimal"/>
      <w:suff w:val="space"/>
      <w:lvlText w:val="%1.%2.%3"/>
      <w:lvlJc w:val="left"/>
      <w:pPr>
        <w:ind w:left="0" w:firstLine="0"/>
      </w:pPr>
      <w:rPr>
        <w:rFonts w:asciiTheme="minorHAnsi" w:hAnsiTheme="minorHAnsi" w:hint="default"/>
        <w:b w:val="0"/>
        <w:i w:val="0"/>
        <w:color w:val="B01117" w:themeColor="accent1"/>
        <w:sz w:val="24"/>
      </w:rPr>
    </w:lvl>
    <w:lvl w:ilvl="3">
      <w:start w:val="1"/>
      <w:numFmt w:val="decimal"/>
      <w:lvlRestart w:val="1"/>
      <w:suff w:val="space"/>
      <w:lvlText w:val="Fig. %1.%4:"/>
      <w:lvlJc w:val="left"/>
      <w:pPr>
        <w:ind w:left="0" w:firstLine="0"/>
      </w:pPr>
      <w:rPr>
        <w:rFonts w:asciiTheme="minorHAnsi" w:hAnsiTheme="minorHAnsi" w:hint="default"/>
        <w:b/>
        <w:i w:val="0"/>
        <w:color w:val="B01117" w:themeColor="accent1"/>
        <w:sz w:val="20"/>
      </w:rPr>
    </w:lvl>
    <w:lvl w:ilvl="4">
      <w:start w:val="1"/>
      <w:numFmt w:val="decimal"/>
      <w:lvlRestart w:val="1"/>
      <w:suff w:val="space"/>
      <w:lvlText w:val="Table %1.%5:"/>
      <w:lvlJc w:val="left"/>
      <w:pPr>
        <w:ind w:left="0" w:firstLine="0"/>
      </w:pPr>
      <w:rPr>
        <w:rFonts w:asciiTheme="minorHAnsi" w:hAnsiTheme="minorHAnsi" w:hint="default"/>
        <w:b/>
        <w:i w:val="0"/>
        <w:color w:val="B01117" w:themeColor="accent1"/>
        <w:sz w:val="20"/>
      </w:rPr>
    </w:lvl>
    <w:lvl w:ilvl="5">
      <w:start w:val="1"/>
      <w:numFmt w:val="upperLetter"/>
      <w:lvlRestart w:val="1"/>
      <w:suff w:val="space"/>
      <w:lvlText w:val="Table %1.%6:"/>
      <w:lvlJc w:val="left"/>
      <w:pPr>
        <w:ind w:left="0" w:firstLine="0"/>
      </w:pPr>
      <w:rPr>
        <w:rFonts w:ascii="Humnst777 BT" w:hAnsi="Humnst777 BT" w:hint="default"/>
        <w:b/>
        <w:color w:val="C40012"/>
        <w:sz w:val="20"/>
      </w:rPr>
    </w:lvl>
    <w:lvl w:ilvl="6">
      <w:start w:val="1"/>
      <w:numFmt w:val="upperLetter"/>
      <w:lvlRestart w:val="1"/>
      <w:suff w:val="space"/>
      <w:lvlText w:val="Chart %1.%7:"/>
      <w:lvlJc w:val="left"/>
      <w:pPr>
        <w:ind w:left="0" w:firstLine="0"/>
      </w:pPr>
      <w:rPr>
        <w:rFonts w:ascii="Humnst777 BT" w:hAnsi="Humnst777 BT" w:hint="default"/>
        <w:b/>
        <w:color w:val="C40012"/>
        <w:sz w:val="20"/>
      </w:rPr>
    </w:lvl>
    <w:lvl w:ilvl="7">
      <w:start w:val="1"/>
      <w:numFmt w:val="lowerLetter"/>
      <w:lvlText w:val="%8."/>
      <w:lvlJc w:val="left"/>
      <w:pPr>
        <w:tabs>
          <w:tab w:val="num" w:pos="8100"/>
        </w:tabs>
        <w:ind w:left="8100" w:hanging="360"/>
      </w:pPr>
      <w:rPr>
        <w:rFonts w:hint="default"/>
      </w:rPr>
    </w:lvl>
    <w:lvl w:ilvl="8">
      <w:start w:val="1"/>
      <w:numFmt w:val="lowerRoman"/>
      <w:lvlText w:val="%9."/>
      <w:lvlJc w:val="left"/>
      <w:pPr>
        <w:tabs>
          <w:tab w:val="num" w:pos="8460"/>
        </w:tabs>
        <w:ind w:left="8460" w:hanging="360"/>
      </w:pPr>
      <w:rPr>
        <w:rFonts w:hint="default"/>
      </w:rPr>
    </w:lvl>
  </w:abstractNum>
  <w:abstractNum w:abstractNumId="17" w15:restartNumberingAfterBreak="0">
    <w:nsid w:val="104F5087"/>
    <w:multiLevelType w:val="multilevel"/>
    <w:tmpl w:val="1DE2D9C0"/>
    <w:styleLink w:val="HMGBoxBullets"/>
    <w:lvl w:ilvl="0">
      <w:start w:val="1"/>
      <w:numFmt w:val="bullet"/>
      <w:pStyle w:val="BoxBullet"/>
      <w:lvlText w:val=""/>
      <w:lvlJc w:val="left"/>
      <w:pPr>
        <w:tabs>
          <w:tab w:val="num" w:pos="850"/>
        </w:tabs>
        <w:ind w:left="850" w:hanging="283"/>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0D8703E"/>
    <w:multiLevelType w:val="hybridMultilevel"/>
    <w:tmpl w:val="3F4EE732"/>
    <w:lvl w:ilvl="0" w:tplc="2FEAABE4">
      <w:start w:val="1"/>
      <w:numFmt w:val="bullet"/>
      <w:pStyle w:val="ListBullet"/>
      <w:lvlText w:val=""/>
      <w:lvlJc w:val="left"/>
      <w:pPr>
        <w:tabs>
          <w:tab w:val="num" w:pos="850"/>
        </w:tabs>
        <w:ind w:left="850" w:hanging="283"/>
      </w:pPr>
      <w:rPr>
        <w:rFonts w:ascii="Symbol" w:hAnsi="Symbol" w:hint="default"/>
        <w:color w:val="auto"/>
      </w:rPr>
    </w:lvl>
    <w:lvl w:ilvl="1" w:tplc="B468968C">
      <w:start w:val="1"/>
      <w:numFmt w:val="bullet"/>
      <w:lvlText w:val="o"/>
      <w:lvlJc w:val="left"/>
      <w:pPr>
        <w:ind w:left="2801" w:hanging="360"/>
      </w:pPr>
      <w:rPr>
        <w:rFonts w:ascii="Courier New" w:hAnsi="Courier New" w:cs="Courier New" w:hint="default"/>
      </w:rPr>
    </w:lvl>
    <w:lvl w:ilvl="2" w:tplc="2550F27C" w:tentative="1">
      <w:start w:val="1"/>
      <w:numFmt w:val="bullet"/>
      <w:lvlText w:val=""/>
      <w:lvlJc w:val="left"/>
      <w:pPr>
        <w:ind w:left="3521" w:hanging="360"/>
      </w:pPr>
      <w:rPr>
        <w:rFonts w:ascii="Wingdings" w:hAnsi="Wingdings" w:hint="default"/>
      </w:rPr>
    </w:lvl>
    <w:lvl w:ilvl="3" w:tplc="14E27D1E" w:tentative="1">
      <w:start w:val="1"/>
      <w:numFmt w:val="bullet"/>
      <w:lvlText w:val=""/>
      <w:lvlJc w:val="left"/>
      <w:pPr>
        <w:ind w:left="4241" w:hanging="360"/>
      </w:pPr>
      <w:rPr>
        <w:rFonts w:ascii="Symbol" w:hAnsi="Symbol" w:hint="default"/>
      </w:rPr>
    </w:lvl>
    <w:lvl w:ilvl="4" w:tplc="52A2883A" w:tentative="1">
      <w:start w:val="1"/>
      <w:numFmt w:val="bullet"/>
      <w:lvlText w:val="o"/>
      <w:lvlJc w:val="left"/>
      <w:pPr>
        <w:ind w:left="4961" w:hanging="360"/>
      </w:pPr>
      <w:rPr>
        <w:rFonts w:ascii="Courier New" w:hAnsi="Courier New" w:cs="Courier New" w:hint="default"/>
      </w:rPr>
    </w:lvl>
    <w:lvl w:ilvl="5" w:tplc="C166DD8A" w:tentative="1">
      <w:start w:val="1"/>
      <w:numFmt w:val="bullet"/>
      <w:lvlText w:val=""/>
      <w:lvlJc w:val="left"/>
      <w:pPr>
        <w:ind w:left="5681" w:hanging="360"/>
      </w:pPr>
      <w:rPr>
        <w:rFonts w:ascii="Wingdings" w:hAnsi="Wingdings" w:hint="default"/>
      </w:rPr>
    </w:lvl>
    <w:lvl w:ilvl="6" w:tplc="9F7E492C" w:tentative="1">
      <w:start w:val="1"/>
      <w:numFmt w:val="bullet"/>
      <w:lvlText w:val=""/>
      <w:lvlJc w:val="left"/>
      <w:pPr>
        <w:ind w:left="6401" w:hanging="360"/>
      </w:pPr>
      <w:rPr>
        <w:rFonts w:ascii="Symbol" w:hAnsi="Symbol" w:hint="default"/>
      </w:rPr>
    </w:lvl>
    <w:lvl w:ilvl="7" w:tplc="6C08C782" w:tentative="1">
      <w:start w:val="1"/>
      <w:numFmt w:val="bullet"/>
      <w:lvlText w:val="o"/>
      <w:lvlJc w:val="left"/>
      <w:pPr>
        <w:ind w:left="7121" w:hanging="360"/>
      </w:pPr>
      <w:rPr>
        <w:rFonts w:ascii="Courier New" w:hAnsi="Courier New" w:cs="Courier New" w:hint="default"/>
      </w:rPr>
    </w:lvl>
    <w:lvl w:ilvl="8" w:tplc="648E2028" w:tentative="1">
      <w:start w:val="1"/>
      <w:numFmt w:val="bullet"/>
      <w:lvlText w:val=""/>
      <w:lvlJc w:val="left"/>
      <w:pPr>
        <w:ind w:left="7841" w:hanging="360"/>
      </w:pPr>
      <w:rPr>
        <w:rFonts w:ascii="Wingdings" w:hAnsi="Wingdings" w:hint="default"/>
      </w:rPr>
    </w:lvl>
  </w:abstractNum>
  <w:abstractNum w:abstractNumId="19" w15:restartNumberingAfterBreak="0">
    <w:nsid w:val="12672F6E"/>
    <w:multiLevelType w:val="multilevel"/>
    <w:tmpl w:val="C6704E0A"/>
    <w:styleLink w:val="HMGBoxNumbers"/>
    <w:lvl w:ilvl="0">
      <w:start w:val="1"/>
      <w:numFmt w:val="decimal"/>
      <w:pStyle w:val="BoxNumber"/>
      <w:lvlText w:val="%1"/>
      <w:lvlJc w:val="left"/>
      <w:pPr>
        <w:tabs>
          <w:tab w:val="num" w:pos="850"/>
        </w:tabs>
        <w:ind w:left="85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5A87E8B"/>
    <w:multiLevelType w:val="hybridMultilevel"/>
    <w:tmpl w:val="C478E002"/>
    <w:lvl w:ilvl="0" w:tplc="5CFA4C82">
      <w:start w:val="1"/>
      <w:numFmt w:val="bullet"/>
      <w:lvlText w:val=""/>
      <w:lvlJc w:val="left"/>
      <w:pPr>
        <w:ind w:left="360" w:hanging="360"/>
      </w:pPr>
      <w:rPr>
        <w:rFonts w:ascii="Symbol" w:hAnsi="Symbol" w:hint="default"/>
      </w:rPr>
    </w:lvl>
    <w:lvl w:ilvl="1" w:tplc="91781E98" w:tentative="1">
      <w:start w:val="1"/>
      <w:numFmt w:val="bullet"/>
      <w:lvlText w:val="o"/>
      <w:lvlJc w:val="left"/>
      <w:pPr>
        <w:ind w:left="1080" w:hanging="360"/>
      </w:pPr>
      <w:rPr>
        <w:rFonts w:ascii="Courier New" w:hAnsi="Courier New" w:cs="Courier New" w:hint="default"/>
      </w:rPr>
    </w:lvl>
    <w:lvl w:ilvl="2" w:tplc="F04C48B0" w:tentative="1">
      <w:start w:val="1"/>
      <w:numFmt w:val="bullet"/>
      <w:lvlText w:val=""/>
      <w:lvlJc w:val="left"/>
      <w:pPr>
        <w:ind w:left="1800" w:hanging="360"/>
      </w:pPr>
      <w:rPr>
        <w:rFonts w:ascii="Wingdings" w:hAnsi="Wingdings" w:hint="default"/>
      </w:rPr>
    </w:lvl>
    <w:lvl w:ilvl="3" w:tplc="F7D09FF6" w:tentative="1">
      <w:start w:val="1"/>
      <w:numFmt w:val="bullet"/>
      <w:lvlText w:val=""/>
      <w:lvlJc w:val="left"/>
      <w:pPr>
        <w:ind w:left="2520" w:hanging="360"/>
      </w:pPr>
      <w:rPr>
        <w:rFonts w:ascii="Symbol" w:hAnsi="Symbol" w:hint="default"/>
      </w:rPr>
    </w:lvl>
    <w:lvl w:ilvl="4" w:tplc="43B29620" w:tentative="1">
      <w:start w:val="1"/>
      <w:numFmt w:val="bullet"/>
      <w:lvlText w:val="o"/>
      <w:lvlJc w:val="left"/>
      <w:pPr>
        <w:ind w:left="3240" w:hanging="360"/>
      </w:pPr>
      <w:rPr>
        <w:rFonts w:ascii="Courier New" w:hAnsi="Courier New" w:cs="Courier New" w:hint="default"/>
      </w:rPr>
    </w:lvl>
    <w:lvl w:ilvl="5" w:tplc="EAB6D3B6" w:tentative="1">
      <w:start w:val="1"/>
      <w:numFmt w:val="bullet"/>
      <w:lvlText w:val=""/>
      <w:lvlJc w:val="left"/>
      <w:pPr>
        <w:ind w:left="3960" w:hanging="360"/>
      </w:pPr>
      <w:rPr>
        <w:rFonts w:ascii="Wingdings" w:hAnsi="Wingdings" w:hint="default"/>
      </w:rPr>
    </w:lvl>
    <w:lvl w:ilvl="6" w:tplc="A28A35AC" w:tentative="1">
      <w:start w:val="1"/>
      <w:numFmt w:val="bullet"/>
      <w:lvlText w:val=""/>
      <w:lvlJc w:val="left"/>
      <w:pPr>
        <w:ind w:left="4680" w:hanging="360"/>
      </w:pPr>
      <w:rPr>
        <w:rFonts w:ascii="Symbol" w:hAnsi="Symbol" w:hint="default"/>
      </w:rPr>
    </w:lvl>
    <w:lvl w:ilvl="7" w:tplc="811EEE3A" w:tentative="1">
      <w:start w:val="1"/>
      <w:numFmt w:val="bullet"/>
      <w:lvlText w:val="o"/>
      <w:lvlJc w:val="left"/>
      <w:pPr>
        <w:ind w:left="5400" w:hanging="360"/>
      </w:pPr>
      <w:rPr>
        <w:rFonts w:ascii="Courier New" w:hAnsi="Courier New" w:cs="Courier New" w:hint="default"/>
      </w:rPr>
    </w:lvl>
    <w:lvl w:ilvl="8" w:tplc="BFB870B2" w:tentative="1">
      <w:start w:val="1"/>
      <w:numFmt w:val="bullet"/>
      <w:lvlText w:val=""/>
      <w:lvlJc w:val="left"/>
      <w:pPr>
        <w:ind w:left="6120" w:hanging="360"/>
      </w:pPr>
      <w:rPr>
        <w:rFonts w:ascii="Wingdings" w:hAnsi="Wingdings" w:hint="default"/>
      </w:rPr>
    </w:lvl>
  </w:abstractNum>
  <w:abstractNum w:abstractNumId="21" w15:restartNumberingAfterBreak="0">
    <w:nsid w:val="16282AC0"/>
    <w:multiLevelType w:val="multilevel"/>
    <w:tmpl w:val="C6F89FCC"/>
    <w:name w:val="HMGChapNum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7B528AA"/>
    <w:multiLevelType w:val="multilevel"/>
    <w:tmpl w:val="0CFC8DBE"/>
    <w:styleLink w:val="HMGTableBullets"/>
    <w:lvl w:ilvl="0">
      <w:start w:val="1"/>
      <w:numFmt w:val="bullet"/>
      <w:pStyle w:val="TableBullets"/>
      <w:lvlText w:val=""/>
      <w:lvlJc w:val="left"/>
      <w:pPr>
        <w:tabs>
          <w:tab w:val="num" w:pos="284"/>
        </w:tabs>
        <w:ind w:left="284" w:hanging="284"/>
      </w:pPr>
      <w:rPr>
        <w:rFonts w:ascii="Symbol" w:hAnsi="Symbol" w:hint="default"/>
        <w:color w:val="B01117"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ED2587"/>
    <w:multiLevelType w:val="multilevel"/>
    <w:tmpl w:val="2FF65C10"/>
    <w:name w:val="HMGChapNum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8121C88"/>
    <w:multiLevelType w:val="multilevel"/>
    <w:tmpl w:val="F28A625E"/>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1425"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decimal"/>
      <w:lvlText w:val="%1.%2.%3.%4.%5."/>
      <w:lvlJc w:val="left"/>
      <w:pPr>
        <w:ind w:left="2102" w:hanging="792"/>
      </w:p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25" w15:restartNumberingAfterBreak="0">
    <w:nsid w:val="19B748E1"/>
    <w:multiLevelType w:val="multilevel"/>
    <w:tmpl w:val="44AE43A2"/>
    <w:lvl w:ilvl="0">
      <w:start w:val="1"/>
      <w:numFmt w:val="decimal"/>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6" w15:restartNumberingAfterBreak="0">
    <w:nsid w:val="1A574426"/>
    <w:multiLevelType w:val="multilevel"/>
    <w:tmpl w:val="31EECC9A"/>
    <w:name w:val="HMGChapNum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A9629B9"/>
    <w:multiLevelType w:val="hybridMultilevel"/>
    <w:tmpl w:val="247E4FB2"/>
    <w:lvl w:ilvl="0" w:tplc="DFB826A8">
      <w:start w:val="1"/>
      <w:numFmt w:val="bullet"/>
      <w:lvlText w:val=""/>
      <w:lvlJc w:val="left"/>
      <w:pPr>
        <w:ind w:left="360" w:hanging="360"/>
      </w:pPr>
      <w:rPr>
        <w:rFonts w:ascii="Symbol" w:hAnsi="Symbol" w:hint="default"/>
      </w:rPr>
    </w:lvl>
    <w:lvl w:ilvl="1" w:tplc="67406776" w:tentative="1">
      <w:start w:val="1"/>
      <w:numFmt w:val="bullet"/>
      <w:lvlText w:val="o"/>
      <w:lvlJc w:val="left"/>
      <w:pPr>
        <w:ind w:left="1080" w:hanging="360"/>
      </w:pPr>
      <w:rPr>
        <w:rFonts w:ascii="Courier New" w:hAnsi="Courier New" w:cs="Courier New" w:hint="default"/>
      </w:rPr>
    </w:lvl>
    <w:lvl w:ilvl="2" w:tplc="8FE850F0" w:tentative="1">
      <w:start w:val="1"/>
      <w:numFmt w:val="bullet"/>
      <w:lvlText w:val=""/>
      <w:lvlJc w:val="left"/>
      <w:pPr>
        <w:ind w:left="1800" w:hanging="360"/>
      </w:pPr>
      <w:rPr>
        <w:rFonts w:ascii="Wingdings" w:hAnsi="Wingdings" w:hint="default"/>
      </w:rPr>
    </w:lvl>
    <w:lvl w:ilvl="3" w:tplc="7CC65D60" w:tentative="1">
      <w:start w:val="1"/>
      <w:numFmt w:val="bullet"/>
      <w:lvlText w:val=""/>
      <w:lvlJc w:val="left"/>
      <w:pPr>
        <w:ind w:left="2520" w:hanging="360"/>
      </w:pPr>
      <w:rPr>
        <w:rFonts w:ascii="Symbol" w:hAnsi="Symbol" w:hint="default"/>
      </w:rPr>
    </w:lvl>
    <w:lvl w:ilvl="4" w:tplc="8234A4AC" w:tentative="1">
      <w:start w:val="1"/>
      <w:numFmt w:val="bullet"/>
      <w:lvlText w:val="o"/>
      <w:lvlJc w:val="left"/>
      <w:pPr>
        <w:ind w:left="3240" w:hanging="360"/>
      </w:pPr>
      <w:rPr>
        <w:rFonts w:ascii="Courier New" w:hAnsi="Courier New" w:cs="Courier New" w:hint="default"/>
      </w:rPr>
    </w:lvl>
    <w:lvl w:ilvl="5" w:tplc="DDAA6944" w:tentative="1">
      <w:start w:val="1"/>
      <w:numFmt w:val="bullet"/>
      <w:lvlText w:val=""/>
      <w:lvlJc w:val="left"/>
      <w:pPr>
        <w:ind w:left="3960" w:hanging="360"/>
      </w:pPr>
      <w:rPr>
        <w:rFonts w:ascii="Wingdings" w:hAnsi="Wingdings" w:hint="default"/>
      </w:rPr>
    </w:lvl>
    <w:lvl w:ilvl="6" w:tplc="BEC41F50" w:tentative="1">
      <w:start w:val="1"/>
      <w:numFmt w:val="bullet"/>
      <w:lvlText w:val=""/>
      <w:lvlJc w:val="left"/>
      <w:pPr>
        <w:ind w:left="4680" w:hanging="360"/>
      </w:pPr>
      <w:rPr>
        <w:rFonts w:ascii="Symbol" w:hAnsi="Symbol" w:hint="default"/>
      </w:rPr>
    </w:lvl>
    <w:lvl w:ilvl="7" w:tplc="C10458CE" w:tentative="1">
      <w:start w:val="1"/>
      <w:numFmt w:val="bullet"/>
      <w:lvlText w:val="o"/>
      <w:lvlJc w:val="left"/>
      <w:pPr>
        <w:ind w:left="5400" w:hanging="360"/>
      </w:pPr>
      <w:rPr>
        <w:rFonts w:ascii="Courier New" w:hAnsi="Courier New" w:cs="Courier New" w:hint="default"/>
      </w:rPr>
    </w:lvl>
    <w:lvl w:ilvl="8" w:tplc="666EECD2" w:tentative="1">
      <w:start w:val="1"/>
      <w:numFmt w:val="bullet"/>
      <w:lvlText w:val=""/>
      <w:lvlJc w:val="left"/>
      <w:pPr>
        <w:ind w:left="6120" w:hanging="360"/>
      </w:pPr>
      <w:rPr>
        <w:rFonts w:ascii="Wingdings" w:hAnsi="Wingdings" w:hint="default"/>
      </w:rPr>
    </w:lvl>
  </w:abstractNum>
  <w:abstractNum w:abstractNumId="28" w15:restartNumberingAfterBreak="0">
    <w:nsid w:val="1B5545BE"/>
    <w:multiLevelType w:val="multilevel"/>
    <w:tmpl w:val="9340ACFA"/>
    <w:name w:val="HMGAnnexNum16"/>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Fig.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C581899"/>
    <w:multiLevelType w:val="multilevel"/>
    <w:tmpl w:val="5CF229C8"/>
    <w:styleLink w:val="HMGBullets"/>
    <w:lvl w:ilvl="0">
      <w:start w:val="1"/>
      <w:numFmt w:val="bullet"/>
      <w:lvlText w:val=""/>
      <w:lvlJc w:val="left"/>
      <w:pPr>
        <w:tabs>
          <w:tab w:val="num" w:pos="850"/>
        </w:tabs>
        <w:ind w:left="850" w:hanging="283"/>
      </w:pPr>
      <w:rPr>
        <w:rFonts w:ascii="Symbol" w:hAnsi="Symbol" w:hint="default"/>
        <w:color w:val="auto"/>
      </w:rPr>
    </w:lvl>
    <w:lvl w:ilvl="1">
      <w:start w:val="1"/>
      <w:numFmt w:val="bullet"/>
      <w:lvlText w:val=""/>
      <w:lvlJc w:val="left"/>
      <w:pPr>
        <w:tabs>
          <w:tab w:val="num" w:pos="1134"/>
        </w:tabs>
        <w:ind w:left="1134" w:hanging="283"/>
      </w:pPr>
      <w:rPr>
        <w:rFonts w:ascii="Symbol" w:hAnsi="Symbol" w:hint="default"/>
        <w:color w:val="000000" w:themeColor="text1"/>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E1C478D"/>
    <w:multiLevelType w:val="hybridMultilevel"/>
    <w:tmpl w:val="42CE6D7E"/>
    <w:lvl w:ilvl="0" w:tplc="641CEC74">
      <w:start w:val="1"/>
      <w:numFmt w:val="bullet"/>
      <w:lvlText w:val="•"/>
      <w:lvlJc w:val="left"/>
      <w:pPr>
        <w:ind w:left="72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D2E6483E">
      <w:start w:val="1"/>
      <w:numFmt w:val="bullet"/>
      <w:lvlText w:val="o"/>
      <w:lvlJc w:val="left"/>
      <w:pPr>
        <w:ind w:left="144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2" w:tplc="FC34E0AE">
      <w:start w:val="1"/>
      <w:numFmt w:val="bullet"/>
      <w:lvlText w:val="▪"/>
      <w:lvlJc w:val="left"/>
      <w:pPr>
        <w:ind w:left="216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3" w:tplc="2874516E">
      <w:start w:val="1"/>
      <w:numFmt w:val="bullet"/>
      <w:lvlText w:val="•"/>
      <w:lvlJc w:val="left"/>
      <w:pPr>
        <w:ind w:left="288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4" w:tplc="64C8C9F0">
      <w:start w:val="1"/>
      <w:numFmt w:val="bullet"/>
      <w:lvlText w:val="o"/>
      <w:lvlJc w:val="left"/>
      <w:pPr>
        <w:ind w:left="360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5" w:tplc="AD5E62AE">
      <w:start w:val="1"/>
      <w:numFmt w:val="bullet"/>
      <w:lvlText w:val="▪"/>
      <w:lvlJc w:val="left"/>
      <w:pPr>
        <w:ind w:left="432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6" w:tplc="32008D7A">
      <w:start w:val="1"/>
      <w:numFmt w:val="bullet"/>
      <w:lvlText w:val="•"/>
      <w:lvlJc w:val="left"/>
      <w:pPr>
        <w:ind w:left="504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7" w:tplc="16B80B16">
      <w:start w:val="1"/>
      <w:numFmt w:val="bullet"/>
      <w:lvlText w:val="o"/>
      <w:lvlJc w:val="left"/>
      <w:pPr>
        <w:ind w:left="576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8" w:tplc="CEE25BE0">
      <w:start w:val="1"/>
      <w:numFmt w:val="bullet"/>
      <w:lvlText w:val="▪"/>
      <w:lvlJc w:val="left"/>
      <w:pPr>
        <w:ind w:left="648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E43281F"/>
    <w:multiLevelType w:val="multilevel"/>
    <w:tmpl w:val="151AF654"/>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32" w15:restartNumberingAfterBreak="0">
    <w:nsid w:val="1FA06A02"/>
    <w:multiLevelType w:val="hybridMultilevel"/>
    <w:tmpl w:val="48AA0F28"/>
    <w:lvl w:ilvl="0" w:tplc="38266C8A">
      <w:start w:val="1"/>
      <w:numFmt w:val="bullet"/>
      <w:pStyle w:val="FWKBullet"/>
      <w:lvlText w:val=""/>
      <w:lvlJc w:val="left"/>
      <w:pPr>
        <w:ind w:left="1713" w:hanging="360"/>
      </w:pPr>
      <w:rPr>
        <w:rFonts w:ascii="Symbol" w:hAnsi="Symbol" w:hint="default"/>
        <w:spacing w:val="-1"/>
        <w:w w:val="99"/>
        <w:sz w:val="20"/>
        <w:szCs w:val="20"/>
      </w:rPr>
    </w:lvl>
    <w:lvl w:ilvl="1" w:tplc="53846FB2" w:tentative="1">
      <w:start w:val="1"/>
      <w:numFmt w:val="bullet"/>
      <w:lvlText w:val="o"/>
      <w:lvlJc w:val="left"/>
      <w:pPr>
        <w:ind w:left="2433" w:hanging="360"/>
      </w:pPr>
      <w:rPr>
        <w:rFonts w:ascii="Courier New" w:hAnsi="Courier New" w:cs="Courier New" w:hint="default"/>
      </w:rPr>
    </w:lvl>
    <w:lvl w:ilvl="2" w:tplc="6F56BBA0" w:tentative="1">
      <w:start w:val="1"/>
      <w:numFmt w:val="bullet"/>
      <w:lvlText w:val=""/>
      <w:lvlJc w:val="left"/>
      <w:pPr>
        <w:ind w:left="3153" w:hanging="360"/>
      </w:pPr>
      <w:rPr>
        <w:rFonts w:ascii="Wingdings" w:hAnsi="Wingdings" w:hint="default"/>
      </w:rPr>
    </w:lvl>
    <w:lvl w:ilvl="3" w:tplc="69A0AE80" w:tentative="1">
      <w:start w:val="1"/>
      <w:numFmt w:val="bullet"/>
      <w:lvlText w:val=""/>
      <w:lvlJc w:val="left"/>
      <w:pPr>
        <w:ind w:left="3873" w:hanging="360"/>
      </w:pPr>
      <w:rPr>
        <w:rFonts w:ascii="Symbol" w:hAnsi="Symbol" w:hint="default"/>
      </w:rPr>
    </w:lvl>
    <w:lvl w:ilvl="4" w:tplc="D064020E" w:tentative="1">
      <w:start w:val="1"/>
      <w:numFmt w:val="bullet"/>
      <w:lvlText w:val="o"/>
      <w:lvlJc w:val="left"/>
      <w:pPr>
        <w:ind w:left="4593" w:hanging="360"/>
      </w:pPr>
      <w:rPr>
        <w:rFonts w:ascii="Courier New" w:hAnsi="Courier New" w:cs="Courier New" w:hint="default"/>
      </w:rPr>
    </w:lvl>
    <w:lvl w:ilvl="5" w:tplc="18D2A9EA" w:tentative="1">
      <w:start w:val="1"/>
      <w:numFmt w:val="bullet"/>
      <w:lvlText w:val=""/>
      <w:lvlJc w:val="left"/>
      <w:pPr>
        <w:ind w:left="5313" w:hanging="360"/>
      </w:pPr>
      <w:rPr>
        <w:rFonts w:ascii="Wingdings" w:hAnsi="Wingdings" w:hint="default"/>
      </w:rPr>
    </w:lvl>
    <w:lvl w:ilvl="6" w:tplc="28F0FDF2" w:tentative="1">
      <w:start w:val="1"/>
      <w:numFmt w:val="bullet"/>
      <w:lvlText w:val=""/>
      <w:lvlJc w:val="left"/>
      <w:pPr>
        <w:ind w:left="6033" w:hanging="360"/>
      </w:pPr>
      <w:rPr>
        <w:rFonts w:ascii="Symbol" w:hAnsi="Symbol" w:hint="default"/>
      </w:rPr>
    </w:lvl>
    <w:lvl w:ilvl="7" w:tplc="C9A44F00" w:tentative="1">
      <w:start w:val="1"/>
      <w:numFmt w:val="bullet"/>
      <w:lvlText w:val="o"/>
      <w:lvlJc w:val="left"/>
      <w:pPr>
        <w:ind w:left="6753" w:hanging="360"/>
      </w:pPr>
      <w:rPr>
        <w:rFonts w:ascii="Courier New" w:hAnsi="Courier New" w:cs="Courier New" w:hint="default"/>
      </w:rPr>
    </w:lvl>
    <w:lvl w:ilvl="8" w:tplc="4CFCC6F6" w:tentative="1">
      <w:start w:val="1"/>
      <w:numFmt w:val="bullet"/>
      <w:lvlText w:val=""/>
      <w:lvlJc w:val="left"/>
      <w:pPr>
        <w:ind w:left="7473" w:hanging="360"/>
      </w:pPr>
      <w:rPr>
        <w:rFonts w:ascii="Wingdings" w:hAnsi="Wingdings" w:hint="default"/>
      </w:rPr>
    </w:lvl>
  </w:abstractNum>
  <w:abstractNum w:abstractNumId="33" w15:restartNumberingAfterBreak="0">
    <w:nsid w:val="201F7777"/>
    <w:multiLevelType w:val="multilevel"/>
    <w:tmpl w:val="F28A625E"/>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1425"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decimal"/>
      <w:lvlText w:val="%1.%2.%3.%4.%5."/>
      <w:lvlJc w:val="left"/>
      <w:pPr>
        <w:ind w:left="2102" w:hanging="792"/>
      </w:p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34" w15:restartNumberingAfterBreak="0">
    <w:nsid w:val="202C7BC0"/>
    <w:multiLevelType w:val="hybridMultilevel"/>
    <w:tmpl w:val="AC8AA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0FA42E6"/>
    <w:multiLevelType w:val="hybridMultilevel"/>
    <w:tmpl w:val="4BB4BA50"/>
    <w:lvl w:ilvl="0" w:tplc="D8F25930">
      <w:start w:val="1"/>
      <w:numFmt w:val="bullet"/>
      <w:lvlText w:val=""/>
      <w:lvlJc w:val="left"/>
      <w:pPr>
        <w:ind w:left="360" w:hanging="360"/>
      </w:pPr>
      <w:rPr>
        <w:rFonts w:ascii="Symbol" w:hAnsi="Symbol" w:hint="default"/>
      </w:rPr>
    </w:lvl>
    <w:lvl w:ilvl="1" w:tplc="03AE79BA" w:tentative="1">
      <w:start w:val="1"/>
      <w:numFmt w:val="bullet"/>
      <w:lvlText w:val="o"/>
      <w:lvlJc w:val="left"/>
      <w:pPr>
        <w:ind w:left="1440" w:hanging="360"/>
      </w:pPr>
      <w:rPr>
        <w:rFonts w:ascii="Courier New" w:hAnsi="Courier New" w:cs="Courier New" w:hint="default"/>
      </w:rPr>
    </w:lvl>
    <w:lvl w:ilvl="2" w:tplc="3AD45932" w:tentative="1">
      <w:start w:val="1"/>
      <w:numFmt w:val="bullet"/>
      <w:lvlText w:val=""/>
      <w:lvlJc w:val="left"/>
      <w:pPr>
        <w:ind w:left="2160" w:hanging="360"/>
      </w:pPr>
      <w:rPr>
        <w:rFonts w:ascii="Wingdings" w:hAnsi="Wingdings" w:hint="default"/>
      </w:rPr>
    </w:lvl>
    <w:lvl w:ilvl="3" w:tplc="65CA8F5E" w:tentative="1">
      <w:start w:val="1"/>
      <w:numFmt w:val="bullet"/>
      <w:lvlText w:val=""/>
      <w:lvlJc w:val="left"/>
      <w:pPr>
        <w:ind w:left="2880" w:hanging="360"/>
      </w:pPr>
      <w:rPr>
        <w:rFonts w:ascii="Symbol" w:hAnsi="Symbol" w:hint="default"/>
      </w:rPr>
    </w:lvl>
    <w:lvl w:ilvl="4" w:tplc="B6381966" w:tentative="1">
      <w:start w:val="1"/>
      <w:numFmt w:val="bullet"/>
      <w:lvlText w:val="o"/>
      <w:lvlJc w:val="left"/>
      <w:pPr>
        <w:ind w:left="3600" w:hanging="360"/>
      </w:pPr>
      <w:rPr>
        <w:rFonts w:ascii="Courier New" w:hAnsi="Courier New" w:cs="Courier New" w:hint="default"/>
      </w:rPr>
    </w:lvl>
    <w:lvl w:ilvl="5" w:tplc="D55E23B2" w:tentative="1">
      <w:start w:val="1"/>
      <w:numFmt w:val="bullet"/>
      <w:lvlText w:val=""/>
      <w:lvlJc w:val="left"/>
      <w:pPr>
        <w:ind w:left="4320" w:hanging="360"/>
      </w:pPr>
      <w:rPr>
        <w:rFonts w:ascii="Wingdings" w:hAnsi="Wingdings" w:hint="default"/>
      </w:rPr>
    </w:lvl>
    <w:lvl w:ilvl="6" w:tplc="CEBA53BA" w:tentative="1">
      <w:start w:val="1"/>
      <w:numFmt w:val="bullet"/>
      <w:lvlText w:val=""/>
      <w:lvlJc w:val="left"/>
      <w:pPr>
        <w:ind w:left="5040" w:hanging="360"/>
      </w:pPr>
      <w:rPr>
        <w:rFonts w:ascii="Symbol" w:hAnsi="Symbol" w:hint="default"/>
      </w:rPr>
    </w:lvl>
    <w:lvl w:ilvl="7" w:tplc="92F64E92" w:tentative="1">
      <w:start w:val="1"/>
      <w:numFmt w:val="bullet"/>
      <w:lvlText w:val="o"/>
      <w:lvlJc w:val="left"/>
      <w:pPr>
        <w:ind w:left="5760" w:hanging="360"/>
      </w:pPr>
      <w:rPr>
        <w:rFonts w:ascii="Courier New" w:hAnsi="Courier New" w:cs="Courier New" w:hint="default"/>
      </w:rPr>
    </w:lvl>
    <w:lvl w:ilvl="8" w:tplc="BB008384" w:tentative="1">
      <w:start w:val="1"/>
      <w:numFmt w:val="bullet"/>
      <w:lvlText w:val=""/>
      <w:lvlJc w:val="left"/>
      <w:pPr>
        <w:ind w:left="6480" w:hanging="360"/>
      </w:pPr>
      <w:rPr>
        <w:rFonts w:ascii="Wingdings" w:hAnsi="Wingdings" w:hint="default"/>
      </w:rPr>
    </w:lvl>
  </w:abstractNum>
  <w:abstractNum w:abstractNumId="36" w15:restartNumberingAfterBreak="0">
    <w:nsid w:val="2100275A"/>
    <w:multiLevelType w:val="multilevel"/>
    <w:tmpl w:val="BA3ADF58"/>
    <w:name w:val="HMGAnnexNum9"/>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1207C67"/>
    <w:multiLevelType w:val="multilevel"/>
    <w:tmpl w:val="F28A625E"/>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1425"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decimal"/>
      <w:lvlText w:val="%1.%2.%3.%4.%5."/>
      <w:lvlJc w:val="left"/>
      <w:pPr>
        <w:ind w:left="2102" w:hanging="792"/>
      </w:p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38" w15:restartNumberingAfterBreak="0">
    <w:nsid w:val="21E75C99"/>
    <w:multiLevelType w:val="multilevel"/>
    <w:tmpl w:val="CC8CD302"/>
    <w:name w:val="HMGAnnexNum8"/>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567" w:hanging="567"/>
      </w:pPr>
      <w:rPr>
        <w:rFonts w:ascii="HelveticaNeueLT Pro 45 Lt" w:hAnsi="HelveticaNeueLT Pro 45 Lt" w:cs="Arial" w:hint="default"/>
        <w:b w:val="0"/>
        <w:color w:val="B01117" w:themeColor="accent1"/>
        <w:sz w:val="24"/>
      </w:rPr>
    </w:lvl>
    <w:lvl w:ilvl="2">
      <w:start w:val="1"/>
      <w:numFmt w:val="decimal"/>
      <w:lvlText w:val="%1.%2.%3"/>
      <w:lvlJc w:val="left"/>
      <w:pPr>
        <w:tabs>
          <w:tab w:val="num" w:pos="709"/>
        </w:tabs>
        <w:ind w:left="0" w:firstLine="0"/>
      </w:pPr>
      <w:rPr>
        <w:rFonts w:ascii="HelveticaNeueLT Pro 45 Lt" w:hAnsi="HelveticaNeueLT Pro 45 Lt" w:cs="Arial" w:hint="default"/>
        <w:b w:val="0"/>
        <w:color w:val="B01117" w:themeColor="accent1"/>
        <w:sz w:val="24"/>
      </w:rPr>
    </w:lvl>
    <w:lvl w:ilvl="3">
      <w:start w:val="1"/>
      <w:numFmt w:val="decimal"/>
      <w:lvlRestart w:val="1"/>
      <w:suff w:val="space"/>
      <w:lvlText w:val="Fig. %1.%4"/>
      <w:lvlJc w:val="left"/>
      <w:pPr>
        <w:ind w:left="0" w:firstLine="0"/>
      </w:pPr>
      <w:rPr>
        <w:rFonts w:ascii="HelveticaNeueLT Pro 65 Md" w:hAnsi="HelveticaNeueLT Pro 65 Md" w:cs="Arial" w:hint="default"/>
        <w:b w:val="0"/>
        <w:color w:val="B01117" w:themeColor="accent1"/>
        <w:sz w:val="24"/>
      </w:rPr>
    </w:lvl>
    <w:lvl w:ilvl="4">
      <w:start w:val="1"/>
      <w:numFmt w:val="decimal"/>
      <w:lvlRestart w:val="1"/>
      <w:suff w:val="space"/>
      <w:lvlText w:val="Table %1.%5:"/>
      <w:lvlJc w:val="left"/>
      <w:pPr>
        <w:ind w:left="0" w:firstLine="0"/>
      </w:pPr>
      <w:rPr>
        <w:rFonts w:ascii="HelveticaNeueLT Pro 45 Lt" w:hAnsi="HelveticaNeueLT Pro 45 L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2554428"/>
    <w:multiLevelType w:val="hybridMultilevel"/>
    <w:tmpl w:val="C27C96DA"/>
    <w:lvl w:ilvl="0" w:tplc="9646AB2A">
      <w:start w:val="1"/>
      <w:numFmt w:val="bullet"/>
      <w:lvlText w:val=""/>
      <w:lvlJc w:val="left"/>
      <w:pPr>
        <w:ind w:left="360" w:hanging="360"/>
      </w:pPr>
      <w:rPr>
        <w:rFonts w:ascii="Symbol" w:hAnsi="Symbol" w:hint="default"/>
      </w:rPr>
    </w:lvl>
    <w:lvl w:ilvl="1" w:tplc="DF8A5434" w:tentative="1">
      <w:start w:val="1"/>
      <w:numFmt w:val="bullet"/>
      <w:lvlText w:val="o"/>
      <w:lvlJc w:val="left"/>
      <w:pPr>
        <w:ind w:left="1440" w:hanging="360"/>
      </w:pPr>
      <w:rPr>
        <w:rFonts w:ascii="Courier New" w:hAnsi="Courier New" w:cs="Courier New" w:hint="default"/>
      </w:rPr>
    </w:lvl>
    <w:lvl w:ilvl="2" w:tplc="CAFC9D4E" w:tentative="1">
      <w:start w:val="1"/>
      <w:numFmt w:val="bullet"/>
      <w:lvlText w:val=""/>
      <w:lvlJc w:val="left"/>
      <w:pPr>
        <w:ind w:left="2160" w:hanging="360"/>
      </w:pPr>
      <w:rPr>
        <w:rFonts w:ascii="Wingdings" w:hAnsi="Wingdings" w:hint="default"/>
      </w:rPr>
    </w:lvl>
    <w:lvl w:ilvl="3" w:tplc="5E322592" w:tentative="1">
      <w:start w:val="1"/>
      <w:numFmt w:val="bullet"/>
      <w:lvlText w:val=""/>
      <w:lvlJc w:val="left"/>
      <w:pPr>
        <w:ind w:left="2880" w:hanging="360"/>
      </w:pPr>
      <w:rPr>
        <w:rFonts w:ascii="Symbol" w:hAnsi="Symbol" w:hint="default"/>
      </w:rPr>
    </w:lvl>
    <w:lvl w:ilvl="4" w:tplc="C0620D8E" w:tentative="1">
      <w:start w:val="1"/>
      <w:numFmt w:val="bullet"/>
      <w:lvlText w:val="o"/>
      <w:lvlJc w:val="left"/>
      <w:pPr>
        <w:ind w:left="3600" w:hanging="360"/>
      </w:pPr>
      <w:rPr>
        <w:rFonts w:ascii="Courier New" w:hAnsi="Courier New" w:cs="Courier New" w:hint="default"/>
      </w:rPr>
    </w:lvl>
    <w:lvl w:ilvl="5" w:tplc="76D8C9EE" w:tentative="1">
      <w:start w:val="1"/>
      <w:numFmt w:val="bullet"/>
      <w:lvlText w:val=""/>
      <w:lvlJc w:val="left"/>
      <w:pPr>
        <w:ind w:left="4320" w:hanging="360"/>
      </w:pPr>
      <w:rPr>
        <w:rFonts w:ascii="Wingdings" w:hAnsi="Wingdings" w:hint="default"/>
      </w:rPr>
    </w:lvl>
    <w:lvl w:ilvl="6" w:tplc="5A7A9278" w:tentative="1">
      <w:start w:val="1"/>
      <w:numFmt w:val="bullet"/>
      <w:lvlText w:val=""/>
      <w:lvlJc w:val="left"/>
      <w:pPr>
        <w:ind w:left="5040" w:hanging="360"/>
      </w:pPr>
      <w:rPr>
        <w:rFonts w:ascii="Symbol" w:hAnsi="Symbol" w:hint="default"/>
      </w:rPr>
    </w:lvl>
    <w:lvl w:ilvl="7" w:tplc="A61E5796" w:tentative="1">
      <w:start w:val="1"/>
      <w:numFmt w:val="bullet"/>
      <w:lvlText w:val="o"/>
      <w:lvlJc w:val="left"/>
      <w:pPr>
        <w:ind w:left="5760" w:hanging="360"/>
      </w:pPr>
      <w:rPr>
        <w:rFonts w:ascii="Courier New" w:hAnsi="Courier New" w:cs="Courier New" w:hint="default"/>
      </w:rPr>
    </w:lvl>
    <w:lvl w:ilvl="8" w:tplc="6E402B72" w:tentative="1">
      <w:start w:val="1"/>
      <w:numFmt w:val="bullet"/>
      <w:lvlText w:val=""/>
      <w:lvlJc w:val="left"/>
      <w:pPr>
        <w:ind w:left="6480" w:hanging="360"/>
      </w:pPr>
      <w:rPr>
        <w:rFonts w:ascii="Wingdings" w:hAnsi="Wingdings" w:hint="default"/>
      </w:rPr>
    </w:lvl>
  </w:abstractNum>
  <w:abstractNum w:abstractNumId="40" w15:restartNumberingAfterBreak="0">
    <w:nsid w:val="228F7479"/>
    <w:multiLevelType w:val="multilevel"/>
    <w:tmpl w:val="881C39EA"/>
    <w:name w:val="HMGChapNum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32F029C"/>
    <w:multiLevelType w:val="multilevel"/>
    <w:tmpl w:val="B71C5BD4"/>
    <w:name w:val="HMGChapNum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47606AF"/>
    <w:multiLevelType w:val="multilevel"/>
    <w:tmpl w:val="151AF654"/>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43" w15:restartNumberingAfterBreak="0">
    <w:nsid w:val="24CB34A9"/>
    <w:multiLevelType w:val="multilevel"/>
    <w:tmpl w:val="4392941A"/>
    <w:name w:val="HMGAnnexNum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4D35D7F"/>
    <w:multiLevelType w:val="multilevel"/>
    <w:tmpl w:val="151AF654"/>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45" w15:restartNumberingAfterBreak="0">
    <w:nsid w:val="25045251"/>
    <w:multiLevelType w:val="multilevel"/>
    <w:tmpl w:val="F134F222"/>
    <w:lvl w:ilvl="0">
      <w:start w:val="1"/>
      <w:numFmt w:val="bullet"/>
      <w:lvlText w:val=""/>
      <w:lvlJc w:val="left"/>
      <w:pPr>
        <w:ind w:left="1080" w:hanging="360"/>
      </w:pPr>
      <w:rPr>
        <w:rFonts w:ascii="Symbol" w:hAnsi="Symbol" w:hint="default"/>
        <w:b w:val="0"/>
        <w:bCs w:val="0"/>
        <w:i w:val="0"/>
        <w:iCs w:val="0"/>
      </w:rPr>
    </w:lvl>
    <w:lvl w:ilvl="1">
      <w:start w:val="1"/>
      <w:numFmt w:val="bullet"/>
      <w:lvlText w:val=""/>
      <w:lvlJc w:val="left"/>
      <w:pPr>
        <w:ind w:left="514" w:hanging="360"/>
      </w:pPr>
      <w:rPr>
        <w:rFonts w:ascii="Symbol" w:hAnsi="Symbol" w:hint="default"/>
      </w:rPr>
    </w:lvl>
    <w:lvl w:ilvl="2">
      <w:start w:val="1"/>
      <w:numFmt w:val="bullet"/>
      <w:lvlText w:val=""/>
      <w:lvlJc w:val="left"/>
      <w:pPr>
        <w:ind w:left="950" w:hanging="360"/>
      </w:pPr>
      <w:rPr>
        <w:rFonts w:ascii="Symbol" w:hAnsi="Symbol" w:hint="default"/>
      </w:rPr>
    </w:lvl>
    <w:lvl w:ilvl="3">
      <w:start w:val="1"/>
      <w:numFmt w:val="bullet"/>
      <w:lvlText w:val=""/>
      <w:lvlJc w:val="left"/>
      <w:pPr>
        <w:ind w:left="1310" w:hanging="360"/>
      </w:pPr>
      <w:rPr>
        <w:rFonts w:ascii="Symbol" w:hAnsi="Symbol" w:hint="default"/>
      </w:r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46" w15:restartNumberingAfterBreak="0">
    <w:nsid w:val="250B413F"/>
    <w:multiLevelType w:val="multilevel"/>
    <w:tmpl w:val="FFC244F2"/>
    <w:name w:val="HMGChapNum8"/>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Fig.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7E65416"/>
    <w:multiLevelType w:val="multilevel"/>
    <w:tmpl w:val="FF4CD5C0"/>
    <w:name w:val="HMGChapNum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A7337DC"/>
    <w:multiLevelType w:val="multilevel"/>
    <w:tmpl w:val="C9F082D6"/>
    <w:name w:val="COAnnex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ACB764C"/>
    <w:multiLevelType w:val="multilevel"/>
    <w:tmpl w:val="2DB022A0"/>
    <w:name w:val="HMGAnnexNum5"/>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567" w:hanging="567"/>
      </w:pPr>
      <w:rPr>
        <w:rFonts w:ascii="HelveticaNeueLT Pro 45 Lt" w:hAnsi="HelveticaNeueLT Pro 45 Lt" w:cs="Arial" w:hint="default"/>
        <w:b w:val="0"/>
        <w:color w:val="B01117" w:themeColor="accent1"/>
        <w:sz w:val="24"/>
      </w:rPr>
    </w:lvl>
    <w:lvl w:ilvl="2">
      <w:start w:val="1"/>
      <w:numFmt w:val="decimal"/>
      <w:lvlText w:val="%1.%2.%3"/>
      <w:lvlJc w:val="left"/>
      <w:pPr>
        <w:tabs>
          <w:tab w:val="num" w:pos="709"/>
        </w:tabs>
        <w:ind w:left="0" w:firstLine="0"/>
      </w:pPr>
      <w:rPr>
        <w:rFonts w:ascii="HelveticaNeueLT Pro 45 Lt" w:hAnsi="HelveticaNeueLT Pro 45 Lt" w:cs="Arial" w:hint="default"/>
        <w:b w:val="0"/>
        <w:color w:val="B01117" w:themeColor="accent1"/>
        <w:sz w:val="24"/>
      </w:rPr>
    </w:lvl>
    <w:lvl w:ilvl="3">
      <w:start w:val="1"/>
      <w:numFmt w:val="decimal"/>
      <w:lvlRestart w:val="1"/>
      <w:suff w:val="space"/>
      <w:lvlText w:val="Fig. %1.%4"/>
      <w:lvlJc w:val="left"/>
      <w:pPr>
        <w:ind w:left="0" w:firstLine="0"/>
      </w:pPr>
      <w:rPr>
        <w:rFonts w:ascii="HelveticaNeueLT Pro 65 Md" w:hAnsi="HelveticaNeueLT Pro 65 Md" w:cs="Arial" w:hint="default"/>
        <w:b w:val="0"/>
        <w:color w:val="B01117" w:themeColor="accent1"/>
        <w:sz w:val="24"/>
      </w:rPr>
    </w:lvl>
    <w:lvl w:ilvl="4">
      <w:start w:val="1"/>
      <w:numFmt w:val="decimal"/>
      <w:lvlRestart w:val="1"/>
      <w:suff w:val="space"/>
      <w:lvlText w:val="Table %1.%5:"/>
      <w:lvlJc w:val="left"/>
      <w:pPr>
        <w:ind w:left="0" w:firstLine="0"/>
      </w:pPr>
      <w:rPr>
        <w:rFonts w:ascii="HelveticaNeueLT Pro 45 Lt" w:hAnsi="HelveticaNeueLT Pro 45 L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B081C5D"/>
    <w:multiLevelType w:val="multilevel"/>
    <w:tmpl w:val="2AAA01A8"/>
    <w:lvl w:ilvl="0">
      <w:start w:val="1"/>
      <w:numFmt w:val="bullet"/>
      <w:lvlText w:val=""/>
      <w:lvlJc w:val="left"/>
      <w:pPr>
        <w:tabs>
          <w:tab w:val="num" w:pos="1191"/>
        </w:tabs>
        <w:ind w:left="1191" w:hanging="454"/>
      </w:pPr>
      <w:rPr>
        <w:rFonts w:ascii="Symbol" w:hAnsi="Symbol" w:hint="default"/>
        <w:color w:val="auto"/>
        <w:sz w:val="16"/>
        <w:szCs w:val="16"/>
      </w:rPr>
    </w:lvl>
    <w:lvl w:ilvl="1">
      <w:start w:val="1"/>
      <w:numFmt w:val="bullet"/>
      <w:lvlText w:val=""/>
      <w:lvlJc w:val="left"/>
      <w:pPr>
        <w:tabs>
          <w:tab w:val="num" w:pos="1644"/>
        </w:tabs>
        <w:ind w:left="1644" w:hanging="453"/>
      </w:pPr>
      <w:rPr>
        <w:rFonts w:ascii="Symbol" w:hAnsi="Symbol" w:hint="default"/>
        <w:color w:val="auto"/>
        <w:sz w:val="16"/>
        <w:szCs w:val="16"/>
      </w:rPr>
    </w:lvl>
    <w:lvl w:ilvl="2">
      <w:start w:val="1"/>
      <w:numFmt w:val="bullet"/>
      <w:pStyle w:val="ListBullet3"/>
      <w:lvlText w:val=""/>
      <w:lvlJc w:val="left"/>
      <w:pPr>
        <w:tabs>
          <w:tab w:val="num" w:pos="2098"/>
        </w:tabs>
        <w:ind w:left="2098" w:hanging="454"/>
      </w:pPr>
      <w:rPr>
        <w:rFonts w:ascii="Symbol" w:hAnsi="Symbol" w:hint="default"/>
        <w:color w:val="auto"/>
        <w:sz w:val="16"/>
        <w:szCs w:val="16"/>
      </w:rPr>
    </w:lvl>
    <w:lvl w:ilvl="3">
      <w:start w:val="1"/>
      <w:numFmt w:val="decimal"/>
      <w:lvlText w:val="(%4)"/>
      <w:lvlJc w:val="left"/>
      <w:pPr>
        <w:tabs>
          <w:tab w:val="num" w:pos="2177"/>
        </w:tabs>
        <w:ind w:left="2177" w:hanging="360"/>
      </w:pPr>
      <w:rPr>
        <w:rFonts w:hint="default"/>
      </w:rPr>
    </w:lvl>
    <w:lvl w:ilvl="4">
      <w:start w:val="1"/>
      <w:numFmt w:val="lowerLetter"/>
      <w:lvlText w:val="(%5)"/>
      <w:lvlJc w:val="left"/>
      <w:pPr>
        <w:tabs>
          <w:tab w:val="num" w:pos="2537"/>
        </w:tabs>
        <w:ind w:left="2537" w:hanging="360"/>
      </w:pPr>
      <w:rPr>
        <w:rFonts w:hint="default"/>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abstractNum w:abstractNumId="51" w15:restartNumberingAfterBreak="0">
    <w:nsid w:val="2B983006"/>
    <w:multiLevelType w:val="multilevel"/>
    <w:tmpl w:val="151AF654"/>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52" w15:restartNumberingAfterBreak="0">
    <w:nsid w:val="2BB57F93"/>
    <w:multiLevelType w:val="multilevel"/>
    <w:tmpl w:val="A24601CA"/>
    <w:name w:val="HMGChapNum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C5D2ED7"/>
    <w:multiLevelType w:val="multilevel"/>
    <w:tmpl w:val="816EE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CCB2DAE"/>
    <w:multiLevelType w:val="hybridMultilevel"/>
    <w:tmpl w:val="474A59E6"/>
    <w:lvl w:ilvl="0" w:tplc="AEC89B06">
      <w:start w:val="1"/>
      <w:numFmt w:val="bullet"/>
      <w:lvlText w:val=""/>
      <w:lvlJc w:val="left"/>
      <w:pPr>
        <w:ind w:left="1080" w:hanging="360"/>
      </w:pPr>
      <w:rPr>
        <w:rFonts w:ascii="Symbol" w:hAnsi="Symbol" w:hint="default"/>
      </w:rPr>
    </w:lvl>
    <w:lvl w:ilvl="1" w:tplc="CF3E188C" w:tentative="1">
      <w:start w:val="1"/>
      <w:numFmt w:val="bullet"/>
      <w:lvlText w:val="o"/>
      <w:lvlJc w:val="left"/>
      <w:pPr>
        <w:ind w:left="1800" w:hanging="360"/>
      </w:pPr>
      <w:rPr>
        <w:rFonts w:ascii="Courier New" w:hAnsi="Courier New" w:hint="default"/>
      </w:rPr>
    </w:lvl>
    <w:lvl w:ilvl="2" w:tplc="179057D0" w:tentative="1">
      <w:start w:val="1"/>
      <w:numFmt w:val="bullet"/>
      <w:lvlText w:val=""/>
      <w:lvlJc w:val="left"/>
      <w:pPr>
        <w:ind w:left="2520" w:hanging="360"/>
      </w:pPr>
      <w:rPr>
        <w:rFonts w:ascii="Wingdings" w:hAnsi="Wingdings" w:hint="default"/>
      </w:rPr>
    </w:lvl>
    <w:lvl w:ilvl="3" w:tplc="4C9A195A" w:tentative="1">
      <w:start w:val="1"/>
      <w:numFmt w:val="bullet"/>
      <w:lvlText w:val=""/>
      <w:lvlJc w:val="left"/>
      <w:pPr>
        <w:ind w:left="3240" w:hanging="360"/>
      </w:pPr>
      <w:rPr>
        <w:rFonts w:ascii="Symbol" w:hAnsi="Symbol" w:hint="default"/>
      </w:rPr>
    </w:lvl>
    <w:lvl w:ilvl="4" w:tplc="10A6023C" w:tentative="1">
      <w:start w:val="1"/>
      <w:numFmt w:val="bullet"/>
      <w:lvlText w:val="o"/>
      <w:lvlJc w:val="left"/>
      <w:pPr>
        <w:ind w:left="3960" w:hanging="360"/>
      </w:pPr>
      <w:rPr>
        <w:rFonts w:ascii="Courier New" w:hAnsi="Courier New" w:hint="default"/>
      </w:rPr>
    </w:lvl>
    <w:lvl w:ilvl="5" w:tplc="24063BC8" w:tentative="1">
      <w:start w:val="1"/>
      <w:numFmt w:val="bullet"/>
      <w:lvlText w:val=""/>
      <w:lvlJc w:val="left"/>
      <w:pPr>
        <w:ind w:left="4680" w:hanging="360"/>
      </w:pPr>
      <w:rPr>
        <w:rFonts w:ascii="Wingdings" w:hAnsi="Wingdings" w:hint="default"/>
      </w:rPr>
    </w:lvl>
    <w:lvl w:ilvl="6" w:tplc="ED0A51DA" w:tentative="1">
      <w:start w:val="1"/>
      <w:numFmt w:val="bullet"/>
      <w:lvlText w:val=""/>
      <w:lvlJc w:val="left"/>
      <w:pPr>
        <w:ind w:left="5400" w:hanging="360"/>
      </w:pPr>
      <w:rPr>
        <w:rFonts w:ascii="Symbol" w:hAnsi="Symbol" w:hint="default"/>
      </w:rPr>
    </w:lvl>
    <w:lvl w:ilvl="7" w:tplc="84042A32" w:tentative="1">
      <w:start w:val="1"/>
      <w:numFmt w:val="bullet"/>
      <w:lvlText w:val="o"/>
      <w:lvlJc w:val="left"/>
      <w:pPr>
        <w:ind w:left="6120" w:hanging="360"/>
      </w:pPr>
      <w:rPr>
        <w:rFonts w:ascii="Courier New" w:hAnsi="Courier New" w:hint="default"/>
      </w:rPr>
    </w:lvl>
    <w:lvl w:ilvl="8" w:tplc="11E4B382" w:tentative="1">
      <w:start w:val="1"/>
      <w:numFmt w:val="bullet"/>
      <w:lvlText w:val=""/>
      <w:lvlJc w:val="left"/>
      <w:pPr>
        <w:ind w:left="6840" w:hanging="360"/>
      </w:pPr>
      <w:rPr>
        <w:rFonts w:ascii="Wingdings" w:hAnsi="Wingdings" w:hint="default"/>
      </w:rPr>
    </w:lvl>
  </w:abstractNum>
  <w:abstractNum w:abstractNumId="55" w15:restartNumberingAfterBreak="0">
    <w:nsid w:val="2E496929"/>
    <w:multiLevelType w:val="multilevel"/>
    <w:tmpl w:val="36DE2FBE"/>
    <w:name w:val="HMGChapNum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2F1154DC"/>
    <w:multiLevelType w:val="multilevel"/>
    <w:tmpl w:val="816EE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FB33368"/>
    <w:multiLevelType w:val="multilevel"/>
    <w:tmpl w:val="0E4AAE8E"/>
    <w:name w:val="HMGChapNum"/>
    <w:lvl w:ilvl="0">
      <w:start w:val="1"/>
      <w:numFmt w:val="decimal"/>
      <w:suff w:val="nothing"/>
      <w:lvlText w:val="Chapter %1"/>
      <w:lvlJc w:val="left"/>
      <w:pPr>
        <w:ind w:left="-752" w:firstLine="752"/>
      </w:pPr>
      <w:rPr>
        <w:rFonts w:hint="default"/>
      </w:rPr>
    </w:lvl>
    <w:lvl w:ilvl="1">
      <w:start w:val="1"/>
      <w:numFmt w:val="decimal"/>
      <w:lvlText w:val="%1.%2"/>
      <w:lvlJc w:val="left"/>
      <w:pPr>
        <w:tabs>
          <w:tab w:val="num" w:pos="709"/>
        </w:tabs>
        <w:ind w:left="0" w:firstLine="0"/>
      </w:pPr>
      <w:rPr>
        <w:rFonts w:ascii="Humnst777 Lt BT" w:hAnsi="Humnst777 Lt BT" w:hint="default"/>
        <w:b w:val="0"/>
        <w:color w:val="B01117" w:themeColor="accent1"/>
        <w:sz w:val="22"/>
      </w:rPr>
    </w:lvl>
    <w:lvl w:ilvl="2">
      <w:start w:val="1"/>
      <w:numFmt w:val="decimal"/>
      <w:lvlText w:val="%1.%2.%3"/>
      <w:lvlJc w:val="left"/>
      <w:pPr>
        <w:tabs>
          <w:tab w:val="num" w:pos="709"/>
        </w:tabs>
        <w:ind w:left="0" w:firstLine="0"/>
      </w:pPr>
      <w:rPr>
        <w:rFonts w:ascii="Humnst777 Lt BT" w:hAnsi="Humnst777 Lt BT" w:hint="default"/>
        <w:b w:val="0"/>
        <w:color w:val="B01117" w:themeColor="accent1"/>
        <w:sz w:val="22"/>
      </w:rPr>
    </w:lvl>
    <w:lvl w:ilvl="3">
      <w:start w:val="1"/>
      <w:numFmt w:val="upperLetter"/>
      <w:lvlRestart w:val="1"/>
      <w:suff w:val="space"/>
      <w:lvlText w:val="Chart %1.%4:"/>
      <w:lvlJc w:val="left"/>
      <w:pPr>
        <w:tabs>
          <w:tab w:val="num" w:pos="0"/>
        </w:tabs>
        <w:ind w:left="0" w:firstLine="0"/>
      </w:pPr>
      <w:rPr>
        <w:rFonts w:ascii="Humnst777 Cn BT" w:hAnsi="Humnst777 Cn BT" w:hint="default"/>
        <w:b w:val="0"/>
        <w:color w:val="B01117" w:themeColor="accent1"/>
        <w:sz w:val="26"/>
      </w:rPr>
    </w:lvl>
    <w:lvl w:ilvl="4">
      <w:start w:val="1"/>
      <w:numFmt w:val="upperLetter"/>
      <w:lvlRestart w:val="1"/>
      <w:suff w:val="space"/>
      <w:lvlText w:val="Table %1.%5:"/>
      <w:lvlJc w:val="left"/>
      <w:pPr>
        <w:ind w:left="0" w:firstLine="0"/>
      </w:pPr>
      <w:rPr>
        <w:rFonts w:ascii="Humnst777 Cn BT" w:hAnsi="Humnst777 Cn BT" w:hint="default"/>
        <w:b w:val="0"/>
        <w:color w:val="B01117" w:themeColor="accent1"/>
        <w:sz w:val="26"/>
      </w:rPr>
    </w:lvl>
    <w:lvl w:ilvl="5">
      <w:start w:val="1"/>
      <w:numFmt w:val="upperLetter"/>
      <w:lvlRestart w:val="1"/>
      <w:suff w:val="space"/>
      <w:lvlText w:val="Box %1.%6:"/>
      <w:lvlJc w:val="left"/>
      <w:pPr>
        <w:ind w:left="0" w:firstLine="0"/>
      </w:pPr>
      <w:rPr>
        <w:rFonts w:ascii="Humnst777 Cn BT" w:hAnsi="Humnst777 Cn BT" w:hint="default"/>
        <w:b w:val="0"/>
        <w:color w:val="B01117" w:themeColor="accent1"/>
        <w:sz w:val="26"/>
      </w:rPr>
    </w:lvl>
    <w:lvl w:ilvl="6">
      <w:start w:val="1"/>
      <w:numFmt w:val="decimal"/>
      <w:lvlText w:val="%7."/>
      <w:lvlJc w:val="left"/>
      <w:pPr>
        <w:ind w:left="1408" w:hanging="360"/>
      </w:pPr>
      <w:rPr>
        <w:rFonts w:hint="default"/>
      </w:rPr>
    </w:lvl>
    <w:lvl w:ilvl="7">
      <w:start w:val="1"/>
      <w:numFmt w:val="lowerLetter"/>
      <w:lvlText w:val="%8."/>
      <w:lvlJc w:val="left"/>
      <w:pPr>
        <w:ind w:left="1768" w:hanging="360"/>
      </w:pPr>
      <w:rPr>
        <w:rFonts w:hint="default"/>
      </w:rPr>
    </w:lvl>
    <w:lvl w:ilvl="8">
      <w:start w:val="1"/>
      <w:numFmt w:val="lowerRoman"/>
      <w:lvlText w:val="%9."/>
      <w:lvlJc w:val="left"/>
      <w:pPr>
        <w:ind w:left="2128" w:hanging="360"/>
      </w:pPr>
      <w:rPr>
        <w:rFonts w:hint="default"/>
      </w:rPr>
    </w:lvl>
  </w:abstractNum>
  <w:abstractNum w:abstractNumId="58" w15:restartNumberingAfterBreak="0">
    <w:nsid w:val="305025E8"/>
    <w:multiLevelType w:val="multilevel"/>
    <w:tmpl w:val="E70427F8"/>
    <w:name w:val="HMGAnnexNum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30852ACC"/>
    <w:multiLevelType w:val="multilevel"/>
    <w:tmpl w:val="5428DDC0"/>
    <w:name w:val="HMGAnnexNum7"/>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567" w:hanging="567"/>
      </w:pPr>
      <w:rPr>
        <w:rFonts w:ascii="HelveticaNeueLT Pro 45 Lt" w:hAnsi="HelveticaNeueLT Pro 45 Lt" w:cs="Arial" w:hint="default"/>
        <w:b w:val="0"/>
        <w:color w:val="B01117" w:themeColor="accent1"/>
        <w:sz w:val="24"/>
      </w:rPr>
    </w:lvl>
    <w:lvl w:ilvl="2">
      <w:start w:val="1"/>
      <w:numFmt w:val="decimal"/>
      <w:lvlText w:val="%1.%2.%3"/>
      <w:lvlJc w:val="left"/>
      <w:pPr>
        <w:tabs>
          <w:tab w:val="num" w:pos="709"/>
        </w:tabs>
        <w:ind w:left="0" w:firstLine="0"/>
      </w:pPr>
      <w:rPr>
        <w:rFonts w:ascii="HelveticaNeueLT Pro 45 Lt" w:hAnsi="HelveticaNeueLT Pro 45 Lt" w:cs="Arial" w:hint="default"/>
        <w:b w:val="0"/>
        <w:color w:val="B01117" w:themeColor="accent1"/>
        <w:sz w:val="24"/>
      </w:rPr>
    </w:lvl>
    <w:lvl w:ilvl="3">
      <w:start w:val="1"/>
      <w:numFmt w:val="decimal"/>
      <w:lvlRestart w:val="1"/>
      <w:suff w:val="space"/>
      <w:lvlText w:val="Fig. %1.%4"/>
      <w:lvlJc w:val="left"/>
      <w:pPr>
        <w:ind w:left="0" w:firstLine="0"/>
      </w:pPr>
      <w:rPr>
        <w:rFonts w:ascii="HelveticaNeueLT Pro 65 Md" w:hAnsi="HelveticaNeueLT Pro 65 Md" w:cs="Arial" w:hint="default"/>
        <w:b w:val="0"/>
        <w:color w:val="B01117" w:themeColor="accent1"/>
        <w:sz w:val="24"/>
      </w:rPr>
    </w:lvl>
    <w:lvl w:ilvl="4">
      <w:start w:val="1"/>
      <w:numFmt w:val="decimal"/>
      <w:lvlRestart w:val="1"/>
      <w:suff w:val="space"/>
      <w:lvlText w:val="Table %1.%5:"/>
      <w:lvlJc w:val="left"/>
      <w:pPr>
        <w:ind w:left="0" w:firstLine="0"/>
      </w:pPr>
      <w:rPr>
        <w:rFonts w:ascii="HelveticaNeueLT Pro 45 Lt" w:hAnsi="HelveticaNeueLT Pro 45 L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2EB2B14"/>
    <w:multiLevelType w:val="multilevel"/>
    <w:tmpl w:val="54EA089E"/>
    <w:lvl w:ilvl="0">
      <w:start w:val="1"/>
      <w:numFmt w:val="bullet"/>
      <w:lvlText w:val=""/>
      <w:lvlJc w:val="left"/>
      <w:pPr>
        <w:ind w:left="1713" w:hanging="360"/>
      </w:pPr>
      <w:rPr>
        <w:rFonts w:ascii="Symbol" w:hAnsi="Symbol" w:hint="default"/>
        <w:b w:val="0"/>
        <w:bCs w:val="0"/>
        <w:i w:val="0"/>
        <w:iCs w:val="0"/>
      </w:rPr>
    </w:lvl>
    <w:lvl w:ilvl="1">
      <w:start w:val="1"/>
      <w:numFmt w:val="decimal"/>
      <w:lvlText w:val="%1.%2."/>
      <w:lvlJc w:val="left"/>
      <w:pPr>
        <w:ind w:left="1219" w:hanging="432"/>
      </w:pPr>
      <w:rPr>
        <w:rFonts w:ascii="Humnst777 Lt BT" w:hAnsi="Humnst777 Lt BT" w:hint="default"/>
        <w:b w:val="0"/>
        <w:bCs w:val="0"/>
      </w:rPr>
    </w:lvl>
    <w:lvl w:ilvl="2">
      <w:start w:val="1"/>
      <w:numFmt w:val="bullet"/>
      <w:lvlText w:val=""/>
      <w:lvlJc w:val="left"/>
      <w:pPr>
        <w:ind w:left="1583" w:hanging="360"/>
      </w:pPr>
      <w:rPr>
        <w:rFonts w:ascii="Symbol" w:hAnsi="Symbol" w:hint="default"/>
      </w:rPr>
    </w:lvl>
    <w:lvl w:ilvl="3">
      <w:start w:val="1"/>
      <w:numFmt w:val="decimal"/>
      <w:lvlText w:val="%1.%2.%3.%4."/>
      <w:lvlJc w:val="left"/>
      <w:pPr>
        <w:ind w:left="2231" w:hanging="648"/>
      </w:pPr>
    </w:lvl>
    <w:lvl w:ilvl="4">
      <w:start w:val="1"/>
      <w:numFmt w:val="decimal"/>
      <w:lvlText w:val="%1.%2.%3.%4.%5."/>
      <w:lvlJc w:val="left"/>
      <w:pPr>
        <w:ind w:left="2735" w:hanging="792"/>
      </w:pPr>
    </w:lvl>
    <w:lvl w:ilvl="5">
      <w:start w:val="1"/>
      <w:numFmt w:val="decimal"/>
      <w:lvlText w:val="%1.%2.%3.%4.%5.%6."/>
      <w:lvlJc w:val="left"/>
      <w:pPr>
        <w:ind w:left="3239" w:hanging="936"/>
      </w:pPr>
    </w:lvl>
    <w:lvl w:ilvl="6">
      <w:start w:val="1"/>
      <w:numFmt w:val="decimal"/>
      <w:lvlText w:val="%1.%2.%3.%4.%5.%6.%7."/>
      <w:lvlJc w:val="left"/>
      <w:pPr>
        <w:ind w:left="3743" w:hanging="1080"/>
      </w:pPr>
    </w:lvl>
    <w:lvl w:ilvl="7">
      <w:start w:val="1"/>
      <w:numFmt w:val="decimal"/>
      <w:lvlText w:val="%1.%2.%3.%4.%5.%6.%7.%8."/>
      <w:lvlJc w:val="left"/>
      <w:pPr>
        <w:ind w:left="4247" w:hanging="1224"/>
      </w:pPr>
    </w:lvl>
    <w:lvl w:ilvl="8">
      <w:start w:val="1"/>
      <w:numFmt w:val="decimal"/>
      <w:lvlText w:val="%1.%2.%3.%4.%5.%6.%7.%8.%9."/>
      <w:lvlJc w:val="left"/>
      <w:pPr>
        <w:ind w:left="4823" w:hanging="1440"/>
      </w:pPr>
    </w:lvl>
  </w:abstractNum>
  <w:abstractNum w:abstractNumId="61" w15:restartNumberingAfterBreak="0">
    <w:nsid w:val="351C33FE"/>
    <w:multiLevelType w:val="multilevel"/>
    <w:tmpl w:val="91B68964"/>
    <w:name w:val="HMGChapNum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56642C2"/>
    <w:multiLevelType w:val="hybridMultilevel"/>
    <w:tmpl w:val="94504F56"/>
    <w:lvl w:ilvl="0" w:tplc="D608A32C">
      <w:start w:val="1"/>
      <w:numFmt w:val="bullet"/>
      <w:lvlText w:val="•"/>
      <w:lvlJc w:val="left"/>
      <w:pPr>
        <w:ind w:left="72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4E4C30C2">
      <w:start w:val="1"/>
      <w:numFmt w:val="bullet"/>
      <w:lvlText w:val="o"/>
      <w:lvlJc w:val="left"/>
      <w:pPr>
        <w:ind w:left="144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2" w:tplc="F9967CEC">
      <w:start w:val="1"/>
      <w:numFmt w:val="bullet"/>
      <w:lvlText w:val="▪"/>
      <w:lvlJc w:val="left"/>
      <w:pPr>
        <w:ind w:left="216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3" w:tplc="0A92D8AE">
      <w:start w:val="1"/>
      <w:numFmt w:val="bullet"/>
      <w:lvlText w:val="•"/>
      <w:lvlJc w:val="left"/>
      <w:pPr>
        <w:ind w:left="288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4" w:tplc="02EEBAAC">
      <w:start w:val="1"/>
      <w:numFmt w:val="bullet"/>
      <w:lvlText w:val="o"/>
      <w:lvlJc w:val="left"/>
      <w:pPr>
        <w:ind w:left="360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5" w:tplc="02200288">
      <w:start w:val="1"/>
      <w:numFmt w:val="bullet"/>
      <w:lvlText w:val="▪"/>
      <w:lvlJc w:val="left"/>
      <w:pPr>
        <w:ind w:left="432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6" w:tplc="86D4FCF2">
      <w:start w:val="1"/>
      <w:numFmt w:val="bullet"/>
      <w:lvlText w:val="•"/>
      <w:lvlJc w:val="left"/>
      <w:pPr>
        <w:ind w:left="504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7" w:tplc="6DE2E276">
      <w:start w:val="1"/>
      <w:numFmt w:val="bullet"/>
      <w:lvlText w:val="o"/>
      <w:lvlJc w:val="left"/>
      <w:pPr>
        <w:ind w:left="576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lvl w:ilvl="8" w:tplc="6CDE05CE">
      <w:start w:val="1"/>
      <w:numFmt w:val="bullet"/>
      <w:lvlText w:val="▪"/>
      <w:lvlJc w:val="left"/>
      <w:pPr>
        <w:ind w:left="6480"/>
      </w:pPr>
      <w:rPr>
        <w:rFonts w:ascii="Segoe UI Symbol" w:hAnsi="Segoe UI Symbol" w:hint="default"/>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89F76C5"/>
    <w:multiLevelType w:val="multilevel"/>
    <w:tmpl w:val="4E0482B4"/>
    <w:name w:val="COAnnexNum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8A97825"/>
    <w:multiLevelType w:val="multilevel"/>
    <w:tmpl w:val="C0DE85E0"/>
    <w:styleLink w:val="HMGNumbers"/>
    <w:lvl w:ilvl="0">
      <w:start w:val="1"/>
      <w:numFmt w:val="decimal"/>
      <w:pStyle w:val="ListNumber"/>
      <w:lvlText w:val="%1"/>
      <w:lvlJc w:val="left"/>
      <w:pPr>
        <w:tabs>
          <w:tab w:val="num" w:pos="850"/>
        </w:tabs>
        <w:ind w:left="850" w:hanging="425"/>
      </w:pPr>
      <w:rPr>
        <w:rFonts w:hint="default"/>
        <w:b w:val="0"/>
        <w:i w:val="0"/>
        <w:color w:val="000000" w:themeColor="text1"/>
        <w:sz w:val="22"/>
      </w:rPr>
    </w:lvl>
    <w:lvl w:ilvl="1">
      <w:start w:val="1"/>
      <w:numFmt w:val="lowerLetter"/>
      <w:pStyle w:val="ListNumber2"/>
      <w:lvlText w:val="%2)"/>
      <w:lvlJc w:val="left"/>
      <w:pPr>
        <w:tabs>
          <w:tab w:val="num" w:pos="1361"/>
        </w:tabs>
        <w:ind w:left="1361" w:hanging="397"/>
      </w:pPr>
      <w:rPr>
        <w:rFonts w:hint="default"/>
      </w:rPr>
    </w:lvl>
    <w:lvl w:ilvl="2">
      <w:start w:val="1"/>
      <w:numFmt w:val="lowerRoman"/>
      <w:lvlText w:val="%3"/>
      <w:lvlJc w:val="left"/>
      <w:pPr>
        <w:tabs>
          <w:tab w:val="num" w:pos="1304"/>
        </w:tabs>
        <w:ind w:left="1304" w:hanging="284"/>
      </w:pPr>
      <w:rPr>
        <w:rFonts w:hint="default"/>
      </w:rPr>
    </w:lvl>
    <w:lvl w:ilvl="3">
      <w:start w:val="1"/>
      <w:numFmt w:val="decimal"/>
      <w:lvlText w:val="%4."/>
      <w:lvlJc w:val="left"/>
      <w:pPr>
        <w:tabs>
          <w:tab w:val="num" w:pos="1474"/>
        </w:tabs>
        <w:ind w:left="1474" w:hanging="284"/>
      </w:pPr>
      <w:rPr>
        <w:rFonts w:hint="default"/>
      </w:rPr>
    </w:lvl>
    <w:lvl w:ilvl="4">
      <w:start w:val="1"/>
      <w:numFmt w:val="lowerLetter"/>
      <w:lvlText w:val="%5."/>
      <w:lvlJc w:val="left"/>
      <w:pPr>
        <w:tabs>
          <w:tab w:val="num" w:pos="1644"/>
        </w:tabs>
        <w:ind w:left="1644" w:hanging="284"/>
      </w:pPr>
      <w:rPr>
        <w:rFonts w:hint="default"/>
      </w:rPr>
    </w:lvl>
    <w:lvl w:ilvl="5">
      <w:start w:val="1"/>
      <w:numFmt w:val="lowerRoman"/>
      <w:lvlText w:val="%6."/>
      <w:lvlJc w:val="right"/>
      <w:pPr>
        <w:tabs>
          <w:tab w:val="num" w:pos="1814"/>
        </w:tabs>
        <w:ind w:left="1814" w:hanging="284"/>
      </w:pPr>
      <w:rPr>
        <w:rFonts w:hint="default"/>
      </w:rPr>
    </w:lvl>
    <w:lvl w:ilvl="6">
      <w:start w:val="1"/>
      <w:numFmt w:val="decimal"/>
      <w:lvlText w:val="%7."/>
      <w:lvlJc w:val="left"/>
      <w:pPr>
        <w:tabs>
          <w:tab w:val="num" w:pos="1984"/>
        </w:tabs>
        <w:ind w:left="1984" w:hanging="284"/>
      </w:pPr>
      <w:rPr>
        <w:rFonts w:hint="default"/>
      </w:rPr>
    </w:lvl>
    <w:lvl w:ilvl="7">
      <w:start w:val="1"/>
      <w:numFmt w:val="lowerLetter"/>
      <w:lvlText w:val="%8."/>
      <w:lvlJc w:val="left"/>
      <w:pPr>
        <w:tabs>
          <w:tab w:val="num" w:pos="2154"/>
        </w:tabs>
        <w:ind w:left="2154" w:hanging="284"/>
      </w:pPr>
      <w:rPr>
        <w:rFonts w:hint="default"/>
      </w:rPr>
    </w:lvl>
    <w:lvl w:ilvl="8">
      <w:start w:val="1"/>
      <w:numFmt w:val="lowerRoman"/>
      <w:lvlText w:val="%9."/>
      <w:lvlJc w:val="right"/>
      <w:pPr>
        <w:tabs>
          <w:tab w:val="num" w:pos="2324"/>
        </w:tabs>
        <w:ind w:left="2324" w:hanging="284"/>
      </w:pPr>
      <w:rPr>
        <w:rFonts w:hint="default"/>
      </w:rPr>
    </w:lvl>
  </w:abstractNum>
  <w:abstractNum w:abstractNumId="65" w15:restartNumberingAfterBreak="0">
    <w:nsid w:val="3AC97A72"/>
    <w:multiLevelType w:val="multilevel"/>
    <w:tmpl w:val="1C6A7F4C"/>
    <w:name w:val="HMGChapNum11"/>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Fig.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B475552"/>
    <w:multiLevelType w:val="multilevel"/>
    <w:tmpl w:val="816EE010"/>
    <w:lvl w:ilvl="0">
      <w:start w:val="1"/>
      <w:numFmt w:val="bullet"/>
      <w:lvlText w:val=""/>
      <w:lvlJc w:val="left"/>
      <w:pPr>
        <w:tabs>
          <w:tab w:val="num" w:pos="792"/>
        </w:tabs>
        <w:ind w:left="792" w:hanging="360"/>
      </w:pPr>
      <w:rPr>
        <w:rFonts w:ascii="Symbol" w:hAnsi="Symbol" w:hint="default"/>
        <w:sz w:val="20"/>
      </w:rPr>
    </w:lvl>
    <w:lvl w:ilvl="1">
      <w:start w:val="1"/>
      <w:numFmt w:val="bullet"/>
      <w:lvlText w:val=""/>
      <w:lvlJc w:val="left"/>
      <w:pPr>
        <w:tabs>
          <w:tab w:val="num" w:pos="1512"/>
        </w:tabs>
        <w:ind w:left="1512" w:hanging="360"/>
      </w:pPr>
      <w:rPr>
        <w:rFonts w:ascii="Symbol" w:hAnsi="Symbol" w:hint="default"/>
        <w:sz w:val="20"/>
      </w:rPr>
    </w:lvl>
    <w:lvl w:ilvl="2">
      <w:start w:val="1"/>
      <w:numFmt w:val="bullet"/>
      <w:lvlText w:val=""/>
      <w:lvlJc w:val="left"/>
      <w:pPr>
        <w:tabs>
          <w:tab w:val="num" w:pos="2232"/>
        </w:tabs>
        <w:ind w:left="2232" w:hanging="360"/>
      </w:pPr>
      <w:rPr>
        <w:rFonts w:ascii="Symbol" w:hAnsi="Symbol" w:hint="default"/>
        <w:sz w:val="20"/>
      </w:rPr>
    </w:lvl>
    <w:lvl w:ilvl="3" w:tentative="1">
      <w:start w:val="1"/>
      <w:numFmt w:val="bullet"/>
      <w:lvlText w:val=""/>
      <w:lvlJc w:val="left"/>
      <w:pPr>
        <w:tabs>
          <w:tab w:val="num" w:pos="2952"/>
        </w:tabs>
        <w:ind w:left="2952" w:hanging="360"/>
      </w:pPr>
      <w:rPr>
        <w:rFonts w:ascii="Symbol" w:hAnsi="Symbol" w:hint="default"/>
        <w:sz w:val="20"/>
      </w:rPr>
    </w:lvl>
    <w:lvl w:ilvl="4" w:tentative="1">
      <w:start w:val="1"/>
      <w:numFmt w:val="bullet"/>
      <w:lvlText w:val=""/>
      <w:lvlJc w:val="left"/>
      <w:pPr>
        <w:tabs>
          <w:tab w:val="num" w:pos="3672"/>
        </w:tabs>
        <w:ind w:left="3672" w:hanging="360"/>
      </w:pPr>
      <w:rPr>
        <w:rFonts w:ascii="Symbol" w:hAnsi="Symbol" w:hint="default"/>
        <w:sz w:val="20"/>
      </w:rPr>
    </w:lvl>
    <w:lvl w:ilvl="5" w:tentative="1">
      <w:start w:val="1"/>
      <w:numFmt w:val="bullet"/>
      <w:lvlText w:val=""/>
      <w:lvlJc w:val="left"/>
      <w:pPr>
        <w:tabs>
          <w:tab w:val="num" w:pos="4392"/>
        </w:tabs>
        <w:ind w:left="4392" w:hanging="360"/>
      </w:pPr>
      <w:rPr>
        <w:rFonts w:ascii="Symbol" w:hAnsi="Symbol" w:hint="default"/>
        <w:sz w:val="20"/>
      </w:rPr>
    </w:lvl>
    <w:lvl w:ilvl="6" w:tentative="1">
      <w:start w:val="1"/>
      <w:numFmt w:val="bullet"/>
      <w:lvlText w:val=""/>
      <w:lvlJc w:val="left"/>
      <w:pPr>
        <w:tabs>
          <w:tab w:val="num" w:pos="5112"/>
        </w:tabs>
        <w:ind w:left="5112" w:hanging="360"/>
      </w:pPr>
      <w:rPr>
        <w:rFonts w:ascii="Symbol" w:hAnsi="Symbol" w:hint="default"/>
        <w:sz w:val="20"/>
      </w:rPr>
    </w:lvl>
    <w:lvl w:ilvl="7" w:tentative="1">
      <w:start w:val="1"/>
      <w:numFmt w:val="bullet"/>
      <w:lvlText w:val=""/>
      <w:lvlJc w:val="left"/>
      <w:pPr>
        <w:tabs>
          <w:tab w:val="num" w:pos="5832"/>
        </w:tabs>
        <w:ind w:left="5832" w:hanging="360"/>
      </w:pPr>
      <w:rPr>
        <w:rFonts w:ascii="Symbol" w:hAnsi="Symbol" w:hint="default"/>
        <w:sz w:val="20"/>
      </w:rPr>
    </w:lvl>
    <w:lvl w:ilvl="8" w:tentative="1">
      <w:start w:val="1"/>
      <w:numFmt w:val="bullet"/>
      <w:lvlText w:val=""/>
      <w:lvlJc w:val="left"/>
      <w:pPr>
        <w:tabs>
          <w:tab w:val="num" w:pos="6552"/>
        </w:tabs>
        <w:ind w:left="6552" w:hanging="360"/>
      </w:pPr>
      <w:rPr>
        <w:rFonts w:ascii="Symbol" w:hAnsi="Symbol" w:hint="default"/>
        <w:sz w:val="20"/>
      </w:rPr>
    </w:lvl>
  </w:abstractNum>
  <w:abstractNum w:abstractNumId="67" w15:restartNumberingAfterBreak="0">
    <w:nsid w:val="3CE4352B"/>
    <w:multiLevelType w:val="multilevel"/>
    <w:tmpl w:val="21B46380"/>
    <w:name w:val="HMGChapNum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3D6215AC"/>
    <w:multiLevelType w:val="multilevel"/>
    <w:tmpl w:val="4934ABF6"/>
    <w:name w:val="HMGAnnexNum20"/>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upperLetter"/>
      <w:lvlRestart w:val="1"/>
      <w:suff w:val="space"/>
      <w:lvlText w:val="Box.1.%6:"/>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3EFA2AEC"/>
    <w:multiLevelType w:val="multilevel"/>
    <w:tmpl w:val="265E4014"/>
    <w:name w:val="HMGChapNum13"/>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Chart.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decimal"/>
      <w:lvlRestart w:val="1"/>
      <w:suff w:val="space"/>
      <w:lvlText w:val="Box. %1.%4:"/>
      <w:lvlJc w:val="left"/>
      <w:pPr>
        <w:ind w:left="0" w:firstLine="0"/>
      </w:pPr>
      <w:rPr>
        <w:rFonts w:ascii="Humnst777 Lt BT" w:hAnsi="Humnst777 Lt BT"/>
        <w:b w:val="0"/>
        <w:color w:val="B01117" w:themeColor="accent1"/>
        <w:sz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3F1E318A"/>
    <w:multiLevelType w:val="multilevel"/>
    <w:tmpl w:val="38D0D8AC"/>
    <w:name w:val="HMGAnnexNum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3F9C070C"/>
    <w:multiLevelType w:val="multilevel"/>
    <w:tmpl w:val="C86EC53A"/>
    <w:name w:val="HMGChapNum15"/>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Chart.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decimal"/>
      <w:lvlRestart w:val="1"/>
      <w:suff w:val="space"/>
      <w:lvlText w:val="Box. %1.%4:"/>
      <w:lvlJc w:val="left"/>
      <w:pPr>
        <w:ind w:left="0" w:firstLine="0"/>
      </w:pPr>
      <w:rPr>
        <w:rFonts w:ascii="Humnst777 Lt BT" w:hAnsi="Humnst777 Lt BT"/>
        <w:b w:val="0"/>
        <w:color w:val="B01117" w:themeColor="accent1"/>
        <w:sz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03317EB"/>
    <w:multiLevelType w:val="multilevel"/>
    <w:tmpl w:val="240E8BEC"/>
    <w:name w:val="HMGAnnexNum13"/>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Fig.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0F95203"/>
    <w:multiLevelType w:val="multilevel"/>
    <w:tmpl w:val="54EA089E"/>
    <w:lvl w:ilvl="0">
      <w:start w:val="1"/>
      <w:numFmt w:val="bullet"/>
      <w:lvlText w:val=""/>
      <w:lvlJc w:val="left"/>
      <w:pPr>
        <w:ind w:left="1713" w:hanging="360"/>
      </w:pPr>
      <w:rPr>
        <w:rFonts w:ascii="Symbol" w:hAnsi="Symbol" w:hint="default"/>
        <w:b w:val="0"/>
        <w:bCs w:val="0"/>
        <w:i w:val="0"/>
        <w:iCs w:val="0"/>
      </w:rPr>
    </w:lvl>
    <w:lvl w:ilvl="1">
      <w:start w:val="1"/>
      <w:numFmt w:val="decimal"/>
      <w:lvlText w:val="%1.%2."/>
      <w:lvlJc w:val="left"/>
      <w:pPr>
        <w:ind w:left="1219" w:hanging="432"/>
      </w:pPr>
      <w:rPr>
        <w:rFonts w:ascii="Humnst777 Lt BT" w:hAnsi="Humnst777 Lt BT" w:hint="default"/>
        <w:b w:val="0"/>
        <w:bCs w:val="0"/>
      </w:rPr>
    </w:lvl>
    <w:lvl w:ilvl="2">
      <w:start w:val="1"/>
      <w:numFmt w:val="bullet"/>
      <w:lvlText w:val=""/>
      <w:lvlJc w:val="left"/>
      <w:pPr>
        <w:ind w:left="1583" w:hanging="360"/>
      </w:pPr>
      <w:rPr>
        <w:rFonts w:ascii="Symbol" w:hAnsi="Symbol" w:hint="default"/>
      </w:rPr>
    </w:lvl>
    <w:lvl w:ilvl="3">
      <w:start w:val="1"/>
      <w:numFmt w:val="decimal"/>
      <w:lvlText w:val="%1.%2.%3.%4."/>
      <w:lvlJc w:val="left"/>
      <w:pPr>
        <w:ind w:left="2231" w:hanging="648"/>
      </w:pPr>
    </w:lvl>
    <w:lvl w:ilvl="4">
      <w:start w:val="1"/>
      <w:numFmt w:val="decimal"/>
      <w:lvlText w:val="%1.%2.%3.%4.%5."/>
      <w:lvlJc w:val="left"/>
      <w:pPr>
        <w:ind w:left="2735" w:hanging="792"/>
      </w:pPr>
    </w:lvl>
    <w:lvl w:ilvl="5">
      <w:start w:val="1"/>
      <w:numFmt w:val="decimal"/>
      <w:lvlText w:val="%1.%2.%3.%4.%5.%6."/>
      <w:lvlJc w:val="left"/>
      <w:pPr>
        <w:ind w:left="3239" w:hanging="936"/>
      </w:pPr>
    </w:lvl>
    <w:lvl w:ilvl="6">
      <w:start w:val="1"/>
      <w:numFmt w:val="decimal"/>
      <w:lvlText w:val="%1.%2.%3.%4.%5.%6.%7."/>
      <w:lvlJc w:val="left"/>
      <w:pPr>
        <w:ind w:left="3743" w:hanging="1080"/>
      </w:pPr>
    </w:lvl>
    <w:lvl w:ilvl="7">
      <w:start w:val="1"/>
      <w:numFmt w:val="decimal"/>
      <w:lvlText w:val="%1.%2.%3.%4.%5.%6.%7.%8."/>
      <w:lvlJc w:val="left"/>
      <w:pPr>
        <w:ind w:left="4247" w:hanging="1224"/>
      </w:pPr>
    </w:lvl>
    <w:lvl w:ilvl="8">
      <w:start w:val="1"/>
      <w:numFmt w:val="decimal"/>
      <w:lvlText w:val="%1.%2.%3.%4.%5.%6.%7.%8.%9."/>
      <w:lvlJc w:val="left"/>
      <w:pPr>
        <w:ind w:left="4823" w:hanging="1440"/>
      </w:pPr>
    </w:lvl>
  </w:abstractNum>
  <w:abstractNum w:abstractNumId="74" w15:restartNumberingAfterBreak="0">
    <w:nsid w:val="439151C9"/>
    <w:multiLevelType w:val="hybridMultilevel"/>
    <w:tmpl w:val="465C86A4"/>
    <w:lvl w:ilvl="0" w:tplc="3F2A988E">
      <w:start w:val="39"/>
      <w:numFmt w:val="decimal"/>
      <w:lvlText w:val="%1."/>
      <w:lvlJc w:val="left"/>
      <w:pPr>
        <w:ind w:left="36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18164F28">
      <w:start w:val="1"/>
      <w:numFmt w:val="lowerLetter"/>
      <w:lvlText w:val="%2)"/>
      <w:lvlJc w:val="left"/>
      <w:pPr>
        <w:ind w:left="1080" w:hanging="360"/>
      </w:pPr>
    </w:lvl>
    <w:lvl w:ilvl="2" w:tplc="3C40BA06">
      <w:start w:val="1"/>
      <w:numFmt w:val="lowerRoman"/>
      <w:lvlText w:val="%3"/>
      <w:lvlJc w:val="left"/>
      <w:pPr>
        <w:ind w:left="144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3" w:tplc="0DFE06D8">
      <w:start w:val="1"/>
      <w:numFmt w:val="decimal"/>
      <w:lvlText w:val="%4"/>
      <w:lvlJc w:val="left"/>
      <w:pPr>
        <w:ind w:left="216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4" w:tplc="F48436B4">
      <w:start w:val="1"/>
      <w:numFmt w:val="lowerLetter"/>
      <w:lvlText w:val="%5"/>
      <w:lvlJc w:val="left"/>
      <w:pPr>
        <w:ind w:left="288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5" w:tplc="22544882">
      <w:start w:val="1"/>
      <w:numFmt w:val="lowerRoman"/>
      <w:lvlText w:val="%6"/>
      <w:lvlJc w:val="left"/>
      <w:pPr>
        <w:ind w:left="360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6" w:tplc="275EB992">
      <w:start w:val="1"/>
      <w:numFmt w:val="decimal"/>
      <w:lvlText w:val="%7"/>
      <w:lvlJc w:val="left"/>
      <w:pPr>
        <w:ind w:left="432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7" w:tplc="CB003AE6">
      <w:start w:val="1"/>
      <w:numFmt w:val="lowerLetter"/>
      <w:lvlText w:val="%8"/>
      <w:lvlJc w:val="left"/>
      <w:pPr>
        <w:ind w:left="504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8" w:tplc="EC342BBC">
      <w:start w:val="1"/>
      <w:numFmt w:val="lowerRoman"/>
      <w:lvlText w:val="%9"/>
      <w:lvlJc w:val="left"/>
      <w:pPr>
        <w:ind w:left="5760"/>
      </w:pPr>
      <w:rPr>
        <w:rFonts w:ascii="Arial" w:hAnsi="Arial" w:hint="default"/>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44D3246B"/>
    <w:multiLevelType w:val="multilevel"/>
    <w:tmpl w:val="C7A24B40"/>
    <w:name w:val="HMGAnnexNum14"/>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Fig.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6462C54"/>
    <w:multiLevelType w:val="multilevel"/>
    <w:tmpl w:val="99140662"/>
    <w:name w:val="COAnnexNum"/>
    <w:lvl w:ilvl="0">
      <w:start w:val="1"/>
      <w:numFmt w:val="decimal"/>
      <w:lvlText w:val="%1)"/>
      <w:lvlJc w:val="left"/>
      <w:pPr>
        <w:ind w:left="360" w:hanging="360"/>
      </w:pPr>
    </w:lvl>
    <w:lvl w:ilvl="1">
      <w:start w:val="1"/>
      <w:numFmt w:val="lowerLetter"/>
      <w:lvlText w:val="%2)"/>
      <w:lvlJc w:val="left"/>
      <w:pPr>
        <w:ind w:left="720" w:hanging="360"/>
      </w:pPr>
      <w:rPr>
        <w:b w:val="0"/>
        <w:color w:val="B01117" w:themeColor="accent1"/>
        <w:sz w:val="22"/>
      </w:rPr>
    </w:lvl>
    <w:lvl w:ilvl="2">
      <w:start w:val="1"/>
      <w:numFmt w:val="lowerRoman"/>
      <w:lvlText w:val="%3)"/>
      <w:lvlJc w:val="left"/>
      <w:pPr>
        <w:ind w:left="1080" w:hanging="360"/>
      </w:pPr>
      <w:rPr>
        <w:b w:val="0"/>
        <w:color w:val="B01117" w:themeColor="accent1"/>
        <w:sz w:val="22"/>
      </w:rPr>
    </w:lvl>
    <w:lvl w:ilvl="3">
      <w:start w:val="1"/>
      <w:numFmt w:val="decimal"/>
      <w:lvlText w:val="(%4)"/>
      <w:lvlJc w:val="left"/>
      <w:pPr>
        <w:ind w:left="1440" w:hanging="360"/>
      </w:pPr>
      <w:rPr>
        <w:b/>
        <w:color w:val="B01117" w:themeColor="accent1"/>
        <w:sz w:val="20"/>
      </w:rPr>
    </w:lvl>
    <w:lvl w:ilvl="4">
      <w:start w:val="1"/>
      <w:numFmt w:val="lowerLetter"/>
      <w:lvlText w:val="(%5)"/>
      <w:lvlJc w:val="left"/>
      <w:pPr>
        <w:ind w:left="1800" w:hanging="360"/>
      </w:pPr>
      <w:rPr>
        <w:b/>
        <w:color w:val="B01117" w:themeColor="accent1"/>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66E3AA6"/>
    <w:multiLevelType w:val="multilevel"/>
    <w:tmpl w:val="D474E1C6"/>
    <w:name w:val="HMGChapNum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66F50E4"/>
    <w:multiLevelType w:val="hybridMultilevel"/>
    <w:tmpl w:val="FE06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7B529C0"/>
    <w:multiLevelType w:val="hybridMultilevel"/>
    <w:tmpl w:val="DA7A2A04"/>
    <w:lvl w:ilvl="0" w:tplc="37FE8A78">
      <w:start w:val="1"/>
      <w:numFmt w:val="bullet"/>
      <w:pStyle w:val="DeptBullets"/>
      <w:lvlText w:val=""/>
      <w:lvlJc w:val="left"/>
      <w:pPr>
        <w:tabs>
          <w:tab w:val="num" w:pos="720"/>
        </w:tabs>
        <w:ind w:left="720" w:hanging="360"/>
      </w:pPr>
      <w:rPr>
        <w:rFonts w:ascii="Symbol" w:hAnsi="Symbol" w:hint="default"/>
      </w:rPr>
    </w:lvl>
    <w:lvl w:ilvl="1" w:tplc="8E90CA00" w:tentative="1">
      <w:start w:val="1"/>
      <w:numFmt w:val="bullet"/>
      <w:lvlText w:val="o"/>
      <w:lvlJc w:val="left"/>
      <w:pPr>
        <w:tabs>
          <w:tab w:val="num" w:pos="1440"/>
        </w:tabs>
        <w:ind w:left="1440" w:hanging="360"/>
      </w:pPr>
      <w:rPr>
        <w:rFonts w:ascii="Courier New" w:hAnsi="Courier New" w:hint="default"/>
      </w:rPr>
    </w:lvl>
    <w:lvl w:ilvl="2" w:tplc="E3E2F156" w:tentative="1">
      <w:start w:val="1"/>
      <w:numFmt w:val="bullet"/>
      <w:lvlText w:val=""/>
      <w:lvlJc w:val="left"/>
      <w:pPr>
        <w:tabs>
          <w:tab w:val="num" w:pos="2160"/>
        </w:tabs>
        <w:ind w:left="2160" w:hanging="360"/>
      </w:pPr>
      <w:rPr>
        <w:rFonts w:ascii="Marlett" w:hAnsi="Marlett" w:hint="default"/>
      </w:rPr>
    </w:lvl>
    <w:lvl w:ilvl="3" w:tplc="F5CA0D6A" w:tentative="1">
      <w:start w:val="1"/>
      <w:numFmt w:val="bullet"/>
      <w:lvlText w:val=""/>
      <w:lvlJc w:val="left"/>
      <w:pPr>
        <w:tabs>
          <w:tab w:val="num" w:pos="2880"/>
        </w:tabs>
        <w:ind w:left="2880" w:hanging="360"/>
      </w:pPr>
      <w:rPr>
        <w:rFonts w:ascii="Symbol" w:hAnsi="Symbol" w:hint="default"/>
      </w:rPr>
    </w:lvl>
    <w:lvl w:ilvl="4" w:tplc="E1726D9A" w:tentative="1">
      <w:start w:val="1"/>
      <w:numFmt w:val="bullet"/>
      <w:lvlText w:val="o"/>
      <w:lvlJc w:val="left"/>
      <w:pPr>
        <w:tabs>
          <w:tab w:val="num" w:pos="3600"/>
        </w:tabs>
        <w:ind w:left="3600" w:hanging="360"/>
      </w:pPr>
      <w:rPr>
        <w:rFonts w:ascii="Courier New" w:hAnsi="Courier New" w:hint="default"/>
      </w:rPr>
    </w:lvl>
    <w:lvl w:ilvl="5" w:tplc="42A8A4CC" w:tentative="1">
      <w:start w:val="1"/>
      <w:numFmt w:val="bullet"/>
      <w:lvlText w:val=""/>
      <w:lvlJc w:val="left"/>
      <w:pPr>
        <w:tabs>
          <w:tab w:val="num" w:pos="4320"/>
        </w:tabs>
        <w:ind w:left="4320" w:hanging="360"/>
      </w:pPr>
      <w:rPr>
        <w:rFonts w:ascii="Marlett" w:hAnsi="Marlett" w:hint="default"/>
      </w:rPr>
    </w:lvl>
    <w:lvl w:ilvl="6" w:tplc="BDA2985A" w:tentative="1">
      <w:start w:val="1"/>
      <w:numFmt w:val="bullet"/>
      <w:lvlText w:val=""/>
      <w:lvlJc w:val="left"/>
      <w:pPr>
        <w:tabs>
          <w:tab w:val="num" w:pos="5040"/>
        </w:tabs>
        <w:ind w:left="5040" w:hanging="360"/>
      </w:pPr>
      <w:rPr>
        <w:rFonts w:ascii="Symbol" w:hAnsi="Symbol" w:hint="default"/>
      </w:rPr>
    </w:lvl>
    <w:lvl w:ilvl="7" w:tplc="1AF6915A" w:tentative="1">
      <w:start w:val="1"/>
      <w:numFmt w:val="bullet"/>
      <w:lvlText w:val="o"/>
      <w:lvlJc w:val="left"/>
      <w:pPr>
        <w:tabs>
          <w:tab w:val="num" w:pos="5760"/>
        </w:tabs>
        <w:ind w:left="5760" w:hanging="360"/>
      </w:pPr>
      <w:rPr>
        <w:rFonts w:ascii="Courier New" w:hAnsi="Courier New" w:hint="default"/>
      </w:rPr>
    </w:lvl>
    <w:lvl w:ilvl="8" w:tplc="B2FAD3CA" w:tentative="1">
      <w:start w:val="1"/>
      <w:numFmt w:val="bullet"/>
      <w:lvlText w:val=""/>
      <w:lvlJc w:val="left"/>
      <w:pPr>
        <w:tabs>
          <w:tab w:val="num" w:pos="6480"/>
        </w:tabs>
        <w:ind w:left="6480" w:hanging="360"/>
      </w:pPr>
      <w:rPr>
        <w:rFonts w:ascii="Marlett" w:hAnsi="Marlett" w:hint="default"/>
      </w:rPr>
    </w:lvl>
  </w:abstractNum>
  <w:abstractNum w:abstractNumId="80" w15:restartNumberingAfterBreak="0">
    <w:nsid w:val="4896766F"/>
    <w:multiLevelType w:val="multilevel"/>
    <w:tmpl w:val="065EAABC"/>
    <w:name w:val="HMGChapNum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9807346"/>
    <w:multiLevelType w:val="multilevel"/>
    <w:tmpl w:val="EABCDAB2"/>
    <w:name w:val="HMGChapNum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4A310A0C"/>
    <w:multiLevelType w:val="multilevel"/>
    <w:tmpl w:val="24D67D82"/>
    <w:name w:val="HMGAnnexNum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4BA06DFC"/>
    <w:multiLevelType w:val="multilevel"/>
    <w:tmpl w:val="E4927084"/>
    <w:name w:val="HMGChapNum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4D8C415E"/>
    <w:multiLevelType w:val="multilevel"/>
    <w:tmpl w:val="151AF654"/>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85" w15:restartNumberingAfterBreak="0">
    <w:nsid w:val="4F58361F"/>
    <w:multiLevelType w:val="hybridMultilevel"/>
    <w:tmpl w:val="37EA60C8"/>
    <w:lvl w:ilvl="0" w:tplc="A8F67714">
      <w:start w:val="1"/>
      <w:numFmt w:val="bullet"/>
      <w:lvlText w:val=""/>
      <w:lvlJc w:val="left"/>
      <w:pPr>
        <w:ind w:left="360" w:hanging="360"/>
      </w:pPr>
      <w:rPr>
        <w:rFonts w:ascii="Symbol" w:hAnsi="Symbol" w:hint="default"/>
      </w:rPr>
    </w:lvl>
    <w:lvl w:ilvl="1" w:tplc="B6CE9362" w:tentative="1">
      <w:start w:val="1"/>
      <w:numFmt w:val="bullet"/>
      <w:lvlText w:val="o"/>
      <w:lvlJc w:val="left"/>
      <w:pPr>
        <w:ind w:left="1080" w:hanging="360"/>
      </w:pPr>
      <w:rPr>
        <w:rFonts w:ascii="Courier New" w:hAnsi="Courier New" w:cs="Courier New" w:hint="default"/>
      </w:rPr>
    </w:lvl>
    <w:lvl w:ilvl="2" w:tplc="85D0F8EC" w:tentative="1">
      <w:start w:val="1"/>
      <w:numFmt w:val="bullet"/>
      <w:lvlText w:val=""/>
      <w:lvlJc w:val="left"/>
      <w:pPr>
        <w:ind w:left="1800" w:hanging="360"/>
      </w:pPr>
      <w:rPr>
        <w:rFonts w:ascii="Wingdings" w:hAnsi="Wingdings" w:hint="default"/>
      </w:rPr>
    </w:lvl>
    <w:lvl w:ilvl="3" w:tplc="29004E9A" w:tentative="1">
      <w:start w:val="1"/>
      <w:numFmt w:val="bullet"/>
      <w:lvlText w:val=""/>
      <w:lvlJc w:val="left"/>
      <w:pPr>
        <w:ind w:left="2520" w:hanging="360"/>
      </w:pPr>
      <w:rPr>
        <w:rFonts w:ascii="Symbol" w:hAnsi="Symbol" w:hint="default"/>
      </w:rPr>
    </w:lvl>
    <w:lvl w:ilvl="4" w:tplc="D28CD836" w:tentative="1">
      <w:start w:val="1"/>
      <w:numFmt w:val="bullet"/>
      <w:lvlText w:val="o"/>
      <w:lvlJc w:val="left"/>
      <w:pPr>
        <w:ind w:left="3240" w:hanging="360"/>
      </w:pPr>
      <w:rPr>
        <w:rFonts w:ascii="Courier New" w:hAnsi="Courier New" w:cs="Courier New" w:hint="default"/>
      </w:rPr>
    </w:lvl>
    <w:lvl w:ilvl="5" w:tplc="504ABE10" w:tentative="1">
      <w:start w:val="1"/>
      <w:numFmt w:val="bullet"/>
      <w:lvlText w:val=""/>
      <w:lvlJc w:val="left"/>
      <w:pPr>
        <w:ind w:left="3960" w:hanging="360"/>
      </w:pPr>
      <w:rPr>
        <w:rFonts w:ascii="Wingdings" w:hAnsi="Wingdings" w:hint="default"/>
      </w:rPr>
    </w:lvl>
    <w:lvl w:ilvl="6" w:tplc="0792AA70" w:tentative="1">
      <w:start w:val="1"/>
      <w:numFmt w:val="bullet"/>
      <w:lvlText w:val=""/>
      <w:lvlJc w:val="left"/>
      <w:pPr>
        <w:ind w:left="4680" w:hanging="360"/>
      </w:pPr>
      <w:rPr>
        <w:rFonts w:ascii="Symbol" w:hAnsi="Symbol" w:hint="default"/>
      </w:rPr>
    </w:lvl>
    <w:lvl w:ilvl="7" w:tplc="2C32F858" w:tentative="1">
      <w:start w:val="1"/>
      <w:numFmt w:val="bullet"/>
      <w:lvlText w:val="o"/>
      <w:lvlJc w:val="left"/>
      <w:pPr>
        <w:ind w:left="5400" w:hanging="360"/>
      </w:pPr>
      <w:rPr>
        <w:rFonts w:ascii="Courier New" w:hAnsi="Courier New" w:cs="Courier New" w:hint="default"/>
      </w:rPr>
    </w:lvl>
    <w:lvl w:ilvl="8" w:tplc="E8246520" w:tentative="1">
      <w:start w:val="1"/>
      <w:numFmt w:val="bullet"/>
      <w:lvlText w:val=""/>
      <w:lvlJc w:val="left"/>
      <w:pPr>
        <w:ind w:left="6120" w:hanging="360"/>
      </w:pPr>
      <w:rPr>
        <w:rFonts w:ascii="Wingdings" w:hAnsi="Wingdings" w:hint="default"/>
      </w:rPr>
    </w:lvl>
  </w:abstractNum>
  <w:abstractNum w:abstractNumId="86" w15:restartNumberingAfterBreak="0">
    <w:nsid w:val="4FC9171C"/>
    <w:multiLevelType w:val="multilevel"/>
    <w:tmpl w:val="C002944A"/>
    <w:name w:val="HMGAnnexNum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4FF36AE9"/>
    <w:multiLevelType w:val="multilevel"/>
    <w:tmpl w:val="399A2BA4"/>
    <w:styleLink w:val="HMGTableNumbers"/>
    <w:lvl w:ilvl="0">
      <w:start w:val="1"/>
      <w:numFmt w:val="decimal"/>
      <w:pStyle w:val="TableNumbers"/>
      <w:lvlText w:val="%1"/>
      <w:lvlJc w:val="left"/>
      <w:pPr>
        <w:tabs>
          <w:tab w:val="num" w:pos="284"/>
        </w:tabs>
        <w:ind w:left="284" w:hanging="284"/>
      </w:pPr>
      <w:rPr>
        <w:rFonts w:hint="default"/>
        <w:color w:val="B01117"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03C4748"/>
    <w:multiLevelType w:val="multilevel"/>
    <w:tmpl w:val="2A7A04EC"/>
    <w:lvl w:ilvl="0">
      <w:start w:val="1"/>
      <w:numFmt w:val="decimal"/>
      <w:pStyle w:val="Heading2"/>
      <w:lvlText w:val="%1."/>
      <w:lvlJc w:val="left"/>
      <w:pPr>
        <w:ind w:left="1080" w:hanging="360"/>
      </w:pPr>
      <w:rPr>
        <w:rFonts w:ascii="Humnst777 Cn BT" w:hAnsi="Humnst777 Cn BT" w:hint="default"/>
        <w:b w:val="0"/>
        <w:bCs w:val="0"/>
        <w:i w:val="0"/>
        <w:iCs w:val="0"/>
      </w:rPr>
    </w:lvl>
    <w:lvl w:ilvl="1">
      <w:start w:val="1"/>
      <w:numFmt w:val="decimal"/>
      <w:pStyle w:val="FWKBodyText"/>
      <w:lvlText w:val="%1.%2."/>
      <w:lvlJc w:val="left"/>
      <w:pPr>
        <w:ind w:left="1140" w:hanging="432"/>
      </w:pPr>
      <w:rPr>
        <w:rFonts w:ascii="Humnst777 Lt BT" w:hAnsi="Humnst777 Lt BT" w:hint="default"/>
        <w:b w:val="0"/>
        <w:bCs w:val="0"/>
        <w:i w:val="0"/>
        <w:iCs w:val="0"/>
      </w:rPr>
    </w:lvl>
    <w:lvl w:ilvl="2">
      <w:start w:val="1"/>
      <w:numFmt w:val="decimal"/>
      <w:lvlText w:val="%1.%2.%3."/>
      <w:lvlJc w:val="left"/>
      <w:pPr>
        <w:ind w:left="1094" w:hanging="504"/>
      </w:pPr>
    </w:lvl>
    <w:lvl w:ilvl="3">
      <w:start w:val="1"/>
      <w:numFmt w:val="decimal"/>
      <w:lvlText w:val="%1.%2.%3.%4."/>
      <w:lvlJc w:val="left"/>
      <w:pPr>
        <w:ind w:left="1598" w:hanging="648"/>
      </w:pPr>
    </w:lvl>
    <w:lvl w:ilvl="4">
      <w:start w:val="1"/>
      <w:numFmt w:val="decimal"/>
      <w:lvlText w:val="%1.%2.%3.%4.%5."/>
      <w:lvlJc w:val="left"/>
      <w:pPr>
        <w:ind w:left="2102" w:hanging="792"/>
      </w:p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89" w15:restartNumberingAfterBreak="0">
    <w:nsid w:val="503C63D5"/>
    <w:multiLevelType w:val="hybridMultilevel"/>
    <w:tmpl w:val="FBAA6216"/>
    <w:lvl w:ilvl="0" w:tplc="F6A4B630">
      <w:start w:val="1"/>
      <w:numFmt w:val="bullet"/>
      <w:pStyle w:val="ListBullet2"/>
      <w:lvlText w:val=""/>
      <w:lvlJc w:val="left"/>
      <w:pPr>
        <w:ind w:left="1247" w:hanging="283"/>
      </w:pPr>
      <w:rPr>
        <w:rFonts w:ascii="Symbol" w:hAnsi="Symbol" w:hint="default"/>
        <w:color w:val="auto"/>
      </w:rPr>
    </w:lvl>
    <w:lvl w:ilvl="1" w:tplc="022492E0" w:tentative="1">
      <w:start w:val="1"/>
      <w:numFmt w:val="bullet"/>
      <w:lvlText w:val="o"/>
      <w:lvlJc w:val="left"/>
      <w:pPr>
        <w:ind w:left="2801" w:hanging="360"/>
      </w:pPr>
      <w:rPr>
        <w:rFonts w:ascii="Courier New" w:hAnsi="Courier New" w:cs="Courier New" w:hint="default"/>
      </w:rPr>
    </w:lvl>
    <w:lvl w:ilvl="2" w:tplc="372C03C8" w:tentative="1">
      <w:start w:val="1"/>
      <w:numFmt w:val="bullet"/>
      <w:lvlText w:val=""/>
      <w:lvlJc w:val="left"/>
      <w:pPr>
        <w:ind w:left="3521" w:hanging="360"/>
      </w:pPr>
      <w:rPr>
        <w:rFonts w:ascii="Wingdings" w:hAnsi="Wingdings" w:hint="default"/>
      </w:rPr>
    </w:lvl>
    <w:lvl w:ilvl="3" w:tplc="839A330A" w:tentative="1">
      <w:start w:val="1"/>
      <w:numFmt w:val="bullet"/>
      <w:lvlText w:val=""/>
      <w:lvlJc w:val="left"/>
      <w:pPr>
        <w:ind w:left="4241" w:hanging="360"/>
      </w:pPr>
      <w:rPr>
        <w:rFonts w:ascii="Symbol" w:hAnsi="Symbol" w:hint="default"/>
      </w:rPr>
    </w:lvl>
    <w:lvl w:ilvl="4" w:tplc="6FB4E140" w:tentative="1">
      <w:start w:val="1"/>
      <w:numFmt w:val="bullet"/>
      <w:lvlText w:val="o"/>
      <w:lvlJc w:val="left"/>
      <w:pPr>
        <w:ind w:left="4961" w:hanging="360"/>
      </w:pPr>
      <w:rPr>
        <w:rFonts w:ascii="Courier New" w:hAnsi="Courier New" w:cs="Courier New" w:hint="default"/>
      </w:rPr>
    </w:lvl>
    <w:lvl w:ilvl="5" w:tplc="F0F80992" w:tentative="1">
      <w:start w:val="1"/>
      <w:numFmt w:val="bullet"/>
      <w:lvlText w:val=""/>
      <w:lvlJc w:val="left"/>
      <w:pPr>
        <w:ind w:left="5681" w:hanging="360"/>
      </w:pPr>
      <w:rPr>
        <w:rFonts w:ascii="Wingdings" w:hAnsi="Wingdings" w:hint="default"/>
      </w:rPr>
    </w:lvl>
    <w:lvl w:ilvl="6" w:tplc="A3CEBA3A" w:tentative="1">
      <w:start w:val="1"/>
      <w:numFmt w:val="bullet"/>
      <w:lvlText w:val=""/>
      <w:lvlJc w:val="left"/>
      <w:pPr>
        <w:ind w:left="6401" w:hanging="360"/>
      </w:pPr>
      <w:rPr>
        <w:rFonts w:ascii="Symbol" w:hAnsi="Symbol" w:hint="default"/>
      </w:rPr>
    </w:lvl>
    <w:lvl w:ilvl="7" w:tplc="F220699E" w:tentative="1">
      <w:start w:val="1"/>
      <w:numFmt w:val="bullet"/>
      <w:lvlText w:val="o"/>
      <w:lvlJc w:val="left"/>
      <w:pPr>
        <w:ind w:left="7121" w:hanging="360"/>
      </w:pPr>
      <w:rPr>
        <w:rFonts w:ascii="Courier New" w:hAnsi="Courier New" w:cs="Courier New" w:hint="default"/>
      </w:rPr>
    </w:lvl>
    <w:lvl w:ilvl="8" w:tplc="3C00599E" w:tentative="1">
      <w:start w:val="1"/>
      <w:numFmt w:val="bullet"/>
      <w:lvlText w:val=""/>
      <w:lvlJc w:val="left"/>
      <w:pPr>
        <w:ind w:left="7841" w:hanging="360"/>
      </w:pPr>
      <w:rPr>
        <w:rFonts w:ascii="Wingdings" w:hAnsi="Wingdings" w:hint="default"/>
      </w:rPr>
    </w:lvl>
  </w:abstractNum>
  <w:abstractNum w:abstractNumId="90" w15:restartNumberingAfterBreak="0">
    <w:nsid w:val="50713891"/>
    <w:multiLevelType w:val="multilevel"/>
    <w:tmpl w:val="54EA089E"/>
    <w:lvl w:ilvl="0">
      <w:start w:val="1"/>
      <w:numFmt w:val="bullet"/>
      <w:lvlText w:val=""/>
      <w:lvlJc w:val="left"/>
      <w:pPr>
        <w:ind w:left="1713" w:hanging="360"/>
      </w:pPr>
      <w:rPr>
        <w:rFonts w:ascii="Symbol" w:hAnsi="Symbol" w:hint="default"/>
        <w:b w:val="0"/>
        <w:bCs w:val="0"/>
        <w:i w:val="0"/>
        <w:iCs w:val="0"/>
      </w:rPr>
    </w:lvl>
    <w:lvl w:ilvl="1">
      <w:start w:val="1"/>
      <w:numFmt w:val="decimal"/>
      <w:lvlText w:val="%1.%2."/>
      <w:lvlJc w:val="left"/>
      <w:pPr>
        <w:ind w:left="1219" w:hanging="432"/>
      </w:pPr>
      <w:rPr>
        <w:rFonts w:ascii="Humnst777 Lt BT" w:hAnsi="Humnst777 Lt BT" w:hint="default"/>
        <w:b w:val="0"/>
        <w:bCs w:val="0"/>
      </w:rPr>
    </w:lvl>
    <w:lvl w:ilvl="2">
      <w:start w:val="1"/>
      <w:numFmt w:val="bullet"/>
      <w:lvlText w:val=""/>
      <w:lvlJc w:val="left"/>
      <w:pPr>
        <w:ind w:left="1583" w:hanging="360"/>
      </w:pPr>
      <w:rPr>
        <w:rFonts w:ascii="Symbol" w:hAnsi="Symbol" w:hint="default"/>
      </w:rPr>
    </w:lvl>
    <w:lvl w:ilvl="3">
      <w:start w:val="1"/>
      <w:numFmt w:val="decimal"/>
      <w:lvlText w:val="%1.%2.%3.%4."/>
      <w:lvlJc w:val="left"/>
      <w:pPr>
        <w:ind w:left="2231" w:hanging="648"/>
      </w:pPr>
    </w:lvl>
    <w:lvl w:ilvl="4">
      <w:start w:val="1"/>
      <w:numFmt w:val="decimal"/>
      <w:lvlText w:val="%1.%2.%3.%4.%5."/>
      <w:lvlJc w:val="left"/>
      <w:pPr>
        <w:ind w:left="2735" w:hanging="792"/>
      </w:pPr>
    </w:lvl>
    <w:lvl w:ilvl="5">
      <w:start w:val="1"/>
      <w:numFmt w:val="decimal"/>
      <w:lvlText w:val="%1.%2.%3.%4.%5.%6."/>
      <w:lvlJc w:val="left"/>
      <w:pPr>
        <w:ind w:left="3239" w:hanging="936"/>
      </w:pPr>
    </w:lvl>
    <w:lvl w:ilvl="6">
      <w:start w:val="1"/>
      <w:numFmt w:val="decimal"/>
      <w:lvlText w:val="%1.%2.%3.%4.%5.%6.%7."/>
      <w:lvlJc w:val="left"/>
      <w:pPr>
        <w:ind w:left="3743" w:hanging="1080"/>
      </w:pPr>
    </w:lvl>
    <w:lvl w:ilvl="7">
      <w:start w:val="1"/>
      <w:numFmt w:val="decimal"/>
      <w:lvlText w:val="%1.%2.%3.%4.%5.%6.%7.%8."/>
      <w:lvlJc w:val="left"/>
      <w:pPr>
        <w:ind w:left="4247" w:hanging="1224"/>
      </w:pPr>
    </w:lvl>
    <w:lvl w:ilvl="8">
      <w:start w:val="1"/>
      <w:numFmt w:val="decimal"/>
      <w:lvlText w:val="%1.%2.%3.%4.%5.%6.%7.%8.%9."/>
      <w:lvlJc w:val="left"/>
      <w:pPr>
        <w:ind w:left="4823" w:hanging="1440"/>
      </w:pPr>
    </w:lvl>
  </w:abstractNum>
  <w:abstractNum w:abstractNumId="91" w15:restartNumberingAfterBreak="0">
    <w:nsid w:val="50C96B03"/>
    <w:multiLevelType w:val="hybridMultilevel"/>
    <w:tmpl w:val="3F203D02"/>
    <w:lvl w:ilvl="0" w:tplc="6C2C52E6">
      <w:start w:val="1"/>
      <w:numFmt w:val="bullet"/>
      <w:lvlText w:val=""/>
      <w:lvlJc w:val="left"/>
      <w:pPr>
        <w:ind w:left="1353" w:hanging="360"/>
      </w:pPr>
      <w:rPr>
        <w:rFonts w:ascii="Symbol" w:hAnsi="Symbol" w:hint="default"/>
      </w:rPr>
    </w:lvl>
    <w:lvl w:ilvl="1" w:tplc="A13AA950" w:tentative="1">
      <w:start w:val="1"/>
      <w:numFmt w:val="bullet"/>
      <w:lvlText w:val="o"/>
      <w:lvlJc w:val="left"/>
      <w:pPr>
        <w:ind w:left="2073" w:hanging="360"/>
      </w:pPr>
      <w:rPr>
        <w:rFonts w:ascii="Courier New" w:hAnsi="Courier New" w:cs="Courier New" w:hint="default"/>
      </w:rPr>
    </w:lvl>
    <w:lvl w:ilvl="2" w:tplc="F140E472" w:tentative="1">
      <w:start w:val="1"/>
      <w:numFmt w:val="bullet"/>
      <w:lvlText w:val=""/>
      <w:lvlJc w:val="left"/>
      <w:pPr>
        <w:ind w:left="2793" w:hanging="360"/>
      </w:pPr>
      <w:rPr>
        <w:rFonts w:ascii="Wingdings" w:hAnsi="Wingdings" w:hint="default"/>
      </w:rPr>
    </w:lvl>
    <w:lvl w:ilvl="3" w:tplc="ADF4D6A4" w:tentative="1">
      <w:start w:val="1"/>
      <w:numFmt w:val="bullet"/>
      <w:lvlText w:val=""/>
      <w:lvlJc w:val="left"/>
      <w:pPr>
        <w:ind w:left="3513" w:hanging="360"/>
      </w:pPr>
      <w:rPr>
        <w:rFonts w:ascii="Symbol" w:hAnsi="Symbol" w:hint="default"/>
      </w:rPr>
    </w:lvl>
    <w:lvl w:ilvl="4" w:tplc="FD2AD5D2" w:tentative="1">
      <w:start w:val="1"/>
      <w:numFmt w:val="bullet"/>
      <w:lvlText w:val="o"/>
      <w:lvlJc w:val="left"/>
      <w:pPr>
        <w:ind w:left="4233" w:hanging="360"/>
      </w:pPr>
      <w:rPr>
        <w:rFonts w:ascii="Courier New" w:hAnsi="Courier New" w:cs="Courier New" w:hint="default"/>
      </w:rPr>
    </w:lvl>
    <w:lvl w:ilvl="5" w:tplc="7362E9EE" w:tentative="1">
      <w:start w:val="1"/>
      <w:numFmt w:val="bullet"/>
      <w:lvlText w:val=""/>
      <w:lvlJc w:val="left"/>
      <w:pPr>
        <w:ind w:left="4953" w:hanging="360"/>
      </w:pPr>
      <w:rPr>
        <w:rFonts w:ascii="Wingdings" w:hAnsi="Wingdings" w:hint="default"/>
      </w:rPr>
    </w:lvl>
    <w:lvl w:ilvl="6" w:tplc="E348E110" w:tentative="1">
      <w:start w:val="1"/>
      <w:numFmt w:val="bullet"/>
      <w:lvlText w:val=""/>
      <w:lvlJc w:val="left"/>
      <w:pPr>
        <w:ind w:left="5673" w:hanging="360"/>
      </w:pPr>
      <w:rPr>
        <w:rFonts w:ascii="Symbol" w:hAnsi="Symbol" w:hint="default"/>
      </w:rPr>
    </w:lvl>
    <w:lvl w:ilvl="7" w:tplc="BE0EAFF6" w:tentative="1">
      <w:start w:val="1"/>
      <w:numFmt w:val="bullet"/>
      <w:lvlText w:val="o"/>
      <w:lvlJc w:val="left"/>
      <w:pPr>
        <w:ind w:left="6393" w:hanging="360"/>
      </w:pPr>
      <w:rPr>
        <w:rFonts w:ascii="Courier New" w:hAnsi="Courier New" w:cs="Courier New" w:hint="default"/>
      </w:rPr>
    </w:lvl>
    <w:lvl w:ilvl="8" w:tplc="0CF0D38E" w:tentative="1">
      <w:start w:val="1"/>
      <w:numFmt w:val="bullet"/>
      <w:lvlText w:val=""/>
      <w:lvlJc w:val="left"/>
      <w:pPr>
        <w:ind w:left="7113" w:hanging="360"/>
      </w:pPr>
      <w:rPr>
        <w:rFonts w:ascii="Wingdings" w:hAnsi="Wingdings" w:hint="default"/>
      </w:rPr>
    </w:lvl>
  </w:abstractNum>
  <w:abstractNum w:abstractNumId="92" w15:restartNumberingAfterBreak="0">
    <w:nsid w:val="50FF0B2D"/>
    <w:multiLevelType w:val="multilevel"/>
    <w:tmpl w:val="CE564000"/>
    <w:name w:val="HMGChapNum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51671E80"/>
    <w:multiLevelType w:val="multilevel"/>
    <w:tmpl w:val="5A168E88"/>
    <w:name w:val="COChapNum"/>
    <w:lvl w:ilvl="0">
      <w:start w:val="1"/>
      <w:numFmt w:val="decimal"/>
      <w:lvlText w:val="%1)"/>
      <w:lvlJc w:val="left"/>
      <w:pPr>
        <w:ind w:left="360" w:hanging="360"/>
      </w:pPr>
    </w:lvl>
    <w:lvl w:ilvl="1">
      <w:start w:val="1"/>
      <w:numFmt w:val="lowerLetter"/>
      <w:lvlText w:val="%2)"/>
      <w:lvlJc w:val="left"/>
      <w:pPr>
        <w:ind w:left="720" w:hanging="360"/>
      </w:pPr>
      <w:rPr>
        <w:b w:val="0"/>
        <w:color w:val="B01117" w:themeColor="accent1"/>
        <w:sz w:val="22"/>
      </w:rPr>
    </w:lvl>
    <w:lvl w:ilvl="2">
      <w:start w:val="1"/>
      <w:numFmt w:val="lowerRoman"/>
      <w:lvlText w:val="%3)"/>
      <w:lvlJc w:val="left"/>
      <w:pPr>
        <w:ind w:left="1080" w:hanging="360"/>
      </w:pPr>
      <w:rPr>
        <w:b w:val="0"/>
        <w:color w:val="B01117" w:themeColor="accent1"/>
        <w:sz w:val="22"/>
      </w:rPr>
    </w:lvl>
    <w:lvl w:ilvl="3">
      <w:start w:val="1"/>
      <w:numFmt w:val="decimal"/>
      <w:lvlText w:val="(%4)"/>
      <w:lvlJc w:val="left"/>
      <w:pPr>
        <w:ind w:left="1440" w:hanging="360"/>
      </w:pPr>
      <w:rPr>
        <w:b/>
        <w:color w:val="B01117" w:themeColor="accent1"/>
        <w:sz w:val="20"/>
      </w:rPr>
    </w:lvl>
    <w:lvl w:ilvl="4">
      <w:start w:val="1"/>
      <w:numFmt w:val="lowerLetter"/>
      <w:lvlText w:val="(%5)"/>
      <w:lvlJc w:val="left"/>
      <w:pPr>
        <w:ind w:left="1800" w:hanging="360"/>
      </w:pPr>
      <w:rPr>
        <w:b/>
        <w:color w:val="B01117" w:themeColor="accent1"/>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547731CF"/>
    <w:multiLevelType w:val="multilevel"/>
    <w:tmpl w:val="816EE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51F51F0"/>
    <w:multiLevelType w:val="hybridMultilevel"/>
    <w:tmpl w:val="BABC612C"/>
    <w:lvl w:ilvl="0" w:tplc="E7429228">
      <w:start w:val="1"/>
      <w:numFmt w:val="bullet"/>
      <w:lvlText w:val=""/>
      <w:lvlJc w:val="left"/>
      <w:pPr>
        <w:ind w:left="360" w:hanging="360"/>
      </w:pPr>
      <w:rPr>
        <w:rFonts w:ascii="Symbol" w:hAnsi="Symbol" w:hint="default"/>
      </w:rPr>
    </w:lvl>
    <w:lvl w:ilvl="1" w:tplc="8E6E8504" w:tentative="1">
      <w:start w:val="1"/>
      <w:numFmt w:val="bullet"/>
      <w:lvlText w:val="o"/>
      <w:lvlJc w:val="left"/>
      <w:pPr>
        <w:ind w:left="1080" w:hanging="360"/>
      </w:pPr>
      <w:rPr>
        <w:rFonts w:ascii="Courier New" w:hAnsi="Courier New" w:cs="Courier New" w:hint="default"/>
      </w:rPr>
    </w:lvl>
    <w:lvl w:ilvl="2" w:tplc="8DE884E2" w:tentative="1">
      <w:start w:val="1"/>
      <w:numFmt w:val="bullet"/>
      <w:lvlText w:val=""/>
      <w:lvlJc w:val="left"/>
      <w:pPr>
        <w:ind w:left="1800" w:hanging="360"/>
      </w:pPr>
      <w:rPr>
        <w:rFonts w:ascii="Wingdings" w:hAnsi="Wingdings" w:hint="default"/>
      </w:rPr>
    </w:lvl>
    <w:lvl w:ilvl="3" w:tplc="69DC8952" w:tentative="1">
      <w:start w:val="1"/>
      <w:numFmt w:val="bullet"/>
      <w:lvlText w:val=""/>
      <w:lvlJc w:val="left"/>
      <w:pPr>
        <w:ind w:left="2520" w:hanging="360"/>
      </w:pPr>
      <w:rPr>
        <w:rFonts w:ascii="Symbol" w:hAnsi="Symbol" w:hint="default"/>
      </w:rPr>
    </w:lvl>
    <w:lvl w:ilvl="4" w:tplc="B41E6AF4" w:tentative="1">
      <w:start w:val="1"/>
      <w:numFmt w:val="bullet"/>
      <w:lvlText w:val="o"/>
      <w:lvlJc w:val="left"/>
      <w:pPr>
        <w:ind w:left="3240" w:hanging="360"/>
      </w:pPr>
      <w:rPr>
        <w:rFonts w:ascii="Courier New" w:hAnsi="Courier New" w:cs="Courier New" w:hint="default"/>
      </w:rPr>
    </w:lvl>
    <w:lvl w:ilvl="5" w:tplc="70EEFB6A" w:tentative="1">
      <w:start w:val="1"/>
      <w:numFmt w:val="bullet"/>
      <w:lvlText w:val=""/>
      <w:lvlJc w:val="left"/>
      <w:pPr>
        <w:ind w:left="3960" w:hanging="360"/>
      </w:pPr>
      <w:rPr>
        <w:rFonts w:ascii="Wingdings" w:hAnsi="Wingdings" w:hint="default"/>
      </w:rPr>
    </w:lvl>
    <w:lvl w:ilvl="6" w:tplc="A2D6818E" w:tentative="1">
      <w:start w:val="1"/>
      <w:numFmt w:val="bullet"/>
      <w:lvlText w:val=""/>
      <w:lvlJc w:val="left"/>
      <w:pPr>
        <w:ind w:left="4680" w:hanging="360"/>
      </w:pPr>
      <w:rPr>
        <w:rFonts w:ascii="Symbol" w:hAnsi="Symbol" w:hint="default"/>
      </w:rPr>
    </w:lvl>
    <w:lvl w:ilvl="7" w:tplc="BB8EBA8E" w:tentative="1">
      <w:start w:val="1"/>
      <w:numFmt w:val="bullet"/>
      <w:lvlText w:val="o"/>
      <w:lvlJc w:val="left"/>
      <w:pPr>
        <w:ind w:left="5400" w:hanging="360"/>
      </w:pPr>
      <w:rPr>
        <w:rFonts w:ascii="Courier New" w:hAnsi="Courier New" w:cs="Courier New" w:hint="default"/>
      </w:rPr>
    </w:lvl>
    <w:lvl w:ilvl="8" w:tplc="8BFA914E" w:tentative="1">
      <w:start w:val="1"/>
      <w:numFmt w:val="bullet"/>
      <w:lvlText w:val=""/>
      <w:lvlJc w:val="left"/>
      <w:pPr>
        <w:ind w:left="6120" w:hanging="360"/>
      </w:pPr>
      <w:rPr>
        <w:rFonts w:ascii="Wingdings" w:hAnsi="Wingdings" w:hint="default"/>
      </w:rPr>
    </w:lvl>
  </w:abstractNum>
  <w:abstractNum w:abstractNumId="96" w15:restartNumberingAfterBreak="0">
    <w:nsid w:val="58CC5C48"/>
    <w:multiLevelType w:val="multilevel"/>
    <w:tmpl w:val="F134F222"/>
    <w:lvl w:ilvl="0">
      <w:start w:val="1"/>
      <w:numFmt w:val="bullet"/>
      <w:lvlText w:val=""/>
      <w:lvlJc w:val="left"/>
      <w:pPr>
        <w:ind w:left="1080" w:hanging="360"/>
      </w:pPr>
      <w:rPr>
        <w:rFonts w:ascii="Symbol" w:hAnsi="Symbol" w:hint="default"/>
        <w:b w:val="0"/>
        <w:bCs w:val="0"/>
        <w:i w:val="0"/>
        <w:iCs w:val="0"/>
      </w:rPr>
    </w:lvl>
    <w:lvl w:ilvl="1">
      <w:start w:val="1"/>
      <w:numFmt w:val="bullet"/>
      <w:lvlText w:val=""/>
      <w:lvlJc w:val="left"/>
      <w:pPr>
        <w:ind w:left="514" w:hanging="360"/>
      </w:pPr>
      <w:rPr>
        <w:rFonts w:ascii="Symbol" w:hAnsi="Symbol" w:hint="default"/>
      </w:rPr>
    </w:lvl>
    <w:lvl w:ilvl="2">
      <w:start w:val="1"/>
      <w:numFmt w:val="bullet"/>
      <w:lvlText w:val=""/>
      <w:lvlJc w:val="left"/>
      <w:pPr>
        <w:ind w:left="950" w:hanging="360"/>
      </w:pPr>
      <w:rPr>
        <w:rFonts w:ascii="Symbol" w:hAnsi="Symbol" w:hint="default"/>
      </w:rPr>
    </w:lvl>
    <w:lvl w:ilvl="3">
      <w:start w:val="1"/>
      <w:numFmt w:val="bullet"/>
      <w:lvlText w:val=""/>
      <w:lvlJc w:val="left"/>
      <w:pPr>
        <w:ind w:left="1310" w:hanging="360"/>
      </w:pPr>
      <w:rPr>
        <w:rFonts w:ascii="Symbol" w:hAnsi="Symbol" w:hint="default"/>
      </w:r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97" w15:restartNumberingAfterBreak="0">
    <w:nsid w:val="598C14C3"/>
    <w:multiLevelType w:val="multilevel"/>
    <w:tmpl w:val="5DA4C7D4"/>
    <w:name w:val="HMGAnnex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5D87577E"/>
    <w:multiLevelType w:val="multilevel"/>
    <w:tmpl w:val="69E4CF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pStyle w:val="ListNumber3"/>
      <w:lvlText w:val="%1.%2.%3"/>
      <w:lvlJc w:val="left"/>
      <w:pPr>
        <w:tabs>
          <w:tab w:val="num" w:pos="1985"/>
        </w:tabs>
        <w:ind w:left="1985" w:hanging="738"/>
      </w:pPr>
      <w:rPr>
        <w:rFonts w:hint="default"/>
      </w:rPr>
    </w:lvl>
    <w:lvl w:ilvl="3">
      <w:start w:val="1"/>
      <w:numFmt w:val="decimal"/>
      <w:pStyle w:val="ListNumber4"/>
      <w:lvlText w:val="%1.%2.%3.%4"/>
      <w:lvlJc w:val="left"/>
      <w:pPr>
        <w:tabs>
          <w:tab w:val="num" w:pos="2835"/>
        </w:tabs>
        <w:ind w:left="2835" w:hanging="850"/>
      </w:pPr>
      <w:rPr>
        <w:rFonts w:hint="default"/>
      </w:rPr>
    </w:lvl>
    <w:lvl w:ilvl="4">
      <w:start w:val="1"/>
      <w:numFmt w:val="decimal"/>
      <w:pStyle w:val="ListNumber5"/>
      <w:lvlText w:val="%1.%2.%3.%4.%5"/>
      <w:lvlJc w:val="left"/>
      <w:pPr>
        <w:tabs>
          <w:tab w:val="num" w:pos="3969"/>
        </w:tabs>
        <w:ind w:left="3969"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1F7147C"/>
    <w:multiLevelType w:val="hybridMultilevel"/>
    <w:tmpl w:val="632AD466"/>
    <w:lvl w:ilvl="0" w:tplc="33384D2A">
      <w:start w:val="1"/>
      <w:numFmt w:val="bullet"/>
      <w:lvlText w:val=""/>
      <w:lvlJc w:val="left"/>
      <w:pPr>
        <w:ind w:left="360" w:hanging="360"/>
      </w:pPr>
      <w:rPr>
        <w:rFonts w:ascii="Symbol" w:hAnsi="Symbol" w:hint="default"/>
      </w:rPr>
    </w:lvl>
    <w:lvl w:ilvl="1" w:tplc="DD0CCFA2" w:tentative="1">
      <w:start w:val="1"/>
      <w:numFmt w:val="bullet"/>
      <w:lvlText w:val="o"/>
      <w:lvlJc w:val="left"/>
      <w:pPr>
        <w:ind w:left="1080" w:hanging="360"/>
      </w:pPr>
      <w:rPr>
        <w:rFonts w:ascii="Courier New" w:hAnsi="Courier New" w:cs="Courier New" w:hint="default"/>
      </w:rPr>
    </w:lvl>
    <w:lvl w:ilvl="2" w:tplc="2264AB1E" w:tentative="1">
      <w:start w:val="1"/>
      <w:numFmt w:val="bullet"/>
      <w:lvlText w:val=""/>
      <w:lvlJc w:val="left"/>
      <w:pPr>
        <w:ind w:left="1800" w:hanging="360"/>
      </w:pPr>
      <w:rPr>
        <w:rFonts w:ascii="Wingdings" w:hAnsi="Wingdings" w:hint="default"/>
      </w:rPr>
    </w:lvl>
    <w:lvl w:ilvl="3" w:tplc="10D883FC" w:tentative="1">
      <w:start w:val="1"/>
      <w:numFmt w:val="bullet"/>
      <w:lvlText w:val=""/>
      <w:lvlJc w:val="left"/>
      <w:pPr>
        <w:ind w:left="2520" w:hanging="360"/>
      </w:pPr>
      <w:rPr>
        <w:rFonts w:ascii="Symbol" w:hAnsi="Symbol" w:hint="default"/>
      </w:rPr>
    </w:lvl>
    <w:lvl w:ilvl="4" w:tplc="D234C0D2" w:tentative="1">
      <w:start w:val="1"/>
      <w:numFmt w:val="bullet"/>
      <w:lvlText w:val="o"/>
      <w:lvlJc w:val="left"/>
      <w:pPr>
        <w:ind w:left="3240" w:hanging="360"/>
      </w:pPr>
      <w:rPr>
        <w:rFonts w:ascii="Courier New" w:hAnsi="Courier New" w:cs="Courier New" w:hint="default"/>
      </w:rPr>
    </w:lvl>
    <w:lvl w:ilvl="5" w:tplc="B252767A" w:tentative="1">
      <w:start w:val="1"/>
      <w:numFmt w:val="bullet"/>
      <w:lvlText w:val=""/>
      <w:lvlJc w:val="left"/>
      <w:pPr>
        <w:ind w:left="3960" w:hanging="360"/>
      </w:pPr>
      <w:rPr>
        <w:rFonts w:ascii="Wingdings" w:hAnsi="Wingdings" w:hint="default"/>
      </w:rPr>
    </w:lvl>
    <w:lvl w:ilvl="6" w:tplc="9E7216D2" w:tentative="1">
      <w:start w:val="1"/>
      <w:numFmt w:val="bullet"/>
      <w:lvlText w:val=""/>
      <w:lvlJc w:val="left"/>
      <w:pPr>
        <w:ind w:left="4680" w:hanging="360"/>
      </w:pPr>
      <w:rPr>
        <w:rFonts w:ascii="Symbol" w:hAnsi="Symbol" w:hint="default"/>
      </w:rPr>
    </w:lvl>
    <w:lvl w:ilvl="7" w:tplc="BB8A2CAA" w:tentative="1">
      <w:start w:val="1"/>
      <w:numFmt w:val="bullet"/>
      <w:lvlText w:val="o"/>
      <w:lvlJc w:val="left"/>
      <w:pPr>
        <w:ind w:left="5400" w:hanging="360"/>
      </w:pPr>
      <w:rPr>
        <w:rFonts w:ascii="Courier New" w:hAnsi="Courier New" w:cs="Courier New" w:hint="default"/>
      </w:rPr>
    </w:lvl>
    <w:lvl w:ilvl="8" w:tplc="F09AD7DE" w:tentative="1">
      <w:start w:val="1"/>
      <w:numFmt w:val="bullet"/>
      <w:lvlText w:val=""/>
      <w:lvlJc w:val="left"/>
      <w:pPr>
        <w:ind w:left="6120" w:hanging="360"/>
      </w:pPr>
      <w:rPr>
        <w:rFonts w:ascii="Wingdings" w:hAnsi="Wingdings" w:hint="default"/>
      </w:rPr>
    </w:lvl>
  </w:abstractNum>
  <w:abstractNum w:abstractNumId="100" w15:restartNumberingAfterBreak="0">
    <w:nsid w:val="621C1E5D"/>
    <w:multiLevelType w:val="multilevel"/>
    <w:tmpl w:val="13587C6C"/>
    <w:name w:val="HMGAnnexNum15"/>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Fig.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2506AC9"/>
    <w:multiLevelType w:val="multilevel"/>
    <w:tmpl w:val="F134F222"/>
    <w:lvl w:ilvl="0">
      <w:start w:val="1"/>
      <w:numFmt w:val="bullet"/>
      <w:lvlText w:val=""/>
      <w:lvlJc w:val="left"/>
      <w:pPr>
        <w:ind w:left="1353" w:hanging="360"/>
      </w:pPr>
      <w:rPr>
        <w:rFonts w:ascii="Symbol" w:hAnsi="Symbol" w:hint="default"/>
        <w:b w:val="0"/>
        <w:bCs w:val="0"/>
        <w:i w:val="0"/>
        <w:iCs w:val="0"/>
      </w:rPr>
    </w:lvl>
    <w:lvl w:ilvl="1">
      <w:start w:val="1"/>
      <w:numFmt w:val="bullet"/>
      <w:lvlText w:val=""/>
      <w:lvlJc w:val="left"/>
      <w:pPr>
        <w:ind w:left="787" w:hanging="360"/>
      </w:pPr>
      <w:rPr>
        <w:rFonts w:ascii="Symbol" w:hAnsi="Symbol" w:hint="default"/>
      </w:rPr>
    </w:lvl>
    <w:lvl w:ilvl="2">
      <w:start w:val="1"/>
      <w:numFmt w:val="bullet"/>
      <w:lvlText w:val=""/>
      <w:lvlJc w:val="left"/>
      <w:pPr>
        <w:ind w:left="1223" w:hanging="360"/>
      </w:pPr>
      <w:rPr>
        <w:rFonts w:ascii="Symbol" w:hAnsi="Symbol" w:hint="default"/>
      </w:rPr>
    </w:lvl>
    <w:lvl w:ilvl="3">
      <w:start w:val="1"/>
      <w:numFmt w:val="bullet"/>
      <w:lvlText w:val=""/>
      <w:lvlJc w:val="left"/>
      <w:pPr>
        <w:ind w:left="1583" w:hanging="360"/>
      </w:pPr>
      <w:rPr>
        <w:rFonts w:ascii="Symbol" w:hAnsi="Symbol" w:hint="default"/>
      </w:rPr>
    </w:lvl>
    <w:lvl w:ilvl="4">
      <w:start w:val="1"/>
      <w:numFmt w:val="bullet"/>
      <w:lvlText w:val=""/>
      <w:lvlJc w:val="left"/>
      <w:pPr>
        <w:ind w:left="1943" w:hanging="360"/>
      </w:pPr>
      <w:rPr>
        <w:rFonts w:ascii="Symbol" w:hAnsi="Symbol" w:hint="default"/>
      </w:rPr>
    </w:lvl>
    <w:lvl w:ilvl="5">
      <w:start w:val="1"/>
      <w:numFmt w:val="decimal"/>
      <w:lvlText w:val="%1.%2.%3.%4.%5.%6."/>
      <w:lvlJc w:val="left"/>
      <w:pPr>
        <w:ind w:left="2879" w:hanging="936"/>
      </w:pPr>
    </w:lvl>
    <w:lvl w:ilvl="6">
      <w:start w:val="1"/>
      <w:numFmt w:val="decimal"/>
      <w:lvlText w:val="%1.%2.%3.%4.%5.%6.%7."/>
      <w:lvlJc w:val="left"/>
      <w:pPr>
        <w:ind w:left="3383" w:hanging="1080"/>
      </w:pPr>
    </w:lvl>
    <w:lvl w:ilvl="7">
      <w:start w:val="1"/>
      <w:numFmt w:val="decimal"/>
      <w:lvlText w:val="%1.%2.%3.%4.%5.%6.%7.%8."/>
      <w:lvlJc w:val="left"/>
      <w:pPr>
        <w:ind w:left="3887" w:hanging="1224"/>
      </w:pPr>
    </w:lvl>
    <w:lvl w:ilvl="8">
      <w:start w:val="1"/>
      <w:numFmt w:val="decimal"/>
      <w:lvlText w:val="%1.%2.%3.%4.%5.%6.%7.%8.%9."/>
      <w:lvlJc w:val="left"/>
      <w:pPr>
        <w:ind w:left="4463" w:hanging="1440"/>
      </w:pPr>
    </w:lvl>
  </w:abstractNum>
  <w:abstractNum w:abstractNumId="102" w15:restartNumberingAfterBreak="0">
    <w:nsid w:val="66CF65F3"/>
    <w:multiLevelType w:val="multilevel"/>
    <w:tmpl w:val="F07EADBE"/>
    <w:name w:val="HMGAnnexNum11"/>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85F62C9"/>
    <w:multiLevelType w:val="multilevel"/>
    <w:tmpl w:val="135CFC18"/>
    <w:name w:val="HMGChap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68F66EE7"/>
    <w:multiLevelType w:val="multilevel"/>
    <w:tmpl w:val="204ED80A"/>
    <w:name w:val="HMGChapNum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69E07474"/>
    <w:multiLevelType w:val="multilevel"/>
    <w:tmpl w:val="F4C2795C"/>
    <w:name w:val="HMGAnnexNum18"/>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upperLetter"/>
      <w:lvlRestart w:val="1"/>
      <w:suff w:val="space"/>
      <w:lvlText w:val="Box.1.%6:"/>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B4F717B"/>
    <w:multiLevelType w:val="multilevel"/>
    <w:tmpl w:val="105ABFC0"/>
    <w:name w:val="HMGAnnexNum12"/>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BDC2AFB"/>
    <w:multiLevelType w:val="hybridMultilevel"/>
    <w:tmpl w:val="3678059C"/>
    <w:lvl w:ilvl="0" w:tplc="07886354">
      <w:start w:val="1"/>
      <w:numFmt w:val="bullet"/>
      <w:lvlText w:val=""/>
      <w:lvlJc w:val="left"/>
      <w:pPr>
        <w:ind w:left="1512" w:hanging="360"/>
      </w:pPr>
      <w:rPr>
        <w:rFonts w:ascii="Symbol" w:hAnsi="Symbol" w:hint="default"/>
      </w:rPr>
    </w:lvl>
    <w:lvl w:ilvl="1" w:tplc="22CC5CCA" w:tentative="1">
      <w:start w:val="1"/>
      <w:numFmt w:val="bullet"/>
      <w:lvlText w:val="o"/>
      <w:lvlJc w:val="left"/>
      <w:pPr>
        <w:ind w:left="2232" w:hanging="360"/>
      </w:pPr>
      <w:rPr>
        <w:rFonts w:ascii="Courier New" w:hAnsi="Courier New" w:cs="Courier New" w:hint="default"/>
      </w:rPr>
    </w:lvl>
    <w:lvl w:ilvl="2" w:tplc="0D642E58" w:tentative="1">
      <w:start w:val="1"/>
      <w:numFmt w:val="bullet"/>
      <w:lvlText w:val=""/>
      <w:lvlJc w:val="left"/>
      <w:pPr>
        <w:ind w:left="2952" w:hanging="360"/>
      </w:pPr>
      <w:rPr>
        <w:rFonts w:ascii="Wingdings" w:hAnsi="Wingdings" w:hint="default"/>
      </w:rPr>
    </w:lvl>
    <w:lvl w:ilvl="3" w:tplc="35426FE4" w:tentative="1">
      <w:start w:val="1"/>
      <w:numFmt w:val="bullet"/>
      <w:lvlText w:val=""/>
      <w:lvlJc w:val="left"/>
      <w:pPr>
        <w:ind w:left="3672" w:hanging="360"/>
      </w:pPr>
      <w:rPr>
        <w:rFonts w:ascii="Symbol" w:hAnsi="Symbol" w:hint="default"/>
      </w:rPr>
    </w:lvl>
    <w:lvl w:ilvl="4" w:tplc="036241AA" w:tentative="1">
      <w:start w:val="1"/>
      <w:numFmt w:val="bullet"/>
      <w:lvlText w:val="o"/>
      <w:lvlJc w:val="left"/>
      <w:pPr>
        <w:ind w:left="4392" w:hanging="360"/>
      </w:pPr>
      <w:rPr>
        <w:rFonts w:ascii="Courier New" w:hAnsi="Courier New" w:cs="Courier New" w:hint="default"/>
      </w:rPr>
    </w:lvl>
    <w:lvl w:ilvl="5" w:tplc="94E6E53A" w:tentative="1">
      <w:start w:val="1"/>
      <w:numFmt w:val="bullet"/>
      <w:lvlText w:val=""/>
      <w:lvlJc w:val="left"/>
      <w:pPr>
        <w:ind w:left="5112" w:hanging="360"/>
      </w:pPr>
      <w:rPr>
        <w:rFonts w:ascii="Wingdings" w:hAnsi="Wingdings" w:hint="default"/>
      </w:rPr>
    </w:lvl>
    <w:lvl w:ilvl="6" w:tplc="9A9604D2" w:tentative="1">
      <w:start w:val="1"/>
      <w:numFmt w:val="bullet"/>
      <w:lvlText w:val=""/>
      <w:lvlJc w:val="left"/>
      <w:pPr>
        <w:ind w:left="5832" w:hanging="360"/>
      </w:pPr>
      <w:rPr>
        <w:rFonts w:ascii="Symbol" w:hAnsi="Symbol" w:hint="default"/>
      </w:rPr>
    </w:lvl>
    <w:lvl w:ilvl="7" w:tplc="34AE416E" w:tentative="1">
      <w:start w:val="1"/>
      <w:numFmt w:val="bullet"/>
      <w:lvlText w:val="o"/>
      <w:lvlJc w:val="left"/>
      <w:pPr>
        <w:ind w:left="6552" w:hanging="360"/>
      </w:pPr>
      <w:rPr>
        <w:rFonts w:ascii="Courier New" w:hAnsi="Courier New" w:cs="Courier New" w:hint="default"/>
      </w:rPr>
    </w:lvl>
    <w:lvl w:ilvl="8" w:tplc="AD701C32" w:tentative="1">
      <w:start w:val="1"/>
      <w:numFmt w:val="bullet"/>
      <w:lvlText w:val=""/>
      <w:lvlJc w:val="left"/>
      <w:pPr>
        <w:ind w:left="7272" w:hanging="360"/>
      </w:pPr>
      <w:rPr>
        <w:rFonts w:ascii="Wingdings" w:hAnsi="Wingdings" w:hint="default"/>
      </w:rPr>
    </w:lvl>
  </w:abstractNum>
  <w:abstractNum w:abstractNumId="108" w15:restartNumberingAfterBreak="0">
    <w:nsid w:val="6DE37B0E"/>
    <w:multiLevelType w:val="multilevel"/>
    <w:tmpl w:val="1A020560"/>
    <w:name w:val="HMGChapNum14"/>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Chart.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decimal"/>
      <w:lvlRestart w:val="1"/>
      <w:suff w:val="space"/>
      <w:lvlText w:val="Box. %1.%4:"/>
      <w:lvlJc w:val="left"/>
      <w:pPr>
        <w:ind w:left="0" w:firstLine="0"/>
      </w:pPr>
      <w:rPr>
        <w:rFonts w:ascii="Humnst777 Lt BT" w:hAnsi="Humnst777 Lt BT"/>
        <w:b w:val="0"/>
        <w:color w:val="B01117" w:themeColor="accent1"/>
        <w:sz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6EB15268"/>
    <w:multiLevelType w:val="multilevel"/>
    <w:tmpl w:val="247E5F1A"/>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110" w15:restartNumberingAfterBreak="0">
    <w:nsid w:val="70693FC3"/>
    <w:multiLevelType w:val="multilevel"/>
    <w:tmpl w:val="8EE8F288"/>
    <w:styleLink w:val="HMGAnnexNumbering"/>
    <w:lvl w:ilvl="0">
      <w:start w:val="1"/>
      <w:numFmt w:val="decimal"/>
      <w:lvlText w:val="%1)"/>
      <w:lvlJc w:val="left"/>
      <w:pPr>
        <w:ind w:left="360" w:hanging="360"/>
      </w:pPr>
      <w:rPr>
        <w:rFonts w:hint="default"/>
        <w:color w:val="767DBE" w:themeColor="accent2"/>
      </w:rPr>
    </w:lvl>
    <w:lvl w:ilvl="1">
      <w:start w:val="1"/>
      <w:numFmt w:val="lowerLetter"/>
      <w:lvlText w:val="%2)"/>
      <w:lvlJc w:val="left"/>
      <w:pPr>
        <w:ind w:left="720" w:hanging="360"/>
      </w:pPr>
      <w:rPr>
        <w:rFonts w:hint="default"/>
        <w:b w:val="0"/>
        <w:i w:val="0"/>
        <w:color w:val="B01117" w:themeColor="accent1"/>
        <w:sz w:val="24"/>
      </w:rPr>
    </w:lvl>
    <w:lvl w:ilvl="2">
      <w:start w:val="1"/>
      <w:numFmt w:val="lowerRoman"/>
      <w:lvlText w:val="%3)"/>
      <w:lvlJc w:val="left"/>
      <w:pPr>
        <w:ind w:left="1080" w:hanging="360"/>
      </w:pPr>
      <w:rPr>
        <w:rFonts w:hint="default"/>
        <w:b w:val="0"/>
        <w:i w:val="0"/>
        <w:color w:val="B01117" w:themeColor="accent1"/>
        <w:sz w:val="24"/>
      </w:rPr>
    </w:lvl>
    <w:lvl w:ilvl="3">
      <w:start w:val="1"/>
      <w:numFmt w:val="decimal"/>
      <w:lvlText w:val="(%4)"/>
      <w:lvlJc w:val="left"/>
      <w:pPr>
        <w:ind w:left="1440" w:hanging="360"/>
      </w:pPr>
      <w:rPr>
        <w:rFonts w:hint="default"/>
        <w:b/>
        <w:i w:val="0"/>
        <w:color w:val="B01117" w:themeColor="accent1"/>
        <w:sz w:val="20"/>
      </w:rPr>
    </w:lvl>
    <w:lvl w:ilvl="4">
      <w:start w:val="1"/>
      <w:numFmt w:val="lowerLetter"/>
      <w:lvlText w:val="(%5)"/>
      <w:lvlJc w:val="left"/>
      <w:pPr>
        <w:ind w:left="1800" w:hanging="360"/>
      </w:pPr>
      <w:rPr>
        <w:rFonts w:hint="default"/>
        <w:b/>
        <w:i w:val="0"/>
        <w:color w:val="B01117" w:themeColor="accent1"/>
        <w:sz w:val="20"/>
      </w:rPr>
    </w:lvl>
    <w:lvl w:ilvl="5">
      <w:start w:val="1"/>
      <w:numFmt w:val="lowerRoman"/>
      <w:lvlText w:val="(%6)"/>
      <w:lvlJc w:val="left"/>
      <w:pPr>
        <w:ind w:left="2160" w:hanging="360"/>
      </w:pPr>
      <w:rPr>
        <w:rFonts w:hint="default"/>
        <w:b/>
        <w:color w:val="C40012"/>
        <w:sz w:val="20"/>
      </w:rPr>
    </w:lvl>
    <w:lvl w:ilvl="6">
      <w:start w:val="1"/>
      <w:numFmt w:val="decimal"/>
      <w:lvlText w:val="%7."/>
      <w:lvlJc w:val="left"/>
      <w:pPr>
        <w:ind w:left="2520" w:hanging="360"/>
      </w:pPr>
      <w:rPr>
        <w:rFonts w:hint="default"/>
        <w:b/>
        <w:color w:val="C40012"/>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17F6434"/>
    <w:multiLevelType w:val="multilevel"/>
    <w:tmpl w:val="53B853E2"/>
    <w:name w:val="HMGAnnexNum"/>
    <w:lvl w:ilvl="0">
      <w:start w:val="1"/>
      <w:numFmt w:val="upperLetter"/>
      <w:pStyle w:val="AnnexBodyText"/>
      <w:suff w:val="nothing"/>
      <w:lvlText w:val="Annex %1"/>
      <w:lvlJc w:val="left"/>
      <w:pPr>
        <w:ind w:left="105" w:hanging="105"/>
      </w:pPr>
      <w:rPr>
        <w:rFonts w:hint="default"/>
      </w:rPr>
    </w:lvl>
    <w:lvl w:ilvl="1">
      <w:start w:val="1"/>
      <w:numFmt w:val="decimal"/>
      <w:pStyle w:val="AnnexBodyText"/>
      <w:lvlText w:val="%1.%2"/>
      <w:lvlJc w:val="left"/>
      <w:pPr>
        <w:tabs>
          <w:tab w:val="num" w:pos="709"/>
        </w:tabs>
        <w:ind w:left="0" w:firstLine="0"/>
      </w:pPr>
      <w:rPr>
        <w:rFonts w:ascii="Humnst777 Lt BT" w:hAnsi="Humnst777 Lt BT" w:hint="default"/>
        <w:b w:val="0"/>
        <w:color w:val="B01117" w:themeColor="accent1"/>
        <w:sz w:val="22"/>
      </w:rPr>
    </w:lvl>
    <w:lvl w:ilvl="2">
      <w:start w:val="1"/>
      <w:numFmt w:val="decimal"/>
      <w:pStyle w:val="AnnexBodyText2"/>
      <w:lvlText w:val="%1.%2.%3"/>
      <w:lvlJc w:val="left"/>
      <w:pPr>
        <w:tabs>
          <w:tab w:val="num" w:pos="709"/>
        </w:tabs>
        <w:ind w:left="0" w:firstLine="0"/>
      </w:pPr>
      <w:rPr>
        <w:rFonts w:ascii="Humnst777 Lt BT" w:hAnsi="Humnst777 Lt BT" w:hint="default"/>
        <w:b w:val="0"/>
        <w:color w:val="B01117" w:themeColor="accent1"/>
        <w:sz w:val="22"/>
      </w:rPr>
    </w:lvl>
    <w:lvl w:ilvl="3">
      <w:start w:val="1"/>
      <w:numFmt w:val="decimal"/>
      <w:lvlRestart w:val="1"/>
      <w:pStyle w:val="AnnexFigureHeading"/>
      <w:suff w:val="space"/>
      <w:lvlText w:val="Chart %1.%4"/>
      <w:lvlJc w:val="left"/>
      <w:pPr>
        <w:ind w:left="0" w:firstLine="0"/>
      </w:pPr>
      <w:rPr>
        <w:rFonts w:ascii="Humnst777 Cn BT" w:hAnsi="Humnst777 Cn BT" w:hint="default"/>
        <w:b w:val="0"/>
        <w:color w:val="B01117" w:themeColor="accent1"/>
        <w:sz w:val="26"/>
      </w:rPr>
    </w:lvl>
    <w:lvl w:ilvl="4">
      <w:start w:val="1"/>
      <w:numFmt w:val="decimal"/>
      <w:lvlRestart w:val="1"/>
      <w:pStyle w:val="AnnexTableHeading"/>
      <w:suff w:val="space"/>
      <w:lvlText w:val="Table %1.%5:"/>
      <w:lvlJc w:val="left"/>
      <w:pPr>
        <w:ind w:left="0" w:firstLine="0"/>
      </w:pPr>
      <w:rPr>
        <w:rFonts w:ascii="Humnst777 Cn BT" w:hAnsi="Humnst777 Cn BT" w:hint="default"/>
        <w:b w:val="0"/>
        <w:color w:val="B01117" w:themeColor="accent1"/>
        <w:sz w:val="26"/>
      </w:rPr>
    </w:lvl>
    <w:lvl w:ilvl="5">
      <w:start w:val="1"/>
      <w:numFmt w:val="decimal"/>
      <w:lvlRestart w:val="1"/>
      <w:pStyle w:val="AnnexBoxHeading"/>
      <w:suff w:val="space"/>
      <w:lvlText w:val="Box %1.%6:"/>
      <w:lvlJc w:val="left"/>
      <w:pPr>
        <w:ind w:left="0" w:firstLine="0"/>
      </w:pPr>
      <w:rPr>
        <w:rFonts w:ascii="Humnst777 Cn BT" w:hAnsi="Humnst777 Cn BT" w:hint="default"/>
        <w:b w:val="0"/>
        <w:color w:val="B01117" w:themeColor="accent1"/>
        <w:sz w:val="26"/>
      </w:rPr>
    </w:lvl>
    <w:lvl w:ilvl="6">
      <w:start w:val="1"/>
      <w:numFmt w:val="decimal"/>
      <w:lvlText w:val="%7."/>
      <w:lvlJc w:val="left"/>
      <w:pPr>
        <w:ind w:left="2265" w:hanging="360"/>
      </w:pPr>
      <w:rPr>
        <w:rFonts w:hint="default"/>
      </w:rPr>
    </w:lvl>
    <w:lvl w:ilvl="7">
      <w:start w:val="1"/>
      <w:numFmt w:val="lowerLetter"/>
      <w:lvlText w:val="%8."/>
      <w:lvlJc w:val="left"/>
      <w:pPr>
        <w:ind w:left="2625" w:hanging="360"/>
      </w:pPr>
      <w:rPr>
        <w:rFonts w:hint="default"/>
      </w:rPr>
    </w:lvl>
    <w:lvl w:ilvl="8">
      <w:start w:val="1"/>
      <w:numFmt w:val="lowerRoman"/>
      <w:lvlText w:val="%9."/>
      <w:lvlJc w:val="left"/>
      <w:pPr>
        <w:ind w:left="2985" w:hanging="360"/>
      </w:pPr>
      <w:rPr>
        <w:rFonts w:hint="default"/>
      </w:rPr>
    </w:lvl>
  </w:abstractNum>
  <w:abstractNum w:abstractNumId="112" w15:restartNumberingAfterBreak="0">
    <w:nsid w:val="7182532B"/>
    <w:multiLevelType w:val="multilevel"/>
    <w:tmpl w:val="14FC5C3C"/>
    <w:name w:val="HMGChapNum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22373BB"/>
    <w:multiLevelType w:val="hybridMultilevel"/>
    <w:tmpl w:val="47E21C1A"/>
    <w:lvl w:ilvl="0" w:tplc="8736BDF4">
      <w:start w:val="1"/>
      <w:numFmt w:val="bullet"/>
      <w:lvlText w:val=""/>
      <w:lvlJc w:val="left"/>
      <w:pPr>
        <w:ind w:left="1494" w:hanging="360"/>
      </w:pPr>
      <w:rPr>
        <w:rFonts w:ascii="Symbol" w:hAnsi="Symbol" w:hint="default"/>
      </w:rPr>
    </w:lvl>
    <w:lvl w:ilvl="1" w:tplc="C34253CA" w:tentative="1">
      <w:start w:val="1"/>
      <w:numFmt w:val="bullet"/>
      <w:lvlText w:val="o"/>
      <w:lvlJc w:val="left"/>
      <w:pPr>
        <w:ind w:left="2214" w:hanging="360"/>
      </w:pPr>
      <w:rPr>
        <w:rFonts w:ascii="Courier New" w:hAnsi="Courier New" w:cs="Courier New" w:hint="default"/>
      </w:rPr>
    </w:lvl>
    <w:lvl w:ilvl="2" w:tplc="F8F69BFA" w:tentative="1">
      <w:start w:val="1"/>
      <w:numFmt w:val="bullet"/>
      <w:lvlText w:val=""/>
      <w:lvlJc w:val="left"/>
      <w:pPr>
        <w:ind w:left="2934" w:hanging="360"/>
      </w:pPr>
      <w:rPr>
        <w:rFonts w:ascii="Wingdings" w:hAnsi="Wingdings" w:hint="default"/>
      </w:rPr>
    </w:lvl>
    <w:lvl w:ilvl="3" w:tplc="68748F46" w:tentative="1">
      <w:start w:val="1"/>
      <w:numFmt w:val="bullet"/>
      <w:lvlText w:val=""/>
      <w:lvlJc w:val="left"/>
      <w:pPr>
        <w:ind w:left="3654" w:hanging="360"/>
      </w:pPr>
      <w:rPr>
        <w:rFonts w:ascii="Symbol" w:hAnsi="Symbol" w:hint="default"/>
      </w:rPr>
    </w:lvl>
    <w:lvl w:ilvl="4" w:tplc="F562314A" w:tentative="1">
      <w:start w:val="1"/>
      <w:numFmt w:val="bullet"/>
      <w:lvlText w:val="o"/>
      <w:lvlJc w:val="left"/>
      <w:pPr>
        <w:ind w:left="4374" w:hanging="360"/>
      </w:pPr>
      <w:rPr>
        <w:rFonts w:ascii="Courier New" w:hAnsi="Courier New" w:cs="Courier New" w:hint="default"/>
      </w:rPr>
    </w:lvl>
    <w:lvl w:ilvl="5" w:tplc="2A6CD0D0" w:tentative="1">
      <w:start w:val="1"/>
      <w:numFmt w:val="bullet"/>
      <w:lvlText w:val=""/>
      <w:lvlJc w:val="left"/>
      <w:pPr>
        <w:ind w:left="5094" w:hanging="360"/>
      </w:pPr>
      <w:rPr>
        <w:rFonts w:ascii="Wingdings" w:hAnsi="Wingdings" w:hint="default"/>
      </w:rPr>
    </w:lvl>
    <w:lvl w:ilvl="6" w:tplc="72FA3ECC" w:tentative="1">
      <w:start w:val="1"/>
      <w:numFmt w:val="bullet"/>
      <w:lvlText w:val=""/>
      <w:lvlJc w:val="left"/>
      <w:pPr>
        <w:ind w:left="5814" w:hanging="360"/>
      </w:pPr>
      <w:rPr>
        <w:rFonts w:ascii="Symbol" w:hAnsi="Symbol" w:hint="default"/>
      </w:rPr>
    </w:lvl>
    <w:lvl w:ilvl="7" w:tplc="64904526" w:tentative="1">
      <w:start w:val="1"/>
      <w:numFmt w:val="bullet"/>
      <w:lvlText w:val="o"/>
      <w:lvlJc w:val="left"/>
      <w:pPr>
        <w:ind w:left="6534" w:hanging="360"/>
      </w:pPr>
      <w:rPr>
        <w:rFonts w:ascii="Courier New" w:hAnsi="Courier New" w:cs="Courier New" w:hint="default"/>
      </w:rPr>
    </w:lvl>
    <w:lvl w:ilvl="8" w:tplc="2C38C460" w:tentative="1">
      <w:start w:val="1"/>
      <w:numFmt w:val="bullet"/>
      <w:lvlText w:val=""/>
      <w:lvlJc w:val="left"/>
      <w:pPr>
        <w:ind w:left="7254" w:hanging="360"/>
      </w:pPr>
      <w:rPr>
        <w:rFonts w:ascii="Wingdings" w:hAnsi="Wingdings" w:hint="default"/>
      </w:rPr>
    </w:lvl>
  </w:abstractNum>
  <w:abstractNum w:abstractNumId="114" w15:restartNumberingAfterBreak="0">
    <w:nsid w:val="722963F3"/>
    <w:multiLevelType w:val="multilevel"/>
    <w:tmpl w:val="85104EB0"/>
    <w:name w:val="HMGChapNum10"/>
    <w:lvl w:ilvl="0">
      <w:start w:val="1"/>
      <w:numFmt w:val="decimal"/>
      <w:suff w:val="nothing"/>
      <w:lvlText w:val="Chapter %1"/>
      <w:lvlJc w:val="left"/>
      <w:pPr>
        <w:ind w:left="360" w:hanging="360"/>
      </w:pPr>
    </w:lvl>
    <w:lvl w:ilvl="1">
      <w:start w:val="1"/>
      <w:numFmt w:val="decimal"/>
      <w:lvlText w:val="%1.%2"/>
      <w:lvlJc w:val="left"/>
      <w:pPr>
        <w:tabs>
          <w:tab w:val="num" w:pos="709"/>
        </w:tabs>
        <w:ind w:left="0" w:firstLine="0"/>
      </w:pPr>
      <w:rPr>
        <w:rFonts w:ascii="Humnst777 Lt BT" w:hAnsi="Humnst777 Lt BT"/>
        <w:b w:val="0"/>
        <w:color w:val="B01117" w:themeColor="accent1"/>
        <w:sz w:val="24"/>
      </w:rPr>
    </w:lvl>
    <w:lvl w:ilvl="2">
      <w:start w:val="1"/>
      <w:numFmt w:val="decimal"/>
      <w:lvlText w:val="%1.%2.%3"/>
      <w:lvlJc w:val="left"/>
      <w:pPr>
        <w:tabs>
          <w:tab w:val="num" w:pos="709"/>
        </w:tabs>
        <w:ind w:left="0" w:firstLine="0"/>
      </w:pPr>
      <w:rPr>
        <w:rFonts w:ascii="Humnst777 Lt BT" w:hAnsi="Humnst777 Lt BT"/>
        <w:b w:val="0"/>
        <w:color w:val="B01117" w:themeColor="accent1"/>
        <w:sz w:val="24"/>
      </w:rPr>
    </w:lvl>
    <w:lvl w:ilvl="3">
      <w:start w:val="1"/>
      <w:numFmt w:val="decimal"/>
      <w:lvlRestart w:val="1"/>
      <w:suff w:val="space"/>
      <w:lvlText w:val="Fig. %1.%4:"/>
      <w:lvlJc w:val="left"/>
      <w:pPr>
        <w:ind w:left="0" w:firstLine="0"/>
      </w:pPr>
      <w:rPr>
        <w:rFonts w:ascii="Humnst777 Lt BT" w:hAnsi="Humnst777 Lt BT"/>
        <w:b w:val="0"/>
        <w:color w:val="B01117" w:themeColor="accent1"/>
        <w:sz w:val="24"/>
      </w:rPr>
    </w:lvl>
    <w:lvl w:ilvl="4">
      <w:start w:val="1"/>
      <w:numFmt w:val="decimal"/>
      <w:lvlRestart w:val="1"/>
      <w:suff w:val="space"/>
      <w:lvlText w:val="Table %1.%5:"/>
      <w:lvlJc w:val="left"/>
      <w:pPr>
        <w:ind w:left="0" w:firstLine="0"/>
      </w:pPr>
      <w:rPr>
        <w:rFonts w:ascii="Humnst777 Lt BT" w:hAnsi="Humnst777 Lt BT"/>
        <w:b w:val="0"/>
        <w:color w:val="B01117" w:themeColor="accent1"/>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61B3205"/>
    <w:multiLevelType w:val="multilevel"/>
    <w:tmpl w:val="247E5F1A"/>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586"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bullet"/>
      <w:lvlText w:val=""/>
      <w:lvlJc w:val="left"/>
      <w:pPr>
        <w:ind w:left="1670" w:hanging="360"/>
      </w:pPr>
      <w:rPr>
        <w:rFonts w:ascii="Symbol" w:hAnsi="Symbol" w:hint="default"/>
      </w:r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116" w15:restartNumberingAfterBreak="0">
    <w:nsid w:val="766962C2"/>
    <w:multiLevelType w:val="multilevel"/>
    <w:tmpl w:val="B95C8052"/>
    <w:name w:val="HMGAnnexNum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7A301A8"/>
    <w:multiLevelType w:val="multilevel"/>
    <w:tmpl w:val="F28A625E"/>
    <w:lvl w:ilvl="0">
      <w:start w:val="1"/>
      <w:numFmt w:val="decimal"/>
      <w:lvlText w:val="%1."/>
      <w:lvlJc w:val="left"/>
      <w:pPr>
        <w:ind w:left="1080" w:hanging="360"/>
      </w:pPr>
      <w:rPr>
        <w:rFonts w:ascii="Humnst777 Cn BT" w:hAnsi="Humnst777 Cn BT" w:hint="default"/>
        <w:b w:val="0"/>
        <w:bCs w:val="0"/>
        <w:i w:val="0"/>
        <w:iCs w:val="0"/>
      </w:rPr>
    </w:lvl>
    <w:lvl w:ilvl="1">
      <w:start w:val="1"/>
      <w:numFmt w:val="decimal"/>
      <w:lvlText w:val="%1.%2."/>
      <w:lvlJc w:val="left"/>
      <w:pPr>
        <w:ind w:left="1425" w:hanging="432"/>
      </w:pPr>
      <w:rPr>
        <w:rFonts w:ascii="Humnst777 Lt BT" w:hAnsi="Humnst777 Lt BT" w:hint="default"/>
        <w:b w:val="0"/>
        <w:bCs w:val="0"/>
      </w:rPr>
    </w:lvl>
    <w:lvl w:ilvl="2">
      <w:start w:val="1"/>
      <w:numFmt w:val="bullet"/>
      <w:lvlText w:val=""/>
      <w:lvlJc w:val="left"/>
      <w:pPr>
        <w:ind w:left="950" w:hanging="360"/>
      </w:pPr>
      <w:rPr>
        <w:rFonts w:ascii="Symbol" w:hAnsi="Symbol" w:hint="default"/>
      </w:rPr>
    </w:lvl>
    <w:lvl w:ilvl="3">
      <w:start w:val="1"/>
      <w:numFmt w:val="decimal"/>
      <w:lvlText w:val="%1.%2.%3.%4."/>
      <w:lvlJc w:val="left"/>
      <w:pPr>
        <w:ind w:left="1598" w:hanging="648"/>
      </w:pPr>
    </w:lvl>
    <w:lvl w:ilvl="4">
      <w:start w:val="1"/>
      <w:numFmt w:val="decimal"/>
      <w:lvlText w:val="%1.%2.%3.%4.%5."/>
      <w:lvlJc w:val="left"/>
      <w:pPr>
        <w:ind w:left="2102" w:hanging="792"/>
      </w:pPr>
    </w:lvl>
    <w:lvl w:ilvl="5">
      <w:start w:val="1"/>
      <w:numFmt w:val="decimal"/>
      <w:lvlText w:val="%1.%2.%3.%4.%5.%6."/>
      <w:lvlJc w:val="left"/>
      <w:pPr>
        <w:ind w:left="2606" w:hanging="936"/>
      </w:pPr>
    </w:lvl>
    <w:lvl w:ilvl="6">
      <w:start w:val="1"/>
      <w:numFmt w:val="decimal"/>
      <w:lvlText w:val="%1.%2.%3.%4.%5.%6.%7."/>
      <w:lvlJc w:val="left"/>
      <w:pPr>
        <w:ind w:left="3110" w:hanging="1080"/>
      </w:pPr>
    </w:lvl>
    <w:lvl w:ilvl="7">
      <w:start w:val="1"/>
      <w:numFmt w:val="decimal"/>
      <w:lvlText w:val="%1.%2.%3.%4.%5.%6.%7.%8."/>
      <w:lvlJc w:val="left"/>
      <w:pPr>
        <w:ind w:left="3614" w:hanging="1224"/>
      </w:pPr>
    </w:lvl>
    <w:lvl w:ilvl="8">
      <w:start w:val="1"/>
      <w:numFmt w:val="decimal"/>
      <w:lvlText w:val="%1.%2.%3.%4.%5.%6.%7.%8.%9."/>
      <w:lvlJc w:val="left"/>
      <w:pPr>
        <w:ind w:left="4190" w:hanging="1440"/>
      </w:pPr>
    </w:lvl>
  </w:abstractNum>
  <w:abstractNum w:abstractNumId="118" w15:restartNumberingAfterBreak="0">
    <w:nsid w:val="789A743B"/>
    <w:multiLevelType w:val="multilevel"/>
    <w:tmpl w:val="47166B2E"/>
    <w:name w:val="COAnnexNum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8F36020"/>
    <w:multiLevelType w:val="multilevel"/>
    <w:tmpl w:val="D8AE4A12"/>
    <w:name w:val="HMGAnnexNum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94F10E1"/>
    <w:multiLevelType w:val="multilevel"/>
    <w:tmpl w:val="BBD2EE8C"/>
    <w:name w:val="HMGAnnexNum19"/>
    <w:lvl w:ilvl="0">
      <w:start w:val="1"/>
      <w:numFmt w:val="upperLetter"/>
      <w:suff w:val="nothing"/>
      <w:lvlText w:val="Annex %1"/>
      <w:lvlJc w:val="left"/>
      <w:pPr>
        <w:ind w:left="360" w:hanging="360"/>
      </w:pPr>
      <w:rPr>
        <w:rFonts w:hint="default"/>
      </w:rPr>
    </w:lvl>
    <w:lvl w:ilvl="1">
      <w:start w:val="1"/>
      <w:numFmt w:val="decimal"/>
      <w:lvlText w:val="%1.%2"/>
      <w:lvlJc w:val="left"/>
      <w:pPr>
        <w:tabs>
          <w:tab w:val="num" w:pos="709"/>
        </w:tabs>
        <w:ind w:left="0" w:firstLine="0"/>
      </w:pPr>
      <w:rPr>
        <w:rFonts w:ascii="Humnst777 Lt BT" w:hAnsi="Humnst777 Lt BT" w:cs="Arial"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cs="Arial" w:hint="default"/>
        <w:b w:val="0"/>
        <w:color w:val="B01117" w:themeColor="accent1"/>
        <w:sz w:val="24"/>
      </w:rPr>
    </w:lvl>
    <w:lvl w:ilvl="3">
      <w:start w:val="1"/>
      <w:numFmt w:val="decimal"/>
      <w:lvlRestart w:val="1"/>
      <w:suff w:val="space"/>
      <w:lvlText w:val="Chart. %1.%4"/>
      <w:lvlJc w:val="left"/>
      <w:pPr>
        <w:ind w:left="0" w:firstLine="0"/>
      </w:pPr>
      <w:rPr>
        <w:rFonts w:ascii="Humnst777 Lt BT" w:hAnsi="Humnst777 Lt BT" w:cs="Arial" w:hint="default"/>
        <w:b w:val="0"/>
        <w:color w:val="B01117" w:themeColor="accent1"/>
        <w:sz w:val="24"/>
      </w:rPr>
    </w:lvl>
    <w:lvl w:ilvl="4">
      <w:start w:val="1"/>
      <w:numFmt w:val="decimal"/>
      <w:lvlRestart w:val="1"/>
      <w:suff w:val="space"/>
      <w:lvlText w:val="Table %1.%5:"/>
      <w:lvlJc w:val="left"/>
      <w:pPr>
        <w:ind w:left="0" w:firstLine="0"/>
      </w:pPr>
      <w:rPr>
        <w:rFonts w:ascii="Humnst777 Lt BT" w:hAnsi="Humnst777 Lt BT" w:cs="Arial" w:hint="default"/>
        <w:b w:val="0"/>
        <w:color w:val="B01117" w:themeColor="accent1"/>
        <w:sz w:val="20"/>
      </w:rPr>
    </w:lvl>
    <w:lvl w:ilvl="5">
      <w:start w:val="1"/>
      <w:numFmt w:val="upperLetter"/>
      <w:lvlRestart w:val="1"/>
      <w:suff w:val="space"/>
      <w:lvlText w:val="Box.1.%6:"/>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795C1B88"/>
    <w:multiLevelType w:val="multilevel"/>
    <w:tmpl w:val="A090216A"/>
    <w:lvl w:ilvl="0">
      <w:start w:val="1"/>
      <w:numFmt w:val="decimal"/>
      <w:pStyle w:val="ListContinue4"/>
      <w:suff w:val="nothing"/>
      <w:lvlText w:val="Chapter %1"/>
      <w:lvlJc w:val="left"/>
      <w:pPr>
        <w:ind w:left="360" w:hanging="360"/>
      </w:pPr>
      <w:rPr>
        <w:rFonts w:hint="default"/>
      </w:rPr>
    </w:lvl>
    <w:lvl w:ilvl="1">
      <w:start w:val="1"/>
      <w:numFmt w:val="decimal"/>
      <w:pStyle w:val="ListContinue4"/>
      <w:lvlText w:val="%1.%2"/>
      <w:lvlJc w:val="left"/>
      <w:pPr>
        <w:tabs>
          <w:tab w:val="num" w:pos="709"/>
        </w:tabs>
        <w:ind w:left="0" w:firstLine="0"/>
      </w:pPr>
      <w:rPr>
        <w:rFonts w:ascii="Humnst777 Lt BT" w:hAnsi="Humnst777 Lt BT" w:hint="default"/>
        <w:b w:val="0"/>
        <w:color w:val="B01117" w:themeColor="accent1"/>
        <w:sz w:val="24"/>
      </w:rPr>
    </w:lvl>
    <w:lvl w:ilvl="2">
      <w:start w:val="1"/>
      <w:numFmt w:val="decimal"/>
      <w:lvlText w:val="%1.%2.%3"/>
      <w:lvlJc w:val="left"/>
      <w:pPr>
        <w:tabs>
          <w:tab w:val="num" w:pos="709"/>
        </w:tabs>
        <w:ind w:left="0" w:firstLine="0"/>
      </w:pPr>
      <w:rPr>
        <w:rFonts w:ascii="Humnst777 Lt BT" w:hAnsi="Humnst777 Lt BT" w:hint="default"/>
        <w:b w:val="0"/>
        <w:color w:val="B01117" w:themeColor="accent1"/>
        <w:sz w:val="24"/>
      </w:rPr>
    </w:lvl>
    <w:lvl w:ilvl="3">
      <w:start w:val="1"/>
      <w:numFmt w:val="upperLetter"/>
      <w:lvlRestart w:val="1"/>
      <w:suff w:val="space"/>
      <w:lvlText w:val="Chart. %1.%4:"/>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upperLetter"/>
      <w:lvlRestart w:val="1"/>
      <w:suff w:val="space"/>
      <w:lvlText w:val="Table %1.%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upperLetter"/>
      <w:lvlRestart w:val="1"/>
      <w:suff w:val="space"/>
      <w:lvlText w:val="Box. %1.%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7C615DAF"/>
    <w:multiLevelType w:val="multilevel"/>
    <w:tmpl w:val="91084DE6"/>
    <w:name w:val="ChapNum"/>
    <w:lvl w:ilvl="0">
      <w:start w:val="1"/>
      <w:numFmt w:val="decimal"/>
      <w:suff w:val="nothing"/>
      <w:lvlText w:val="%1"/>
      <w:lvlJc w:val="left"/>
      <w:pPr>
        <w:ind w:left="5580" w:hanging="5580"/>
      </w:pPr>
      <w:rPr>
        <w:rFonts w:hint="default"/>
      </w:rPr>
    </w:lvl>
    <w:lvl w:ilvl="1">
      <w:start w:val="1"/>
      <w:numFmt w:val="decimal"/>
      <w:suff w:val="space"/>
      <w:lvlText w:val="%1.%2"/>
      <w:lvlJc w:val="left"/>
      <w:pPr>
        <w:ind w:left="0" w:firstLine="0"/>
      </w:pPr>
      <w:rPr>
        <w:rFonts w:ascii="Humnst777 Lt BT" w:hAnsi="Humnst777 Lt BT" w:hint="default"/>
        <w:b/>
        <w:i w:val="0"/>
        <w:color w:val="C40012"/>
        <w:sz w:val="22"/>
      </w:rPr>
    </w:lvl>
    <w:lvl w:ilvl="2">
      <w:start w:val="1"/>
      <w:numFmt w:val="decimal"/>
      <w:suff w:val="space"/>
      <w:lvlText w:val="%1.%2.%3"/>
      <w:lvlJc w:val="left"/>
      <w:pPr>
        <w:ind w:left="0" w:firstLine="0"/>
      </w:pPr>
      <w:rPr>
        <w:rFonts w:ascii="Humnst777 Lt BT" w:hAnsi="Humnst777 Lt BT" w:hint="default"/>
        <w:b/>
        <w:i w:val="0"/>
        <w:color w:val="C40012"/>
        <w:sz w:val="22"/>
      </w:rPr>
    </w:lvl>
    <w:lvl w:ilvl="3">
      <w:start w:val="1"/>
      <w:numFmt w:val="upperLetter"/>
      <w:lvlRestart w:val="1"/>
      <w:suff w:val="space"/>
      <w:lvlText w:val="Box %1.%4:"/>
      <w:lvlJc w:val="left"/>
      <w:pPr>
        <w:ind w:left="0" w:firstLine="0"/>
      </w:pPr>
      <w:rPr>
        <w:rFonts w:ascii="Humnst777 BT" w:hAnsi="Humnst777 BT" w:hint="default"/>
        <w:b/>
        <w:color w:val="C40012"/>
        <w:sz w:val="20"/>
      </w:rPr>
    </w:lvl>
    <w:lvl w:ilvl="4">
      <w:start w:val="1"/>
      <w:numFmt w:val="upperLetter"/>
      <w:lvlRestart w:val="1"/>
      <w:suff w:val="space"/>
      <w:lvlText w:val="Figure %1.%5:"/>
      <w:lvlJc w:val="left"/>
      <w:pPr>
        <w:ind w:left="0" w:firstLine="0"/>
      </w:pPr>
      <w:rPr>
        <w:rFonts w:ascii="Humnst777 BT" w:hAnsi="Humnst777 BT" w:hint="default"/>
        <w:b/>
        <w:color w:val="C40012"/>
        <w:sz w:val="20"/>
      </w:rPr>
    </w:lvl>
    <w:lvl w:ilvl="5">
      <w:start w:val="1"/>
      <w:numFmt w:val="upperLetter"/>
      <w:lvlRestart w:val="1"/>
      <w:suff w:val="space"/>
      <w:lvlText w:val="Table %1.%6:"/>
      <w:lvlJc w:val="left"/>
      <w:pPr>
        <w:ind w:left="0" w:firstLine="0"/>
      </w:pPr>
      <w:rPr>
        <w:rFonts w:ascii="Humnst777 BT" w:hAnsi="Humnst777 BT" w:hint="default"/>
        <w:b/>
        <w:color w:val="C40012"/>
        <w:sz w:val="20"/>
      </w:rPr>
    </w:lvl>
    <w:lvl w:ilvl="6">
      <w:start w:val="1"/>
      <w:numFmt w:val="upperLetter"/>
      <w:lvlRestart w:val="1"/>
      <w:suff w:val="space"/>
      <w:lvlText w:val="Chart %1.%7:"/>
      <w:lvlJc w:val="left"/>
      <w:pPr>
        <w:ind w:left="0" w:firstLine="0"/>
      </w:pPr>
      <w:rPr>
        <w:rFonts w:ascii="Humnst777 BT" w:hAnsi="Humnst777 BT" w:hint="default"/>
        <w:b/>
        <w:color w:val="C40012"/>
        <w:sz w:val="20"/>
      </w:rPr>
    </w:lvl>
    <w:lvl w:ilvl="7">
      <w:start w:val="1"/>
      <w:numFmt w:val="lowerLetter"/>
      <w:lvlText w:val="%8."/>
      <w:lvlJc w:val="left"/>
      <w:pPr>
        <w:tabs>
          <w:tab w:val="num" w:pos="8100"/>
        </w:tabs>
        <w:ind w:left="8100" w:hanging="360"/>
      </w:pPr>
      <w:rPr>
        <w:rFonts w:hint="default"/>
      </w:rPr>
    </w:lvl>
    <w:lvl w:ilvl="8">
      <w:start w:val="1"/>
      <w:numFmt w:val="lowerRoman"/>
      <w:lvlText w:val="%9."/>
      <w:lvlJc w:val="left"/>
      <w:pPr>
        <w:tabs>
          <w:tab w:val="num" w:pos="8460"/>
        </w:tabs>
        <w:ind w:left="8460" w:hanging="360"/>
      </w:pPr>
      <w:rPr>
        <w:rFonts w:hint="default"/>
      </w:rPr>
    </w:lvl>
  </w:abstractNum>
  <w:abstractNum w:abstractNumId="123" w15:restartNumberingAfterBreak="0">
    <w:nsid w:val="7D8B228E"/>
    <w:multiLevelType w:val="hybridMultilevel"/>
    <w:tmpl w:val="0720A15C"/>
    <w:lvl w:ilvl="0" w:tplc="E9169336">
      <w:start w:val="1"/>
      <w:numFmt w:val="bullet"/>
      <w:lvlText w:val=""/>
      <w:lvlJc w:val="left"/>
      <w:pPr>
        <w:ind w:left="360" w:hanging="360"/>
      </w:pPr>
      <w:rPr>
        <w:rFonts w:ascii="Symbol" w:hAnsi="Symbol" w:hint="default"/>
      </w:rPr>
    </w:lvl>
    <w:lvl w:ilvl="1" w:tplc="21926016" w:tentative="1">
      <w:start w:val="1"/>
      <w:numFmt w:val="bullet"/>
      <w:lvlText w:val="o"/>
      <w:lvlJc w:val="left"/>
      <w:pPr>
        <w:ind w:left="1080" w:hanging="360"/>
      </w:pPr>
      <w:rPr>
        <w:rFonts w:ascii="Courier New" w:hAnsi="Courier New" w:cs="Courier New" w:hint="default"/>
      </w:rPr>
    </w:lvl>
    <w:lvl w:ilvl="2" w:tplc="9104B886" w:tentative="1">
      <w:start w:val="1"/>
      <w:numFmt w:val="bullet"/>
      <w:lvlText w:val=""/>
      <w:lvlJc w:val="left"/>
      <w:pPr>
        <w:ind w:left="1800" w:hanging="360"/>
      </w:pPr>
      <w:rPr>
        <w:rFonts w:ascii="Wingdings" w:hAnsi="Wingdings" w:hint="default"/>
      </w:rPr>
    </w:lvl>
    <w:lvl w:ilvl="3" w:tplc="A41C62F4" w:tentative="1">
      <w:start w:val="1"/>
      <w:numFmt w:val="bullet"/>
      <w:lvlText w:val=""/>
      <w:lvlJc w:val="left"/>
      <w:pPr>
        <w:ind w:left="2520" w:hanging="360"/>
      </w:pPr>
      <w:rPr>
        <w:rFonts w:ascii="Symbol" w:hAnsi="Symbol" w:hint="default"/>
      </w:rPr>
    </w:lvl>
    <w:lvl w:ilvl="4" w:tplc="94A4CC1C" w:tentative="1">
      <w:start w:val="1"/>
      <w:numFmt w:val="bullet"/>
      <w:lvlText w:val="o"/>
      <w:lvlJc w:val="left"/>
      <w:pPr>
        <w:ind w:left="3240" w:hanging="360"/>
      </w:pPr>
      <w:rPr>
        <w:rFonts w:ascii="Courier New" w:hAnsi="Courier New" w:cs="Courier New" w:hint="default"/>
      </w:rPr>
    </w:lvl>
    <w:lvl w:ilvl="5" w:tplc="048232B8" w:tentative="1">
      <w:start w:val="1"/>
      <w:numFmt w:val="bullet"/>
      <w:lvlText w:val=""/>
      <w:lvlJc w:val="left"/>
      <w:pPr>
        <w:ind w:left="3960" w:hanging="360"/>
      </w:pPr>
      <w:rPr>
        <w:rFonts w:ascii="Wingdings" w:hAnsi="Wingdings" w:hint="default"/>
      </w:rPr>
    </w:lvl>
    <w:lvl w:ilvl="6" w:tplc="3232017A" w:tentative="1">
      <w:start w:val="1"/>
      <w:numFmt w:val="bullet"/>
      <w:lvlText w:val=""/>
      <w:lvlJc w:val="left"/>
      <w:pPr>
        <w:ind w:left="4680" w:hanging="360"/>
      </w:pPr>
      <w:rPr>
        <w:rFonts w:ascii="Symbol" w:hAnsi="Symbol" w:hint="default"/>
      </w:rPr>
    </w:lvl>
    <w:lvl w:ilvl="7" w:tplc="285493AA" w:tentative="1">
      <w:start w:val="1"/>
      <w:numFmt w:val="bullet"/>
      <w:lvlText w:val="o"/>
      <w:lvlJc w:val="left"/>
      <w:pPr>
        <w:ind w:left="5400" w:hanging="360"/>
      </w:pPr>
      <w:rPr>
        <w:rFonts w:ascii="Courier New" w:hAnsi="Courier New" w:cs="Courier New" w:hint="default"/>
      </w:rPr>
    </w:lvl>
    <w:lvl w:ilvl="8" w:tplc="6CE86B4E" w:tentative="1">
      <w:start w:val="1"/>
      <w:numFmt w:val="bullet"/>
      <w:lvlText w:val=""/>
      <w:lvlJc w:val="left"/>
      <w:pPr>
        <w:ind w:left="6120" w:hanging="360"/>
      </w:pPr>
      <w:rPr>
        <w:rFonts w:ascii="Wingdings" w:hAnsi="Wingdings" w:hint="default"/>
      </w:rPr>
    </w:lvl>
  </w:abstractNum>
  <w:num w:numId="1" w16cid:durableId="44302612">
    <w:abstractNumId w:val="11"/>
  </w:num>
  <w:num w:numId="2" w16cid:durableId="930546088">
    <w:abstractNumId w:val="98"/>
  </w:num>
  <w:num w:numId="3" w16cid:durableId="2090541452">
    <w:abstractNumId w:val="50"/>
  </w:num>
  <w:num w:numId="4" w16cid:durableId="205410025">
    <w:abstractNumId w:val="110"/>
  </w:num>
  <w:num w:numId="5" w16cid:durableId="932202864">
    <w:abstractNumId w:val="29"/>
  </w:num>
  <w:num w:numId="6" w16cid:durableId="875392431">
    <w:abstractNumId w:val="64"/>
    <w:lvlOverride w:ilvl="0">
      <w:lvl w:ilvl="0">
        <w:start w:val="1"/>
        <w:numFmt w:val="decimal"/>
        <w:pStyle w:val="ListNumber"/>
        <w:lvlText w:val="%1"/>
        <w:lvlJc w:val="left"/>
        <w:pPr>
          <w:tabs>
            <w:tab w:val="num" w:pos="850"/>
          </w:tabs>
          <w:ind w:left="850" w:hanging="425"/>
        </w:pPr>
        <w:rPr>
          <w:rFonts w:hint="default"/>
          <w:b w:val="0"/>
          <w:i w:val="0"/>
          <w:color w:val="000000" w:themeColor="text1"/>
          <w:sz w:val="22"/>
          <w:szCs w:val="28"/>
        </w:rPr>
      </w:lvl>
    </w:lvlOverride>
  </w:num>
  <w:num w:numId="7" w16cid:durableId="1724719312">
    <w:abstractNumId w:val="17"/>
    <w:lvlOverride w:ilvl="0">
      <w:lvl w:ilvl="0">
        <w:start w:val="1"/>
        <w:numFmt w:val="bullet"/>
        <w:pStyle w:val="BoxBullet"/>
        <w:lvlText w:val=""/>
        <w:lvlJc w:val="left"/>
        <w:pPr>
          <w:tabs>
            <w:tab w:val="num" w:pos="850"/>
          </w:tabs>
          <w:ind w:left="850" w:hanging="283"/>
        </w:pPr>
        <w:rPr>
          <w:rFonts w:ascii="Symbol" w:hAnsi="Symbol" w:hint="default"/>
          <w:color w:val="auto"/>
        </w:rPr>
      </w:lvl>
    </w:lvlOverride>
  </w:num>
  <w:num w:numId="8" w16cid:durableId="1981034459">
    <w:abstractNumId w:val="19"/>
  </w:num>
  <w:num w:numId="9" w16cid:durableId="384570586">
    <w:abstractNumId w:val="22"/>
  </w:num>
  <w:num w:numId="10" w16cid:durableId="1057169200">
    <w:abstractNumId w:val="87"/>
  </w:num>
  <w:num w:numId="11" w16cid:durableId="1352105488">
    <w:abstractNumId w:val="16"/>
  </w:num>
  <w:num w:numId="12" w16cid:durableId="1259630628">
    <w:abstractNumId w:val="18"/>
  </w:num>
  <w:num w:numId="13" w16cid:durableId="1858151472">
    <w:abstractNumId w:val="89"/>
  </w:num>
  <w:num w:numId="14" w16cid:durableId="614169018">
    <w:abstractNumId w:val="17"/>
  </w:num>
  <w:num w:numId="15" w16cid:durableId="118425702">
    <w:abstractNumId w:val="121"/>
  </w:num>
  <w:num w:numId="16" w16cid:durableId="1083333306">
    <w:abstractNumId w:val="111"/>
  </w:num>
  <w:num w:numId="17" w16cid:durableId="1177772351">
    <w:abstractNumId w:val="22"/>
  </w:num>
  <w:num w:numId="18" w16cid:durableId="364789663">
    <w:abstractNumId w:val="87"/>
  </w:num>
  <w:num w:numId="19" w16cid:durableId="2135175208">
    <w:abstractNumId w:val="64"/>
  </w:num>
  <w:num w:numId="20" w16cid:durableId="1566796992">
    <w:abstractNumId w:val="88"/>
  </w:num>
  <w:num w:numId="21" w16cid:durableId="201600328">
    <w:abstractNumId w:val="2"/>
  </w:num>
  <w:num w:numId="22" w16cid:durableId="2001806180">
    <w:abstractNumId w:val="56"/>
  </w:num>
  <w:num w:numId="23" w16cid:durableId="1851867363">
    <w:abstractNumId w:val="66"/>
  </w:num>
  <w:num w:numId="24" w16cid:durableId="474227304">
    <w:abstractNumId w:val="25"/>
  </w:num>
  <w:num w:numId="25" w16cid:durableId="1870992337">
    <w:abstractNumId w:val="79"/>
  </w:num>
  <w:num w:numId="26" w16cid:durableId="1927690158">
    <w:abstractNumId w:val="107"/>
  </w:num>
  <w:num w:numId="27" w16cid:durableId="438918739">
    <w:abstractNumId w:val="32"/>
  </w:num>
  <w:num w:numId="28" w16cid:durableId="793908883">
    <w:abstractNumId w:val="113"/>
  </w:num>
  <w:num w:numId="29" w16cid:durableId="1648852107">
    <w:abstractNumId w:val="91"/>
  </w:num>
  <w:num w:numId="30" w16cid:durableId="1698652312">
    <w:abstractNumId w:val="20"/>
  </w:num>
  <w:num w:numId="31" w16cid:durableId="845441385">
    <w:abstractNumId w:val="99"/>
  </w:num>
  <w:num w:numId="32" w16cid:durableId="993414628">
    <w:abstractNumId w:val="123"/>
  </w:num>
  <w:num w:numId="33" w16cid:durableId="1417441312">
    <w:abstractNumId w:val="35"/>
  </w:num>
  <w:num w:numId="34" w16cid:durableId="846287351">
    <w:abstractNumId w:val="85"/>
  </w:num>
  <w:num w:numId="35" w16cid:durableId="2106069317">
    <w:abstractNumId w:val="39"/>
  </w:num>
  <w:num w:numId="36" w16cid:durableId="1091436808">
    <w:abstractNumId w:val="27"/>
  </w:num>
  <w:num w:numId="37" w16cid:durableId="383261933">
    <w:abstractNumId w:val="95"/>
  </w:num>
  <w:num w:numId="38" w16cid:durableId="111702136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478819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5631293">
    <w:abstractNumId w:val="42"/>
  </w:num>
  <w:num w:numId="41" w16cid:durableId="1420834572">
    <w:abstractNumId w:val="84"/>
  </w:num>
  <w:num w:numId="42" w16cid:durableId="19866615">
    <w:abstractNumId w:val="73"/>
  </w:num>
  <w:num w:numId="43" w16cid:durableId="1268192350">
    <w:abstractNumId w:val="60"/>
  </w:num>
  <w:num w:numId="44" w16cid:durableId="2128622786">
    <w:abstractNumId w:val="109"/>
  </w:num>
  <w:num w:numId="45" w16cid:durableId="1534072642">
    <w:abstractNumId w:val="9"/>
  </w:num>
  <w:num w:numId="46" w16cid:durableId="1025792716">
    <w:abstractNumId w:val="90"/>
  </w:num>
  <w:num w:numId="47" w16cid:durableId="293482485">
    <w:abstractNumId w:val="101"/>
  </w:num>
  <w:num w:numId="48" w16cid:durableId="1181898532">
    <w:abstractNumId w:val="45"/>
  </w:num>
  <w:num w:numId="49" w16cid:durableId="430974862">
    <w:abstractNumId w:val="96"/>
  </w:num>
  <w:num w:numId="50" w16cid:durableId="1485389294">
    <w:abstractNumId w:val="94"/>
  </w:num>
  <w:num w:numId="51" w16cid:durableId="681202577">
    <w:abstractNumId w:val="12"/>
  </w:num>
  <w:num w:numId="52" w16cid:durableId="143204104">
    <w:abstractNumId w:val="53"/>
  </w:num>
  <w:num w:numId="53" w16cid:durableId="270093561">
    <w:abstractNumId w:val="37"/>
  </w:num>
  <w:num w:numId="54" w16cid:durableId="1306932174">
    <w:abstractNumId w:val="33"/>
  </w:num>
  <w:num w:numId="55" w16cid:durableId="4207489">
    <w:abstractNumId w:val="24"/>
  </w:num>
  <w:num w:numId="56" w16cid:durableId="1910995024">
    <w:abstractNumId w:val="5"/>
  </w:num>
  <w:num w:numId="57" w16cid:durableId="347029490">
    <w:abstractNumId w:val="117"/>
  </w:num>
  <w:num w:numId="58" w16cid:durableId="385182602">
    <w:abstractNumId w:val="7"/>
  </w:num>
  <w:num w:numId="59" w16cid:durableId="1498108276">
    <w:abstractNumId w:val="51"/>
  </w:num>
  <w:num w:numId="60" w16cid:durableId="1849364369">
    <w:abstractNumId w:val="44"/>
  </w:num>
  <w:num w:numId="61" w16cid:durableId="1792358352">
    <w:abstractNumId w:val="31"/>
  </w:num>
  <w:num w:numId="62" w16cid:durableId="1245644406">
    <w:abstractNumId w:val="115"/>
  </w:num>
  <w:num w:numId="63" w16cid:durableId="1758475198">
    <w:abstractNumId w:val="62"/>
  </w:num>
  <w:num w:numId="64" w16cid:durableId="91905077">
    <w:abstractNumId w:val="30"/>
  </w:num>
  <w:num w:numId="65" w16cid:durableId="181868708">
    <w:abstractNumId w:val="13"/>
  </w:num>
  <w:num w:numId="66" w16cid:durableId="1221749103">
    <w:abstractNumId w:val="74"/>
  </w:num>
  <w:num w:numId="67" w16cid:durableId="507867841">
    <w:abstractNumId w:val="54"/>
  </w:num>
  <w:num w:numId="68" w16cid:durableId="980814111">
    <w:abstractNumId w:val="34"/>
  </w:num>
  <w:num w:numId="69" w16cid:durableId="1099175571">
    <w:abstractNumId w:val="7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931A5-25B4-497F-A89D-C988AF86303C}"/>
    <w:docVar w:name="dgnword-eventsink" w:val="62834384"/>
    <w:docVar w:name="H2TOC" w:val="true"/>
  </w:docVars>
  <w:rsids>
    <w:rsidRoot w:val="00055A87"/>
    <w:rsid w:val="000008FD"/>
    <w:rsid w:val="00000B8A"/>
    <w:rsid w:val="000018EB"/>
    <w:rsid w:val="00001F23"/>
    <w:rsid w:val="00003CC9"/>
    <w:rsid w:val="000063EE"/>
    <w:rsid w:val="00007301"/>
    <w:rsid w:val="000122ED"/>
    <w:rsid w:val="000124EF"/>
    <w:rsid w:val="0001342A"/>
    <w:rsid w:val="000136EC"/>
    <w:rsid w:val="00013B72"/>
    <w:rsid w:val="00014071"/>
    <w:rsid w:val="000163AC"/>
    <w:rsid w:val="0001664F"/>
    <w:rsid w:val="00016901"/>
    <w:rsid w:val="00016EED"/>
    <w:rsid w:val="000173F1"/>
    <w:rsid w:val="000178C2"/>
    <w:rsid w:val="000179A9"/>
    <w:rsid w:val="000207A5"/>
    <w:rsid w:val="000208EF"/>
    <w:rsid w:val="00020DD0"/>
    <w:rsid w:val="00022855"/>
    <w:rsid w:val="00022982"/>
    <w:rsid w:val="0002299F"/>
    <w:rsid w:val="0002379E"/>
    <w:rsid w:val="0002387C"/>
    <w:rsid w:val="00024085"/>
    <w:rsid w:val="0002436C"/>
    <w:rsid w:val="00024867"/>
    <w:rsid w:val="000256D8"/>
    <w:rsid w:val="000264EA"/>
    <w:rsid w:val="000273E7"/>
    <w:rsid w:val="000303CE"/>
    <w:rsid w:val="000305C8"/>
    <w:rsid w:val="00030FCF"/>
    <w:rsid w:val="0003122A"/>
    <w:rsid w:val="000319B6"/>
    <w:rsid w:val="0003206A"/>
    <w:rsid w:val="00032B32"/>
    <w:rsid w:val="00033343"/>
    <w:rsid w:val="00033E06"/>
    <w:rsid w:val="00035367"/>
    <w:rsid w:val="00035EF5"/>
    <w:rsid w:val="000365F1"/>
    <w:rsid w:val="00036BF9"/>
    <w:rsid w:val="000422D6"/>
    <w:rsid w:val="00042BA0"/>
    <w:rsid w:val="00042DF3"/>
    <w:rsid w:val="00043BB9"/>
    <w:rsid w:val="00043F62"/>
    <w:rsid w:val="000440C3"/>
    <w:rsid w:val="000443C9"/>
    <w:rsid w:val="000453DD"/>
    <w:rsid w:val="00045787"/>
    <w:rsid w:val="000459D7"/>
    <w:rsid w:val="000466E4"/>
    <w:rsid w:val="000469AB"/>
    <w:rsid w:val="00046AC9"/>
    <w:rsid w:val="00046F06"/>
    <w:rsid w:val="000476C5"/>
    <w:rsid w:val="000517B6"/>
    <w:rsid w:val="000519A2"/>
    <w:rsid w:val="000525BD"/>
    <w:rsid w:val="00052E20"/>
    <w:rsid w:val="00052E7F"/>
    <w:rsid w:val="00053925"/>
    <w:rsid w:val="00053E5B"/>
    <w:rsid w:val="00054505"/>
    <w:rsid w:val="00054C7C"/>
    <w:rsid w:val="00054D45"/>
    <w:rsid w:val="00054DB1"/>
    <w:rsid w:val="00055A87"/>
    <w:rsid w:val="000569E3"/>
    <w:rsid w:val="00057BE9"/>
    <w:rsid w:val="00057CF0"/>
    <w:rsid w:val="00057DD9"/>
    <w:rsid w:val="00060364"/>
    <w:rsid w:val="00061396"/>
    <w:rsid w:val="000619CB"/>
    <w:rsid w:val="00061C4F"/>
    <w:rsid w:val="00062A37"/>
    <w:rsid w:val="00062E0B"/>
    <w:rsid w:val="00062EE6"/>
    <w:rsid w:val="00064A0B"/>
    <w:rsid w:val="0006504E"/>
    <w:rsid w:val="00066ECF"/>
    <w:rsid w:val="00067E81"/>
    <w:rsid w:val="00070585"/>
    <w:rsid w:val="00071902"/>
    <w:rsid w:val="000719F1"/>
    <w:rsid w:val="000722BE"/>
    <w:rsid w:val="000724D2"/>
    <w:rsid w:val="00073C6F"/>
    <w:rsid w:val="00074627"/>
    <w:rsid w:val="000749FE"/>
    <w:rsid w:val="00074C8C"/>
    <w:rsid w:val="00076838"/>
    <w:rsid w:val="00076D3C"/>
    <w:rsid w:val="00077B6A"/>
    <w:rsid w:val="00077F54"/>
    <w:rsid w:val="0008020F"/>
    <w:rsid w:val="00081758"/>
    <w:rsid w:val="00081814"/>
    <w:rsid w:val="00082203"/>
    <w:rsid w:val="00082F36"/>
    <w:rsid w:val="000830EC"/>
    <w:rsid w:val="000835F7"/>
    <w:rsid w:val="00083A48"/>
    <w:rsid w:val="00083C74"/>
    <w:rsid w:val="00083E57"/>
    <w:rsid w:val="0008426B"/>
    <w:rsid w:val="00085142"/>
    <w:rsid w:val="00085E51"/>
    <w:rsid w:val="000863FD"/>
    <w:rsid w:val="000866F9"/>
    <w:rsid w:val="00086814"/>
    <w:rsid w:val="00086CFA"/>
    <w:rsid w:val="00087735"/>
    <w:rsid w:val="00087B35"/>
    <w:rsid w:val="00087CCF"/>
    <w:rsid w:val="00090111"/>
    <w:rsid w:val="000909B4"/>
    <w:rsid w:val="000910A5"/>
    <w:rsid w:val="000921B9"/>
    <w:rsid w:val="000930A2"/>
    <w:rsid w:val="00093360"/>
    <w:rsid w:val="0009372C"/>
    <w:rsid w:val="00093F88"/>
    <w:rsid w:val="00094A29"/>
    <w:rsid w:val="00094CB8"/>
    <w:rsid w:val="00094EF4"/>
    <w:rsid w:val="0009506C"/>
    <w:rsid w:val="00095F8C"/>
    <w:rsid w:val="00096040"/>
    <w:rsid w:val="00096237"/>
    <w:rsid w:val="0009649E"/>
    <w:rsid w:val="00097EFA"/>
    <w:rsid w:val="000A0182"/>
    <w:rsid w:val="000A0265"/>
    <w:rsid w:val="000A09A7"/>
    <w:rsid w:val="000A0A6C"/>
    <w:rsid w:val="000A1BB3"/>
    <w:rsid w:val="000A1C10"/>
    <w:rsid w:val="000A2C4B"/>
    <w:rsid w:val="000A3214"/>
    <w:rsid w:val="000A39ED"/>
    <w:rsid w:val="000A3DBD"/>
    <w:rsid w:val="000A422F"/>
    <w:rsid w:val="000A4317"/>
    <w:rsid w:val="000A4444"/>
    <w:rsid w:val="000A4E2F"/>
    <w:rsid w:val="000A64CC"/>
    <w:rsid w:val="000A6507"/>
    <w:rsid w:val="000A6E8D"/>
    <w:rsid w:val="000A72B8"/>
    <w:rsid w:val="000B08E7"/>
    <w:rsid w:val="000B1C5F"/>
    <w:rsid w:val="000B2022"/>
    <w:rsid w:val="000B2D2D"/>
    <w:rsid w:val="000B377C"/>
    <w:rsid w:val="000B4D39"/>
    <w:rsid w:val="000B632C"/>
    <w:rsid w:val="000B6991"/>
    <w:rsid w:val="000B7210"/>
    <w:rsid w:val="000B751F"/>
    <w:rsid w:val="000B7C36"/>
    <w:rsid w:val="000B7DE7"/>
    <w:rsid w:val="000C0001"/>
    <w:rsid w:val="000C2765"/>
    <w:rsid w:val="000C2D96"/>
    <w:rsid w:val="000C35D8"/>
    <w:rsid w:val="000C35F7"/>
    <w:rsid w:val="000C4533"/>
    <w:rsid w:val="000C5B39"/>
    <w:rsid w:val="000C60F0"/>
    <w:rsid w:val="000C66C5"/>
    <w:rsid w:val="000C6F98"/>
    <w:rsid w:val="000C719B"/>
    <w:rsid w:val="000C752C"/>
    <w:rsid w:val="000C7995"/>
    <w:rsid w:val="000C79D4"/>
    <w:rsid w:val="000C7BDE"/>
    <w:rsid w:val="000D07AA"/>
    <w:rsid w:val="000D1704"/>
    <w:rsid w:val="000D1C3A"/>
    <w:rsid w:val="000D1DEE"/>
    <w:rsid w:val="000D3560"/>
    <w:rsid w:val="000D3D66"/>
    <w:rsid w:val="000D4D40"/>
    <w:rsid w:val="000D55EF"/>
    <w:rsid w:val="000D5E8B"/>
    <w:rsid w:val="000D6004"/>
    <w:rsid w:val="000D605E"/>
    <w:rsid w:val="000D6587"/>
    <w:rsid w:val="000D6B80"/>
    <w:rsid w:val="000D746C"/>
    <w:rsid w:val="000E0091"/>
    <w:rsid w:val="000E011F"/>
    <w:rsid w:val="000E065F"/>
    <w:rsid w:val="000E0771"/>
    <w:rsid w:val="000E0CC5"/>
    <w:rsid w:val="000E1324"/>
    <w:rsid w:val="000E21AA"/>
    <w:rsid w:val="000E29BC"/>
    <w:rsid w:val="000E3C5D"/>
    <w:rsid w:val="000E48DE"/>
    <w:rsid w:val="000E517F"/>
    <w:rsid w:val="000E583C"/>
    <w:rsid w:val="000E67C1"/>
    <w:rsid w:val="000E7577"/>
    <w:rsid w:val="000E79CF"/>
    <w:rsid w:val="000F11AB"/>
    <w:rsid w:val="000F157B"/>
    <w:rsid w:val="000F2820"/>
    <w:rsid w:val="000F2BC3"/>
    <w:rsid w:val="000F37DA"/>
    <w:rsid w:val="000F4E4A"/>
    <w:rsid w:val="000F5411"/>
    <w:rsid w:val="000F5823"/>
    <w:rsid w:val="000F584A"/>
    <w:rsid w:val="000F60CE"/>
    <w:rsid w:val="000F6237"/>
    <w:rsid w:val="000F6564"/>
    <w:rsid w:val="000F73F4"/>
    <w:rsid w:val="000F7D9A"/>
    <w:rsid w:val="000F7E6C"/>
    <w:rsid w:val="00101807"/>
    <w:rsid w:val="00102E34"/>
    <w:rsid w:val="00103472"/>
    <w:rsid w:val="00104445"/>
    <w:rsid w:val="001047B6"/>
    <w:rsid w:val="00104DFF"/>
    <w:rsid w:val="00104EBA"/>
    <w:rsid w:val="00105406"/>
    <w:rsid w:val="001069DB"/>
    <w:rsid w:val="001072A7"/>
    <w:rsid w:val="00107809"/>
    <w:rsid w:val="001114AC"/>
    <w:rsid w:val="00111644"/>
    <w:rsid w:val="00112478"/>
    <w:rsid w:val="00112A3B"/>
    <w:rsid w:val="00112B5F"/>
    <w:rsid w:val="001131BA"/>
    <w:rsid w:val="00113CEF"/>
    <w:rsid w:val="00113EE4"/>
    <w:rsid w:val="00113F99"/>
    <w:rsid w:val="001153E6"/>
    <w:rsid w:val="00116A9D"/>
    <w:rsid w:val="00116AB2"/>
    <w:rsid w:val="001178DD"/>
    <w:rsid w:val="00117E65"/>
    <w:rsid w:val="001200BE"/>
    <w:rsid w:val="001209B0"/>
    <w:rsid w:val="00121D82"/>
    <w:rsid w:val="0012295C"/>
    <w:rsid w:val="00123023"/>
    <w:rsid w:val="0012393C"/>
    <w:rsid w:val="00123977"/>
    <w:rsid w:val="00124611"/>
    <w:rsid w:val="00125D16"/>
    <w:rsid w:val="001273D7"/>
    <w:rsid w:val="0012756D"/>
    <w:rsid w:val="001278F0"/>
    <w:rsid w:val="00130220"/>
    <w:rsid w:val="00130538"/>
    <w:rsid w:val="001314F8"/>
    <w:rsid w:val="0013197E"/>
    <w:rsid w:val="0013226F"/>
    <w:rsid w:val="00132944"/>
    <w:rsid w:val="00132D3B"/>
    <w:rsid w:val="00132FED"/>
    <w:rsid w:val="001331C3"/>
    <w:rsid w:val="00133231"/>
    <w:rsid w:val="001333D3"/>
    <w:rsid w:val="001338DA"/>
    <w:rsid w:val="00133D4C"/>
    <w:rsid w:val="0013484F"/>
    <w:rsid w:val="00135D37"/>
    <w:rsid w:val="001363A0"/>
    <w:rsid w:val="001364D4"/>
    <w:rsid w:val="00136567"/>
    <w:rsid w:val="001366F5"/>
    <w:rsid w:val="00136BFF"/>
    <w:rsid w:val="0013737F"/>
    <w:rsid w:val="001375C0"/>
    <w:rsid w:val="001378C6"/>
    <w:rsid w:val="00140474"/>
    <w:rsid w:val="00140C09"/>
    <w:rsid w:val="00140EF4"/>
    <w:rsid w:val="001413E5"/>
    <w:rsid w:val="00141D3E"/>
    <w:rsid w:val="00143ECB"/>
    <w:rsid w:val="00143FCB"/>
    <w:rsid w:val="00145580"/>
    <w:rsid w:val="00145890"/>
    <w:rsid w:val="00145A7E"/>
    <w:rsid w:val="00146273"/>
    <w:rsid w:val="001467C3"/>
    <w:rsid w:val="00150A0E"/>
    <w:rsid w:val="0015156A"/>
    <w:rsid w:val="00151A18"/>
    <w:rsid w:val="00152DB4"/>
    <w:rsid w:val="00153011"/>
    <w:rsid w:val="00153D70"/>
    <w:rsid w:val="00153F4D"/>
    <w:rsid w:val="00153FAD"/>
    <w:rsid w:val="00154A40"/>
    <w:rsid w:val="00154C5B"/>
    <w:rsid w:val="00154D8C"/>
    <w:rsid w:val="001551C0"/>
    <w:rsid w:val="00156360"/>
    <w:rsid w:val="001570A9"/>
    <w:rsid w:val="00157434"/>
    <w:rsid w:val="001579B5"/>
    <w:rsid w:val="00157E0F"/>
    <w:rsid w:val="00160959"/>
    <w:rsid w:val="00161B62"/>
    <w:rsid w:val="00162153"/>
    <w:rsid w:val="0016223A"/>
    <w:rsid w:val="001623CF"/>
    <w:rsid w:val="001623D9"/>
    <w:rsid w:val="00163B83"/>
    <w:rsid w:val="00166037"/>
    <w:rsid w:val="00167CA7"/>
    <w:rsid w:val="0017078F"/>
    <w:rsid w:val="00170BF4"/>
    <w:rsid w:val="00170ECE"/>
    <w:rsid w:val="00171CA1"/>
    <w:rsid w:val="00171D9E"/>
    <w:rsid w:val="0017286A"/>
    <w:rsid w:val="00172E05"/>
    <w:rsid w:val="00172E0B"/>
    <w:rsid w:val="001737ED"/>
    <w:rsid w:val="0017414E"/>
    <w:rsid w:val="00175568"/>
    <w:rsid w:val="0017597A"/>
    <w:rsid w:val="00176475"/>
    <w:rsid w:val="001771BE"/>
    <w:rsid w:val="0017751D"/>
    <w:rsid w:val="00177B43"/>
    <w:rsid w:val="001803EE"/>
    <w:rsid w:val="00181665"/>
    <w:rsid w:val="001816BB"/>
    <w:rsid w:val="00181CCC"/>
    <w:rsid w:val="00182886"/>
    <w:rsid w:val="00182A2B"/>
    <w:rsid w:val="00182ECD"/>
    <w:rsid w:val="00182F35"/>
    <w:rsid w:val="00183758"/>
    <w:rsid w:val="00184653"/>
    <w:rsid w:val="00185463"/>
    <w:rsid w:val="00185F3A"/>
    <w:rsid w:val="001871C6"/>
    <w:rsid w:val="00187A59"/>
    <w:rsid w:val="00187B01"/>
    <w:rsid w:val="00187FD1"/>
    <w:rsid w:val="00190537"/>
    <w:rsid w:val="0019072F"/>
    <w:rsid w:val="00190EFA"/>
    <w:rsid w:val="001912EE"/>
    <w:rsid w:val="00192BEC"/>
    <w:rsid w:val="00194637"/>
    <w:rsid w:val="00194D54"/>
    <w:rsid w:val="001960C7"/>
    <w:rsid w:val="00196204"/>
    <w:rsid w:val="00196278"/>
    <w:rsid w:val="001962EC"/>
    <w:rsid w:val="00196DAE"/>
    <w:rsid w:val="00197639"/>
    <w:rsid w:val="00197F05"/>
    <w:rsid w:val="001A0006"/>
    <w:rsid w:val="001A0C54"/>
    <w:rsid w:val="001A1843"/>
    <w:rsid w:val="001A1986"/>
    <w:rsid w:val="001A242C"/>
    <w:rsid w:val="001A2565"/>
    <w:rsid w:val="001A291A"/>
    <w:rsid w:val="001A2961"/>
    <w:rsid w:val="001A2D98"/>
    <w:rsid w:val="001A32C3"/>
    <w:rsid w:val="001A35C3"/>
    <w:rsid w:val="001A3E6D"/>
    <w:rsid w:val="001A514C"/>
    <w:rsid w:val="001A53EB"/>
    <w:rsid w:val="001A587E"/>
    <w:rsid w:val="001A603F"/>
    <w:rsid w:val="001A6876"/>
    <w:rsid w:val="001A6963"/>
    <w:rsid w:val="001A7215"/>
    <w:rsid w:val="001A761C"/>
    <w:rsid w:val="001A7769"/>
    <w:rsid w:val="001A7986"/>
    <w:rsid w:val="001A7B36"/>
    <w:rsid w:val="001A7C1D"/>
    <w:rsid w:val="001B1626"/>
    <w:rsid w:val="001B247C"/>
    <w:rsid w:val="001B2AC5"/>
    <w:rsid w:val="001B2E32"/>
    <w:rsid w:val="001B36BA"/>
    <w:rsid w:val="001B37A6"/>
    <w:rsid w:val="001B5A60"/>
    <w:rsid w:val="001B5DFE"/>
    <w:rsid w:val="001B6885"/>
    <w:rsid w:val="001B6A5A"/>
    <w:rsid w:val="001B72F9"/>
    <w:rsid w:val="001B75E4"/>
    <w:rsid w:val="001C02BC"/>
    <w:rsid w:val="001C103B"/>
    <w:rsid w:val="001C10F1"/>
    <w:rsid w:val="001C335C"/>
    <w:rsid w:val="001C43C6"/>
    <w:rsid w:val="001C5BE5"/>
    <w:rsid w:val="001C6687"/>
    <w:rsid w:val="001C6762"/>
    <w:rsid w:val="001C6BD7"/>
    <w:rsid w:val="001C75D8"/>
    <w:rsid w:val="001C7801"/>
    <w:rsid w:val="001D0149"/>
    <w:rsid w:val="001D018C"/>
    <w:rsid w:val="001D09C5"/>
    <w:rsid w:val="001D0B93"/>
    <w:rsid w:val="001D0CEC"/>
    <w:rsid w:val="001D113C"/>
    <w:rsid w:val="001D120A"/>
    <w:rsid w:val="001D13C0"/>
    <w:rsid w:val="001D188D"/>
    <w:rsid w:val="001D21D6"/>
    <w:rsid w:val="001D227E"/>
    <w:rsid w:val="001D23B3"/>
    <w:rsid w:val="001D2F1B"/>
    <w:rsid w:val="001D3578"/>
    <w:rsid w:val="001D36AE"/>
    <w:rsid w:val="001D3B82"/>
    <w:rsid w:val="001D3CF2"/>
    <w:rsid w:val="001D3F0C"/>
    <w:rsid w:val="001D45E0"/>
    <w:rsid w:val="001D49A0"/>
    <w:rsid w:val="001D4C58"/>
    <w:rsid w:val="001D4F52"/>
    <w:rsid w:val="001D7398"/>
    <w:rsid w:val="001E027E"/>
    <w:rsid w:val="001E0615"/>
    <w:rsid w:val="001E0B85"/>
    <w:rsid w:val="001E174D"/>
    <w:rsid w:val="001E2170"/>
    <w:rsid w:val="001E21F7"/>
    <w:rsid w:val="001E23B1"/>
    <w:rsid w:val="001E3801"/>
    <w:rsid w:val="001E3F5C"/>
    <w:rsid w:val="001E447A"/>
    <w:rsid w:val="001E4B63"/>
    <w:rsid w:val="001E51DD"/>
    <w:rsid w:val="001E5490"/>
    <w:rsid w:val="001E5624"/>
    <w:rsid w:val="001E5EB8"/>
    <w:rsid w:val="001E624F"/>
    <w:rsid w:val="001E6327"/>
    <w:rsid w:val="001E67F0"/>
    <w:rsid w:val="001E775D"/>
    <w:rsid w:val="001E7935"/>
    <w:rsid w:val="001E7BAF"/>
    <w:rsid w:val="001F0152"/>
    <w:rsid w:val="001F091D"/>
    <w:rsid w:val="001F18A1"/>
    <w:rsid w:val="001F18FE"/>
    <w:rsid w:val="001F1D46"/>
    <w:rsid w:val="001F1F0E"/>
    <w:rsid w:val="001F20BE"/>
    <w:rsid w:val="001F276F"/>
    <w:rsid w:val="001F2AB3"/>
    <w:rsid w:val="001F33C2"/>
    <w:rsid w:val="001F3A4B"/>
    <w:rsid w:val="001F3C91"/>
    <w:rsid w:val="001F3D59"/>
    <w:rsid w:val="001F49B4"/>
    <w:rsid w:val="001F4EE5"/>
    <w:rsid w:val="001F649F"/>
    <w:rsid w:val="001F7E1D"/>
    <w:rsid w:val="001F7E7B"/>
    <w:rsid w:val="00200873"/>
    <w:rsid w:val="0020160A"/>
    <w:rsid w:val="00201D88"/>
    <w:rsid w:val="00201DCF"/>
    <w:rsid w:val="00202235"/>
    <w:rsid w:val="00202E5B"/>
    <w:rsid w:val="00202ED9"/>
    <w:rsid w:val="0020306C"/>
    <w:rsid w:val="00203A89"/>
    <w:rsid w:val="00204BDF"/>
    <w:rsid w:val="002054FB"/>
    <w:rsid w:val="00205FED"/>
    <w:rsid w:val="00206392"/>
    <w:rsid w:val="00206407"/>
    <w:rsid w:val="0020681A"/>
    <w:rsid w:val="00206A9E"/>
    <w:rsid w:val="00206CCB"/>
    <w:rsid w:val="002074F3"/>
    <w:rsid w:val="0021078E"/>
    <w:rsid w:val="00210980"/>
    <w:rsid w:val="00210B23"/>
    <w:rsid w:val="002113A7"/>
    <w:rsid w:val="00211633"/>
    <w:rsid w:val="00211BAD"/>
    <w:rsid w:val="00212F57"/>
    <w:rsid w:val="00212F7E"/>
    <w:rsid w:val="002158C1"/>
    <w:rsid w:val="00215DD6"/>
    <w:rsid w:val="002164E6"/>
    <w:rsid w:val="0021651D"/>
    <w:rsid w:val="002172A8"/>
    <w:rsid w:val="00217E36"/>
    <w:rsid w:val="0022032F"/>
    <w:rsid w:val="00220B07"/>
    <w:rsid w:val="00221240"/>
    <w:rsid w:val="0022127D"/>
    <w:rsid w:val="002223A8"/>
    <w:rsid w:val="00222FCC"/>
    <w:rsid w:val="002244B6"/>
    <w:rsid w:val="00224725"/>
    <w:rsid w:val="00224983"/>
    <w:rsid w:val="00225A4A"/>
    <w:rsid w:val="00226856"/>
    <w:rsid w:val="002276A0"/>
    <w:rsid w:val="00227EE6"/>
    <w:rsid w:val="00231357"/>
    <w:rsid w:val="00231D0E"/>
    <w:rsid w:val="00231F08"/>
    <w:rsid w:val="00232395"/>
    <w:rsid w:val="0023253D"/>
    <w:rsid w:val="00232553"/>
    <w:rsid w:val="00232C68"/>
    <w:rsid w:val="002337C3"/>
    <w:rsid w:val="00235204"/>
    <w:rsid w:val="00235610"/>
    <w:rsid w:val="002362C3"/>
    <w:rsid w:val="00236C95"/>
    <w:rsid w:val="002375B5"/>
    <w:rsid w:val="0024015F"/>
    <w:rsid w:val="002402BA"/>
    <w:rsid w:val="002406AE"/>
    <w:rsid w:val="002408E5"/>
    <w:rsid w:val="002415CA"/>
    <w:rsid w:val="002427FA"/>
    <w:rsid w:val="0024405E"/>
    <w:rsid w:val="00244F1E"/>
    <w:rsid w:val="00245244"/>
    <w:rsid w:val="00245256"/>
    <w:rsid w:val="0024530E"/>
    <w:rsid w:val="002455CD"/>
    <w:rsid w:val="00245F90"/>
    <w:rsid w:val="002463BE"/>
    <w:rsid w:val="002471F5"/>
    <w:rsid w:val="0024749F"/>
    <w:rsid w:val="00247730"/>
    <w:rsid w:val="002477B2"/>
    <w:rsid w:val="002509B9"/>
    <w:rsid w:val="0025186E"/>
    <w:rsid w:val="00251CBF"/>
    <w:rsid w:val="00251D3B"/>
    <w:rsid w:val="0025236E"/>
    <w:rsid w:val="002529F6"/>
    <w:rsid w:val="00252B2E"/>
    <w:rsid w:val="00253BCB"/>
    <w:rsid w:val="0025401B"/>
    <w:rsid w:val="0025479E"/>
    <w:rsid w:val="00254FE0"/>
    <w:rsid w:val="00255B93"/>
    <w:rsid w:val="00256519"/>
    <w:rsid w:val="00256D21"/>
    <w:rsid w:val="00257A09"/>
    <w:rsid w:val="00262422"/>
    <w:rsid w:val="002643A4"/>
    <w:rsid w:val="00265D19"/>
    <w:rsid w:val="00266D74"/>
    <w:rsid w:val="00270689"/>
    <w:rsid w:val="00270713"/>
    <w:rsid w:val="00270E88"/>
    <w:rsid w:val="00271BEF"/>
    <w:rsid w:val="00272579"/>
    <w:rsid w:val="00272E54"/>
    <w:rsid w:val="00272EF4"/>
    <w:rsid w:val="00272FBE"/>
    <w:rsid w:val="00273611"/>
    <w:rsid w:val="002745D3"/>
    <w:rsid w:val="002748C3"/>
    <w:rsid w:val="00274B5A"/>
    <w:rsid w:val="002757C7"/>
    <w:rsid w:val="002762E3"/>
    <w:rsid w:val="002767B1"/>
    <w:rsid w:val="00277000"/>
    <w:rsid w:val="0028275B"/>
    <w:rsid w:val="00282889"/>
    <w:rsid w:val="002830BD"/>
    <w:rsid w:val="00283152"/>
    <w:rsid w:val="00283546"/>
    <w:rsid w:val="00283CBF"/>
    <w:rsid w:val="00284B19"/>
    <w:rsid w:val="00285CC7"/>
    <w:rsid w:val="00287527"/>
    <w:rsid w:val="0028761C"/>
    <w:rsid w:val="0028790A"/>
    <w:rsid w:val="00287E8C"/>
    <w:rsid w:val="002906B0"/>
    <w:rsid w:val="00290BBF"/>
    <w:rsid w:val="0029117D"/>
    <w:rsid w:val="00292458"/>
    <w:rsid w:val="002931A5"/>
    <w:rsid w:val="00293B3F"/>
    <w:rsid w:val="002948B8"/>
    <w:rsid w:val="002949F3"/>
    <w:rsid w:val="00295395"/>
    <w:rsid w:val="002953D7"/>
    <w:rsid w:val="0029591F"/>
    <w:rsid w:val="00296621"/>
    <w:rsid w:val="00296A8A"/>
    <w:rsid w:val="00296C4A"/>
    <w:rsid w:val="00297602"/>
    <w:rsid w:val="002977FD"/>
    <w:rsid w:val="00297A6D"/>
    <w:rsid w:val="002A02F2"/>
    <w:rsid w:val="002A0A7B"/>
    <w:rsid w:val="002A17FB"/>
    <w:rsid w:val="002A1F60"/>
    <w:rsid w:val="002A2CD9"/>
    <w:rsid w:val="002A2EF9"/>
    <w:rsid w:val="002A328E"/>
    <w:rsid w:val="002A3C36"/>
    <w:rsid w:val="002A49D7"/>
    <w:rsid w:val="002A4C1C"/>
    <w:rsid w:val="002A5489"/>
    <w:rsid w:val="002A6382"/>
    <w:rsid w:val="002A69A3"/>
    <w:rsid w:val="002A7E6F"/>
    <w:rsid w:val="002B016D"/>
    <w:rsid w:val="002B067C"/>
    <w:rsid w:val="002B2DD8"/>
    <w:rsid w:val="002B354B"/>
    <w:rsid w:val="002B378D"/>
    <w:rsid w:val="002B3D7E"/>
    <w:rsid w:val="002B40A8"/>
    <w:rsid w:val="002B59D5"/>
    <w:rsid w:val="002B5B01"/>
    <w:rsid w:val="002B61F6"/>
    <w:rsid w:val="002B67B3"/>
    <w:rsid w:val="002B693A"/>
    <w:rsid w:val="002C0580"/>
    <w:rsid w:val="002C064C"/>
    <w:rsid w:val="002C0C87"/>
    <w:rsid w:val="002C3FDC"/>
    <w:rsid w:val="002C4069"/>
    <w:rsid w:val="002C465B"/>
    <w:rsid w:val="002C6432"/>
    <w:rsid w:val="002D0B50"/>
    <w:rsid w:val="002D2E1E"/>
    <w:rsid w:val="002D319D"/>
    <w:rsid w:val="002D3D19"/>
    <w:rsid w:val="002D4555"/>
    <w:rsid w:val="002D48DF"/>
    <w:rsid w:val="002D520D"/>
    <w:rsid w:val="002D5431"/>
    <w:rsid w:val="002D651E"/>
    <w:rsid w:val="002D6D04"/>
    <w:rsid w:val="002D753C"/>
    <w:rsid w:val="002D7565"/>
    <w:rsid w:val="002E03A1"/>
    <w:rsid w:val="002E093A"/>
    <w:rsid w:val="002E1122"/>
    <w:rsid w:val="002E190F"/>
    <w:rsid w:val="002E379D"/>
    <w:rsid w:val="002E3B7F"/>
    <w:rsid w:val="002E3C73"/>
    <w:rsid w:val="002E4043"/>
    <w:rsid w:val="002E4D94"/>
    <w:rsid w:val="002E5705"/>
    <w:rsid w:val="002E5E0E"/>
    <w:rsid w:val="002E6729"/>
    <w:rsid w:val="002E72B6"/>
    <w:rsid w:val="002E76A0"/>
    <w:rsid w:val="002F085E"/>
    <w:rsid w:val="002F0CFB"/>
    <w:rsid w:val="002F2374"/>
    <w:rsid w:val="002F2620"/>
    <w:rsid w:val="002F3964"/>
    <w:rsid w:val="002F3BB9"/>
    <w:rsid w:val="002F432C"/>
    <w:rsid w:val="002F43F7"/>
    <w:rsid w:val="002F4CD4"/>
    <w:rsid w:val="002F6879"/>
    <w:rsid w:val="002F6BEB"/>
    <w:rsid w:val="003005C3"/>
    <w:rsid w:val="0030086A"/>
    <w:rsid w:val="003017D8"/>
    <w:rsid w:val="0030182A"/>
    <w:rsid w:val="00302364"/>
    <w:rsid w:val="00302562"/>
    <w:rsid w:val="00303057"/>
    <w:rsid w:val="00303AC3"/>
    <w:rsid w:val="00303ADD"/>
    <w:rsid w:val="00303D97"/>
    <w:rsid w:val="00304510"/>
    <w:rsid w:val="0030495D"/>
    <w:rsid w:val="00304BC9"/>
    <w:rsid w:val="00305045"/>
    <w:rsid w:val="00305070"/>
    <w:rsid w:val="00305959"/>
    <w:rsid w:val="00305A5A"/>
    <w:rsid w:val="0030607D"/>
    <w:rsid w:val="00306225"/>
    <w:rsid w:val="003072D9"/>
    <w:rsid w:val="00307F5D"/>
    <w:rsid w:val="00310652"/>
    <w:rsid w:val="00310A92"/>
    <w:rsid w:val="00311009"/>
    <w:rsid w:val="003111E1"/>
    <w:rsid w:val="00311653"/>
    <w:rsid w:val="00311E13"/>
    <w:rsid w:val="00311EDF"/>
    <w:rsid w:val="0031377F"/>
    <w:rsid w:val="0031379B"/>
    <w:rsid w:val="003144D1"/>
    <w:rsid w:val="003152C8"/>
    <w:rsid w:val="00317733"/>
    <w:rsid w:val="00317985"/>
    <w:rsid w:val="00317B2E"/>
    <w:rsid w:val="003201A7"/>
    <w:rsid w:val="00320713"/>
    <w:rsid w:val="00320817"/>
    <w:rsid w:val="0032216C"/>
    <w:rsid w:val="003223F9"/>
    <w:rsid w:val="00323073"/>
    <w:rsid w:val="0032321B"/>
    <w:rsid w:val="003232BD"/>
    <w:rsid w:val="003237AA"/>
    <w:rsid w:val="00323DAA"/>
    <w:rsid w:val="00325E9B"/>
    <w:rsid w:val="003262E4"/>
    <w:rsid w:val="003264F7"/>
    <w:rsid w:val="0032697B"/>
    <w:rsid w:val="00327CA1"/>
    <w:rsid w:val="00330876"/>
    <w:rsid w:val="00331444"/>
    <w:rsid w:val="003314F0"/>
    <w:rsid w:val="00331B69"/>
    <w:rsid w:val="003320D8"/>
    <w:rsid w:val="0033286D"/>
    <w:rsid w:val="00332CE6"/>
    <w:rsid w:val="00333C41"/>
    <w:rsid w:val="003340FE"/>
    <w:rsid w:val="0033429E"/>
    <w:rsid w:val="003346AB"/>
    <w:rsid w:val="00334AB8"/>
    <w:rsid w:val="0033502A"/>
    <w:rsid w:val="00335609"/>
    <w:rsid w:val="003362B7"/>
    <w:rsid w:val="00336643"/>
    <w:rsid w:val="00336F91"/>
    <w:rsid w:val="00340B05"/>
    <w:rsid w:val="003412A7"/>
    <w:rsid w:val="0034180C"/>
    <w:rsid w:val="00341C78"/>
    <w:rsid w:val="00341DEB"/>
    <w:rsid w:val="00341EB2"/>
    <w:rsid w:val="00343831"/>
    <w:rsid w:val="00343BAD"/>
    <w:rsid w:val="00343C44"/>
    <w:rsid w:val="00344AA1"/>
    <w:rsid w:val="00344C31"/>
    <w:rsid w:val="003451E9"/>
    <w:rsid w:val="00345D74"/>
    <w:rsid w:val="00346337"/>
    <w:rsid w:val="00346563"/>
    <w:rsid w:val="003465E2"/>
    <w:rsid w:val="00347E1A"/>
    <w:rsid w:val="00350A08"/>
    <w:rsid w:val="00350E86"/>
    <w:rsid w:val="00351328"/>
    <w:rsid w:val="00351585"/>
    <w:rsid w:val="00351B1E"/>
    <w:rsid w:val="00351C58"/>
    <w:rsid w:val="00351F00"/>
    <w:rsid w:val="00351FC9"/>
    <w:rsid w:val="00353216"/>
    <w:rsid w:val="00354458"/>
    <w:rsid w:val="00354888"/>
    <w:rsid w:val="00354A2F"/>
    <w:rsid w:val="00354A31"/>
    <w:rsid w:val="00356119"/>
    <w:rsid w:val="003563BF"/>
    <w:rsid w:val="0035650B"/>
    <w:rsid w:val="003569EB"/>
    <w:rsid w:val="00360108"/>
    <w:rsid w:val="00361548"/>
    <w:rsid w:val="003616D0"/>
    <w:rsid w:val="00361C51"/>
    <w:rsid w:val="00361E65"/>
    <w:rsid w:val="0036208D"/>
    <w:rsid w:val="00362848"/>
    <w:rsid w:val="00363497"/>
    <w:rsid w:val="00364E23"/>
    <w:rsid w:val="003651A3"/>
    <w:rsid w:val="00365810"/>
    <w:rsid w:val="0036609C"/>
    <w:rsid w:val="00366131"/>
    <w:rsid w:val="003662F6"/>
    <w:rsid w:val="00366ADD"/>
    <w:rsid w:val="00367CB1"/>
    <w:rsid w:val="00367F75"/>
    <w:rsid w:val="00370565"/>
    <w:rsid w:val="00370ED3"/>
    <w:rsid w:val="00370FA3"/>
    <w:rsid w:val="00371F3A"/>
    <w:rsid w:val="003722D7"/>
    <w:rsid w:val="00372503"/>
    <w:rsid w:val="00372AB5"/>
    <w:rsid w:val="00373103"/>
    <w:rsid w:val="00373281"/>
    <w:rsid w:val="00374101"/>
    <w:rsid w:val="00374790"/>
    <w:rsid w:val="0037484F"/>
    <w:rsid w:val="003749D5"/>
    <w:rsid w:val="00374D59"/>
    <w:rsid w:val="00375792"/>
    <w:rsid w:val="00376A9F"/>
    <w:rsid w:val="003803D5"/>
    <w:rsid w:val="00380B4C"/>
    <w:rsid w:val="0038166C"/>
    <w:rsid w:val="0038307E"/>
    <w:rsid w:val="0038358E"/>
    <w:rsid w:val="00383A45"/>
    <w:rsid w:val="00383D6C"/>
    <w:rsid w:val="00384E3A"/>
    <w:rsid w:val="00385336"/>
    <w:rsid w:val="003853FB"/>
    <w:rsid w:val="00385443"/>
    <w:rsid w:val="00385842"/>
    <w:rsid w:val="003862EF"/>
    <w:rsid w:val="0038647B"/>
    <w:rsid w:val="00386E07"/>
    <w:rsid w:val="00387058"/>
    <w:rsid w:val="00387506"/>
    <w:rsid w:val="00387D5A"/>
    <w:rsid w:val="00387EC6"/>
    <w:rsid w:val="00390061"/>
    <w:rsid w:val="003900EF"/>
    <w:rsid w:val="00390A61"/>
    <w:rsid w:val="00390CB6"/>
    <w:rsid w:val="00390E7E"/>
    <w:rsid w:val="003913AC"/>
    <w:rsid w:val="00391579"/>
    <w:rsid w:val="003921B5"/>
    <w:rsid w:val="0039244A"/>
    <w:rsid w:val="00392F98"/>
    <w:rsid w:val="0039337D"/>
    <w:rsid w:val="00393728"/>
    <w:rsid w:val="003938F7"/>
    <w:rsid w:val="00394565"/>
    <w:rsid w:val="00394688"/>
    <w:rsid w:val="003948FF"/>
    <w:rsid w:val="003951AC"/>
    <w:rsid w:val="00395C7C"/>
    <w:rsid w:val="0039713E"/>
    <w:rsid w:val="00397652"/>
    <w:rsid w:val="003976F0"/>
    <w:rsid w:val="003A05B0"/>
    <w:rsid w:val="003A085D"/>
    <w:rsid w:val="003A11BE"/>
    <w:rsid w:val="003A162A"/>
    <w:rsid w:val="003A3E2E"/>
    <w:rsid w:val="003A4508"/>
    <w:rsid w:val="003A46D8"/>
    <w:rsid w:val="003A4A69"/>
    <w:rsid w:val="003A5330"/>
    <w:rsid w:val="003A5364"/>
    <w:rsid w:val="003A5DED"/>
    <w:rsid w:val="003A5EFF"/>
    <w:rsid w:val="003A5F5E"/>
    <w:rsid w:val="003A66D3"/>
    <w:rsid w:val="003A7095"/>
    <w:rsid w:val="003B009A"/>
    <w:rsid w:val="003B0995"/>
    <w:rsid w:val="003B0B7C"/>
    <w:rsid w:val="003B118A"/>
    <w:rsid w:val="003B1F0C"/>
    <w:rsid w:val="003B225C"/>
    <w:rsid w:val="003B2405"/>
    <w:rsid w:val="003B26B1"/>
    <w:rsid w:val="003B338E"/>
    <w:rsid w:val="003B3643"/>
    <w:rsid w:val="003B3A33"/>
    <w:rsid w:val="003B3EF5"/>
    <w:rsid w:val="003B4555"/>
    <w:rsid w:val="003B5AA0"/>
    <w:rsid w:val="003B5AC1"/>
    <w:rsid w:val="003B5D50"/>
    <w:rsid w:val="003B5E84"/>
    <w:rsid w:val="003B692E"/>
    <w:rsid w:val="003B7429"/>
    <w:rsid w:val="003C019E"/>
    <w:rsid w:val="003C0273"/>
    <w:rsid w:val="003C0E6A"/>
    <w:rsid w:val="003C1AD0"/>
    <w:rsid w:val="003C2802"/>
    <w:rsid w:val="003C33CA"/>
    <w:rsid w:val="003C3843"/>
    <w:rsid w:val="003C4066"/>
    <w:rsid w:val="003C4886"/>
    <w:rsid w:val="003C4EDF"/>
    <w:rsid w:val="003C5318"/>
    <w:rsid w:val="003C544C"/>
    <w:rsid w:val="003C5A4F"/>
    <w:rsid w:val="003C6249"/>
    <w:rsid w:val="003C64CD"/>
    <w:rsid w:val="003D06DA"/>
    <w:rsid w:val="003D1147"/>
    <w:rsid w:val="003D16E6"/>
    <w:rsid w:val="003D1779"/>
    <w:rsid w:val="003D1804"/>
    <w:rsid w:val="003D1D0D"/>
    <w:rsid w:val="003D3BF3"/>
    <w:rsid w:val="003D3C6D"/>
    <w:rsid w:val="003D4901"/>
    <w:rsid w:val="003D6331"/>
    <w:rsid w:val="003D7349"/>
    <w:rsid w:val="003E01B4"/>
    <w:rsid w:val="003E033C"/>
    <w:rsid w:val="003E0CFE"/>
    <w:rsid w:val="003E1685"/>
    <w:rsid w:val="003E1D1E"/>
    <w:rsid w:val="003E1E3D"/>
    <w:rsid w:val="003E267B"/>
    <w:rsid w:val="003E3428"/>
    <w:rsid w:val="003E3494"/>
    <w:rsid w:val="003E3E81"/>
    <w:rsid w:val="003E5400"/>
    <w:rsid w:val="003E617C"/>
    <w:rsid w:val="003E7053"/>
    <w:rsid w:val="003F00CF"/>
    <w:rsid w:val="003F05D6"/>
    <w:rsid w:val="003F10DD"/>
    <w:rsid w:val="003F21CB"/>
    <w:rsid w:val="003F2258"/>
    <w:rsid w:val="003F2C93"/>
    <w:rsid w:val="003F3258"/>
    <w:rsid w:val="003F39F3"/>
    <w:rsid w:val="003F3AD6"/>
    <w:rsid w:val="003F40EF"/>
    <w:rsid w:val="003F450F"/>
    <w:rsid w:val="003F489C"/>
    <w:rsid w:val="003F4A4F"/>
    <w:rsid w:val="003F4D36"/>
    <w:rsid w:val="003F5B95"/>
    <w:rsid w:val="003F5C51"/>
    <w:rsid w:val="003F5DD7"/>
    <w:rsid w:val="003F66D3"/>
    <w:rsid w:val="003F7287"/>
    <w:rsid w:val="003F7918"/>
    <w:rsid w:val="003F7AE0"/>
    <w:rsid w:val="003F7C39"/>
    <w:rsid w:val="00400597"/>
    <w:rsid w:val="00400685"/>
    <w:rsid w:val="0040084F"/>
    <w:rsid w:val="00400C0C"/>
    <w:rsid w:val="004013C2"/>
    <w:rsid w:val="0040185C"/>
    <w:rsid w:val="00401AA1"/>
    <w:rsid w:val="004023FA"/>
    <w:rsid w:val="00404042"/>
    <w:rsid w:val="00404D27"/>
    <w:rsid w:val="00405332"/>
    <w:rsid w:val="00405428"/>
    <w:rsid w:val="004062D4"/>
    <w:rsid w:val="00407B3A"/>
    <w:rsid w:val="00407C87"/>
    <w:rsid w:val="00407FA7"/>
    <w:rsid w:val="0041028B"/>
    <w:rsid w:val="00410422"/>
    <w:rsid w:val="0041064A"/>
    <w:rsid w:val="00410A29"/>
    <w:rsid w:val="00410CB1"/>
    <w:rsid w:val="00410DE5"/>
    <w:rsid w:val="0041148A"/>
    <w:rsid w:val="004117C0"/>
    <w:rsid w:val="00411C8B"/>
    <w:rsid w:val="00412151"/>
    <w:rsid w:val="004125B4"/>
    <w:rsid w:val="00412A4E"/>
    <w:rsid w:val="00412C71"/>
    <w:rsid w:val="0041539D"/>
    <w:rsid w:val="004159B2"/>
    <w:rsid w:val="004161B1"/>
    <w:rsid w:val="004161F5"/>
    <w:rsid w:val="00416D31"/>
    <w:rsid w:val="00420265"/>
    <w:rsid w:val="004204BA"/>
    <w:rsid w:val="00421765"/>
    <w:rsid w:val="00421880"/>
    <w:rsid w:val="004219FD"/>
    <w:rsid w:val="00421A9C"/>
    <w:rsid w:val="0042302B"/>
    <w:rsid w:val="0042329C"/>
    <w:rsid w:val="00423820"/>
    <w:rsid w:val="004246FC"/>
    <w:rsid w:val="00425E1D"/>
    <w:rsid w:val="004266FA"/>
    <w:rsid w:val="00426C99"/>
    <w:rsid w:val="00427E2E"/>
    <w:rsid w:val="0043049C"/>
    <w:rsid w:val="00431151"/>
    <w:rsid w:val="00431607"/>
    <w:rsid w:val="00431CF6"/>
    <w:rsid w:val="004326F5"/>
    <w:rsid w:val="0043293C"/>
    <w:rsid w:val="004330E3"/>
    <w:rsid w:val="004339F7"/>
    <w:rsid w:val="004342BB"/>
    <w:rsid w:val="00434630"/>
    <w:rsid w:val="00435242"/>
    <w:rsid w:val="00435F27"/>
    <w:rsid w:val="0043614F"/>
    <w:rsid w:val="0043621E"/>
    <w:rsid w:val="0043659A"/>
    <w:rsid w:val="00436852"/>
    <w:rsid w:val="0043702D"/>
    <w:rsid w:val="00437AAA"/>
    <w:rsid w:val="00437FB7"/>
    <w:rsid w:val="004402F0"/>
    <w:rsid w:val="004403AE"/>
    <w:rsid w:val="00440AF5"/>
    <w:rsid w:val="004411AF"/>
    <w:rsid w:val="00441409"/>
    <w:rsid w:val="00441E7F"/>
    <w:rsid w:val="00442C24"/>
    <w:rsid w:val="00442E09"/>
    <w:rsid w:val="0044315F"/>
    <w:rsid w:val="00443D2E"/>
    <w:rsid w:val="00445D7F"/>
    <w:rsid w:val="004473AD"/>
    <w:rsid w:val="00450157"/>
    <w:rsid w:val="00450368"/>
    <w:rsid w:val="004516DF"/>
    <w:rsid w:val="004517B7"/>
    <w:rsid w:val="00452123"/>
    <w:rsid w:val="00452E07"/>
    <w:rsid w:val="00452E08"/>
    <w:rsid w:val="0045336A"/>
    <w:rsid w:val="00454DA3"/>
    <w:rsid w:val="00455211"/>
    <w:rsid w:val="00455A06"/>
    <w:rsid w:val="0045686E"/>
    <w:rsid w:val="00456BD4"/>
    <w:rsid w:val="00456D7E"/>
    <w:rsid w:val="00457426"/>
    <w:rsid w:val="00457BBD"/>
    <w:rsid w:val="00457F3F"/>
    <w:rsid w:val="004604E5"/>
    <w:rsid w:val="0046205C"/>
    <w:rsid w:val="00462305"/>
    <w:rsid w:val="00462CBD"/>
    <w:rsid w:val="00462D4D"/>
    <w:rsid w:val="00463218"/>
    <w:rsid w:val="004635FA"/>
    <w:rsid w:val="0046363A"/>
    <w:rsid w:val="00463DE7"/>
    <w:rsid w:val="00463DEE"/>
    <w:rsid w:val="00464928"/>
    <w:rsid w:val="00464E0C"/>
    <w:rsid w:val="00466125"/>
    <w:rsid w:val="00466136"/>
    <w:rsid w:val="00466EAF"/>
    <w:rsid w:val="0046709D"/>
    <w:rsid w:val="004702ED"/>
    <w:rsid w:val="00471D14"/>
    <w:rsid w:val="00472106"/>
    <w:rsid w:val="004724BC"/>
    <w:rsid w:val="0047252A"/>
    <w:rsid w:val="00473201"/>
    <w:rsid w:val="0047344A"/>
    <w:rsid w:val="00473E07"/>
    <w:rsid w:val="00473F41"/>
    <w:rsid w:val="00474023"/>
    <w:rsid w:val="004743E3"/>
    <w:rsid w:val="00474A4F"/>
    <w:rsid w:val="00474B3D"/>
    <w:rsid w:val="00476A4D"/>
    <w:rsid w:val="0047719A"/>
    <w:rsid w:val="00477891"/>
    <w:rsid w:val="00477D9A"/>
    <w:rsid w:val="00480635"/>
    <w:rsid w:val="00481CC6"/>
    <w:rsid w:val="0048299D"/>
    <w:rsid w:val="00482A14"/>
    <w:rsid w:val="00483228"/>
    <w:rsid w:val="00483D76"/>
    <w:rsid w:val="00483F6A"/>
    <w:rsid w:val="00484C9B"/>
    <w:rsid w:val="0048563E"/>
    <w:rsid w:val="00485D95"/>
    <w:rsid w:val="00485DF6"/>
    <w:rsid w:val="00486069"/>
    <w:rsid w:val="0048619C"/>
    <w:rsid w:val="00486A02"/>
    <w:rsid w:val="00487EE3"/>
    <w:rsid w:val="00490D2C"/>
    <w:rsid w:val="0049187D"/>
    <w:rsid w:val="0049254B"/>
    <w:rsid w:val="00492838"/>
    <w:rsid w:val="00492B54"/>
    <w:rsid w:val="00493425"/>
    <w:rsid w:val="00493C11"/>
    <w:rsid w:val="00494585"/>
    <w:rsid w:val="00495A75"/>
    <w:rsid w:val="0049609E"/>
    <w:rsid w:val="00496DA0"/>
    <w:rsid w:val="004971B3"/>
    <w:rsid w:val="0049799A"/>
    <w:rsid w:val="004A06C1"/>
    <w:rsid w:val="004A12D3"/>
    <w:rsid w:val="004A159F"/>
    <w:rsid w:val="004A246F"/>
    <w:rsid w:val="004A4DC9"/>
    <w:rsid w:val="004A4E48"/>
    <w:rsid w:val="004A4F97"/>
    <w:rsid w:val="004A53CF"/>
    <w:rsid w:val="004A573A"/>
    <w:rsid w:val="004A58F2"/>
    <w:rsid w:val="004A658A"/>
    <w:rsid w:val="004A69F3"/>
    <w:rsid w:val="004A6F4C"/>
    <w:rsid w:val="004A7C40"/>
    <w:rsid w:val="004A7C66"/>
    <w:rsid w:val="004A7E38"/>
    <w:rsid w:val="004A7E74"/>
    <w:rsid w:val="004B0007"/>
    <w:rsid w:val="004B005F"/>
    <w:rsid w:val="004B14C4"/>
    <w:rsid w:val="004B1551"/>
    <w:rsid w:val="004B22B4"/>
    <w:rsid w:val="004B2F70"/>
    <w:rsid w:val="004B36D2"/>
    <w:rsid w:val="004B588B"/>
    <w:rsid w:val="004B6662"/>
    <w:rsid w:val="004B6EE7"/>
    <w:rsid w:val="004C02FD"/>
    <w:rsid w:val="004C0437"/>
    <w:rsid w:val="004C121F"/>
    <w:rsid w:val="004C1583"/>
    <w:rsid w:val="004C1630"/>
    <w:rsid w:val="004C174D"/>
    <w:rsid w:val="004C29A6"/>
    <w:rsid w:val="004C2D10"/>
    <w:rsid w:val="004C3650"/>
    <w:rsid w:val="004C3A98"/>
    <w:rsid w:val="004C487E"/>
    <w:rsid w:val="004C49F3"/>
    <w:rsid w:val="004C51D6"/>
    <w:rsid w:val="004C5407"/>
    <w:rsid w:val="004C5CE4"/>
    <w:rsid w:val="004C5D2F"/>
    <w:rsid w:val="004C66C9"/>
    <w:rsid w:val="004C6A24"/>
    <w:rsid w:val="004C6D4E"/>
    <w:rsid w:val="004C7EAA"/>
    <w:rsid w:val="004D022A"/>
    <w:rsid w:val="004D0592"/>
    <w:rsid w:val="004D1967"/>
    <w:rsid w:val="004D23C7"/>
    <w:rsid w:val="004D32EE"/>
    <w:rsid w:val="004D34A0"/>
    <w:rsid w:val="004D3F93"/>
    <w:rsid w:val="004D478C"/>
    <w:rsid w:val="004D4E3B"/>
    <w:rsid w:val="004D519B"/>
    <w:rsid w:val="004D6315"/>
    <w:rsid w:val="004D6717"/>
    <w:rsid w:val="004D6913"/>
    <w:rsid w:val="004D7677"/>
    <w:rsid w:val="004E0D66"/>
    <w:rsid w:val="004E0FAB"/>
    <w:rsid w:val="004E131D"/>
    <w:rsid w:val="004E16D2"/>
    <w:rsid w:val="004E3C7E"/>
    <w:rsid w:val="004E3CA0"/>
    <w:rsid w:val="004E436C"/>
    <w:rsid w:val="004E4606"/>
    <w:rsid w:val="004E4747"/>
    <w:rsid w:val="004E4801"/>
    <w:rsid w:val="004E5558"/>
    <w:rsid w:val="004E6644"/>
    <w:rsid w:val="004E6D58"/>
    <w:rsid w:val="004E7C32"/>
    <w:rsid w:val="004E7C84"/>
    <w:rsid w:val="004E7E64"/>
    <w:rsid w:val="004F0C35"/>
    <w:rsid w:val="004F1EFF"/>
    <w:rsid w:val="004F2D5F"/>
    <w:rsid w:val="004F4011"/>
    <w:rsid w:val="004F4566"/>
    <w:rsid w:val="004F523C"/>
    <w:rsid w:val="004F56CD"/>
    <w:rsid w:val="004F603E"/>
    <w:rsid w:val="004F63D8"/>
    <w:rsid w:val="004F6A10"/>
    <w:rsid w:val="004F70A0"/>
    <w:rsid w:val="004F70DC"/>
    <w:rsid w:val="004F7CEF"/>
    <w:rsid w:val="004F7EDD"/>
    <w:rsid w:val="00500D2D"/>
    <w:rsid w:val="00501022"/>
    <w:rsid w:val="00501047"/>
    <w:rsid w:val="00501915"/>
    <w:rsid w:val="00501AEA"/>
    <w:rsid w:val="0050227D"/>
    <w:rsid w:val="005027EA"/>
    <w:rsid w:val="00503C86"/>
    <w:rsid w:val="00503F55"/>
    <w:rsid w:val="0050411F"/>
    <w:rsid w:val="005047BD"/>
    <w:rsid w:val="005048D5"/>
    <w:rsid w:val="00504B40"/>
    <w:rsid w:val="00505926"/>
    <w:rsid w:val="005064AA"/>
    <w:rsid w:val="00507083"/>
    <w:rsid w:val="0050787D"/>
    <w:rsid w:val="0051098C"/>
    <w:rsid w:val="00510FFB"/>
    <w:rsid w:val="00511617"/>
    <w:rsid w:val="00511DAC"/>
    <w:rsid w:val="00512469"/>
    <w:rsid w:val="00514767"/>
    <w:rsid w:val="00514A2C"/>
    <w:rsid w:val="00515055"/>
    <w:rsid w:val="00520092"/>
    <w:rsid w:val="00520268"/>
    <w:rsid w:val="00520312"/>
    <w:rsid w:val="00522048"/>
    <w:rsid w:val="0052266B"/>
    <w:rsid w:val="00522740"/>
    <w:rsid w:val="00522A2E"/>
    <w:rsid w:val="00522D4F"/>
    <w:rsid w:val="00522D76"/>
    <w:rsid w:val="00522F8A"/>
    <w:rsid w:val="00523476"/>
    <w:rsid w:val="00523901"/>
    <w:rsid w:val="00524C21"/>
    <w:rsid w:val="00525A1D"/>
    <w:rsid w:val="00525BC1"/>
    <w:rsid w:val="00525DBB"/>
    <w:rsid w:val="00525E99"/>
    <w:rsid w:val="0052629F"/>
    <w:rsid w:val="00526352"/>
    <w:rsid w:val="00526A28"/>
    <w:rsid w:val="00527180"/>
    <w:rsid w:val="00530454"/>
    <w:rsid w:val="005304D0"/>
    <w:rsid w:val="00531046"/>
    <w:rsid w:val="005312AF"/>
    <w:rsid w:val="005316DB"/>
    <w:rsid w:val="005331D1"/>
    <w:rsid w:val="005350B8"/>
    <w:rsid w:val="005356FE"/>
    <w:rsid w:val="005370A5"/>
    <w:rsid w:val="00537106"/>
    <w:rsid w:val="005377DA"/>
    <w:rsid w:val="00540197"/>
    <w:rsid w:val="005402B5"/>
    <w:rsid w:val="00540368"/>
    <w:rsid w:val="005408AF"/>
    <w:rsid w:val="00540EE2"/>
    <w:rsid w:val="00541405"/>
    <w:rsid w:val="00541ACE"/>
    <w:rsid w:val="00541B52"/>
    <w:rsid w:val="005430F4"/>
    <w:rsid w:val="00543D26"/>
    <w:rsid w:val="005444E5"/>
    <w:rsid w:val="005454D4"/>
    <w:rsid w:val="00545D1F"/>
    <w:rsid w:val="005460BE"/>
    <w:rsid w:val="005463FC"/>
    <w:rsid w:val="00546D60"/>
    <w:rsid w:val="00547EB4"/>
    <w:rsid w:val="005501C2"/>
    <w:rsid w:val="0055117E"/>
    <w:rsid w:val="005516DC"/>
    <w:rsid w:val="00552E9A"/>
    <w:rsid w:val="00553D14"/>
    <w:rsid w:val="00554E1F"/>
    <w:rsid w:val="005550CA"/>
    <w:rsid w:val="005559F0"/>
    <w:rsid w:val="00556416"/>
    <w:rsid w:val="005567DF"/>
    <w:rsid w:val="00557E73"/>
    <w:rsid w:val="005602A4"/>
    <w:rsid w:val="00560705"/>
    <w:rsid w:val="005610D0"/>
    <w:rsid w:val="0056188C"/>
    <w:rsid w:val="0056194F"/>
    <w:rsid w:val="0056269C"/>
    <w:rsid w:val="005627DE"/>
    <w:rsid w:val="00562948"/>
    <w:rsid w:val="00562E53"/>
    <w:rsid w:val="00563FE4"/>
    <w:rsid w:val="005648F5"/>
    <w:rsid w:val="00565C30"/>
    <w:rsid w:val="00565FAE"/>
    <w:rsid w:val="00566CCD"/>
    <w:rsid w:val="005700E5"/>
    <w:rsid w:val="005713EA"/>
    <w:rsid w:val="00571FE6"/>
    <w:rsid w:val="00572862"/>
    <w:rsid w:val="00572D31"/>
    <w:rsid w:val="00572EB6"/>
    <w:rsid w:val="0057379B"/>
    <w:rsid w:val="00574346"/>
    <w:rsid w:val="00574B1E"/>
    <w:rsid w:val="00575724"/>
    <w:rsid w:val="00575B06"/>
    <w:rsid w:val="00577488"/>
    <w:rsid w:val="00577917"/>
    <w:rsid w:val="00577F39"/>
    <w:rsid w:val="00577FF1"/>
    <w:rsid w:val="00580568"/>
    <w:rsid w:val="0058081C"/>
    <w:rsid w:val="00581255"/>
    <w:rsid w:val="005814BF"/>
    <w:rsid w:val="00581874"/>
    <w:rsid w:val="00582122"/>
    <w:rsid w:val="005826AB"/>
    <w:rsid w:val="005829ED"/>
    <w:rsid w:val="0058307B"/>
    <w:rsid w:val="005836C0"/>
    <w:rsid w:val="00583874"/>
    <w:rsid w:val="00584CFE"/>
    <w:rsid w:val="00585F33"/>
    <w:rsid w:val="00586661"/>
    <w:rsid w:val="005866F0"/>
    <w:rsid w:val="00586AF4"/>
    <w:rsid w:val="00590A29"/>
    <w:rsid w:val="00590C4A"/>
    <w:rsid w:val="00591B2B"/>
    <w:rsid w:val="00592E0B"/>
    <w:rsid w:val="0059308C"/>
    <w:rsid w:val="0059334D"/>
    <w:rsid w:val="00593381"/>
    <w:rsid w:val="00593722"/>
    <w:rsid w:val="0059379B"/>
    <w:rsid w:val="00593ED5"/>
    <w:rsid w:val="00596121"/>
    <w:rsid w:val="005963E4"/>
    <w:rsid w:val="0059641F"/>
    <w:rsid w:val="00596686"/>
    <w:rsid w:val="00596C43"/>
    <w:rsid w:val="00597285"/>
    <w:rsid w:val="0059740D"/>
    <w:rsid w:val="005977CB"/>
    <w:rsid w:val="005A009B"/>
    <w:rsid w:val="005A0B13"/>
    <w:rsid w:val="005A102E"/>
    <w:rsid w:val="005A10B4"/>
    <w:rsid w:val="005A12E1"/>
    <w:rsid w:val="005A1FD5"/>
    <w:rsid w:val="005A3BE7"/>
    <w:rsid w:val="005A412A"/>
    <w:rsid w:val="005A4308"/>
    <w:rsid w:val="005A43F5"/>
    <w:rsid w:val="005A4FDD"/>
    <w:rsid w:val="005A585C"/>
    <w:rsid w:val="005A58F4"/>
    <w:rsid w:val="005A5998"/>
    <w:rsid w:val="005A5DAA"/>
    <w:rsid w:val="005A7327"/>
    <w:rsid w:val="005A7C7A"/>
    <w:rsid w:val="005B07C1"/>
    <w:rsid w:val="005B092A"/>
    <w:rsid w:val="005B0D30"/>
    <w:rsid w:val="005B2DF2"/>
    <w:rsid w:val="005B2E26"/>
    <w:rsid w:val="005B373D"/>
    <w:rsid w:val="005B394E"/>
    <w:rsid w:val="005B3995"/>
    <w:rsid w:val="005B3F26"/>
    <w:rsid w:val="005B41F0"/>
    <w:rsid w:val="005B4492"/>
    <w:rsid w:val="005B4E42"/>
    <w:rsid w:val="005B634B"/>
    <w:rsid w:val="005B723D"/>
    <w:rsid w:val="005B7A22"/>
    <w:rsid w:val="005C0E10"/>
    <w:rsid w:val="005C0E52"/>
    <w:rsid w:val="005C1205"/>
    <w:rsid w:val="005C1333"/>
    <w:rsid w:val="005C22D4"/>
    <w:rsid w:val="005C2C83"/>
    <w:rsid w:val="005C2ECC"/>
    <w:rsid w:val="005C455B"/>
    <w:rsid w:val="005C4E41"/>
    <w:rsid w:val="005C5040"/>
    <w:rsid w:val="005C586B"/>
    <w:rsid w:val="005C5AD2"/>
    <w:rsid w:val="005C6072"/>
    <w:rsid w:val="005C60C0"/>
    <w:rsid w:val="005C698A"/>
    <w:rsid w:val="005C69FC"/>
    <w:rsid w:val="005C6B95"/>
    <w:rsid w:val="005C6E1E"/>
    <w:rsid w:val="005C7214"/>
    <w:rsid w:val="005D0DFB"/>
    <w:rsid w:val="005D1041"/>
    <w:rsid w:val="005D147C"/>
    <w:rsid w:val="005D1800"/>
    <w:rsid w:val="005D2E8A"/>
    <w:rsid w:val="005D34E5"/>
    <w:rsid w:val="005D37E9"/>
    <w:rsid w:val="005D3FB6"/>
    <w:rsid w:val="005D4C86"/>
    <w:rsid w:val="005D664F"/>
    <w:rsid w:val="005E086E"/>
    <w:rsid w:val="005E09A1"/>
    <w:rsid w:val="005E0CC5"/>
    <w:rsid w:val="005E1981"/>
    <w:rsid w:val="005E1AE9"/>
    <w:rsid w:val="005E3514"/>
    <w:rsid w:val="005E39F3"/>
    <w:rsid w:val="005E4AA0"/>
    <w:rsid w:val="005E4B2B"/>
    <w:rsid w:val="005E4E61"/>
    <w:rsid w:val="005E5550"/>
    <w:rsid w:val="005E5CFB"/>
    <w:rsid w:val="005E62F5"/>
    <w:rsid w:val="005E67E0"/>
    <w:rsid w:val="005E6F44"/>
    <w:rsid w:val="005E7775"/>
    <w:rsid w:val="005E7CFC"/>
    <w:rsid w:val="005F08C2"/>
    <w:rsid w:val="005F17C9"/>
    <w:rsid w:val="005F1996"/>
    <w:rsid w:val="005F2678"/>
    <w:rsid w:val="005F2D3F"/>
    <w:rsid w:val="005F3918"/>
    <w:rsid w:val="005F3BF1"/>
    <w:rsid w:val="005F4582"/>
    <w:rsid w:val="005F54D0"/>
    <w:rsid w:val="005F5A5A"/>
    <w:rsid w:val="005F5CCE"/>
    <w:rsid w:val="005F5F10"/>
    <w:rsid w:val="00601089"/>
    <w:rsid w:val="0060188A"/>
    <w:rsid w:val="00601DDB"/>
    <w:rsid w:val="006022F7"/>
    <w:rsid w:val="0060249B"/>
    <w:rsid w:val="00603631"/>
    <w:rsid w:val="00604114"/>
    <w:rsid w:val="00605135"/>
    <w:rsid w:val="00606F26"/>
    <w:rsid w:val="00606F72"/>
    <w:rsid w:val="00606FA4"/>
    <w:rsid w:val="00610163"/>
    <w:rsid w:val="00610BA3"/>
    <w:rsid w:val="0061108B"/>
    <w:rsid w:val="0061174E"/>
    <w:rsid w:val="00612805"/>
    <w:rsid w:val="00612B54"/>
    <w:rsid w:val="0061340F"/>
    <w:rsid w:val="00613C97"/>
    <w:rsid w:val="00614A2F"/>
    <w:rsid w:val="00614D0B"/>
    <w:rsid w:val="0061558A"/>
    <w:rsid w:val="00615A8F"/>
    <w:rsid w:val="00616558"/>
    <w:rsid w:val="006168FB"/>
    <w:rsid w:val="00617638"/>
    <w:rsid w:val="0061764A"/>
    <w:rsid w:val="0062101B"/>
    <w:rsid w:val="00621775"/>
    <w:rsid w:val="00622ECB"/>
    <w:rsid w:val="00623326"/>
    <w:rsid w:val="00623912"/>
    <w:rsid w:val="00623AC0"/>
    <w:rsid w:val="00624E95"/>
    <w:rsid w:val="00625FBB"/>
    <w:rsid w:val="00626261"/>
    <w:rsid w:val="00626AD6"/>
    <w:rsid w:val="00627EBF"/>
    <w:rsid w:val="00630194"/>
    <w:rsid w:val="006304FD"/>
    <w:rsid w:val="00630EF2"/>
    <w:rsid w:val="00632107"/>
    <w:rsid w:val="00633522"/>
    <w:rsid w:val="00633C4D"/>
    <w:rsid w:val="006345D8"/>
    <w:rsid w:val="00634716"/>
    <w:rsid w:val="00634F88"/>
    <w:rsid w:val="00635D02"/>
    <w:rsid w:val="00636BD6"/>
    <w:rsid w:val="0063727B"/>
    <w:rsid w:val="006372EB"/>
    <w:rsid w:val="006379A0"/>
    <w:rsid w:val="00641375"/>
    <w:rsid w:val="00642289"/>
    <w:rsid w:val="00643B10"/>
    <w:rsid w:val="006456FA"/>
    <w:rsid w:val="00645966"/>
    <w:rsid w:val="006464AA"/>
    <w:rsid w:val="00646AC5"/>
    <w:rsid w:val="00646C2E"/>
    <w:rsid w:val="006501D5"/>
    <w:rsid w:val="006508EC"/>
    <w:rsid w:val="00651058"/>
    <w:rsid w:val="00651493"/>
    <w:rsid w:val="00651959"/>
    <w:rsid w:val="00651C03"/>
    <w:rsid w:val="006524B2"/>
    <w:rsid w:val="006536D2"/>
    <w:rsid w:val="00653DAC"/>
    <w:rsid w:val="006548CA"/>
    <w:rsid w:val="0065589A"/>
    <w:rsid w:val="0065724B"/>
    <w:rsid w:val="00657705"/>
    <w:rsid w:val="00657855"/>
    <w:rsid w:val="00660387"/>
    <w:rsid w:val="006603EA"/>
    <w:rsid w:val="00660970"/>
    <w:rsid w:val="00661DDF"/>
    <w:rsid w:val="00662139"/>
    <w:rsid w:val="00662698"/>
    <w:rsid w:val="00663EF8"/>
    <w:rsid w:val="006652C9"/>
    <w:rsid w:val="006664BA"/>
    <w:rsid w:val="0066677A"/>
    <w:rsid w:val="00666C6F"/>
    <w:rsid w:val="00667386"/>
    <w:rsid w:val="00667AE9"/>
    <w:rsid w:val="00667BBC"/>
    <w:rsid w:val="00667E02"/>
    <w:rsid w:val="00670488"/>
    <w:rsid w:val="00670521"/>
    <w:rsid w:val="006705AC"/>
    <w:rsid w:val="00670A1E"/>
    <w:rsid w:val="00670B4A"/>
    <w:rsid w:val="00670D5E"/>
    <w:rsid w:val="00670E7A"/>
    <w:rsid w:val="00673E7E"/>
    <w:rsid w:val="00674002"/>
    <w:rsid w:val="0067493B"/>
    <w:rsid w:val="00674ABD"/>
    <w:rsid w:val="00674C95"/>
    <w:rsid w:val="006752C1"/>
    <w:rsid w:val="00676F2B"/>
    <w:rsid w:val="0067787B"/>
    <w:rsid w:val="0068107E"/>
    <w:rsid w:val="006818D4"/>
    <w:rsid w:val="00682168"/>
    <w:rsid w:val="00682F6B"/>
    <w:rsid w:val="00683A63"/>
    <w:rsid w:val="00684B76"/>
    <w:rsid w:val="00684BDC"/>
    <w:rsid w:val="00684FE5"/>
    <w:rsid w:val="00686866"/>
    <w:rsid w:val="006868B7"/>
    <w:rsid w:val="00690313"/>
    <w:rsid w:val="006903A0"/>
    <w:rsid w:val="00691DD0"/>
    <w:rsid w:val="0069216B"/>
    <w:rsid w:val="00692753"/>
    <w:rsid w:val="00692E8B"/>
    <w:rsid w:val="00692F8C"/>
    <w:rsid w:val="0069342C"/>
    <w:rsid w:val="0069380E"/>
    <w:rsid w:val="00693AF5"/>
    <w:rsid w:val="00693EF0"/>
    <w:rsid w:val="00694411"/>
    <w:rsid w:val="006946F6"/>
    <w:rsid w:val="0069473F"/>
    <w:rsid w:val="00694D0D"/>
    <w:rsid w:val="00694FBD"/>
    <w:rsid w:val="00696857"/>
    <w:rsid w:val="00697261"/>
    <w:rsid w:val="006977E9"/>
    <w:rsid w:val="006977FE"/>
    <w:rsid w:val="006A0CB8"/>
    <w:rsid w:val="006A107D"/>
    <w:rsid w:val="006A19C3"/>
    <w:rsid w:val="006A209B"/>
    <w:rsid w:val="006A21DB"/>
    <w:rsid w:val="006A29E0"/>
    <w:rsid w:val="006A2A49"/>
    <w:rsid w:val="006A2B31"/>
    <w:rsid w:val="006A3277"/>
    <w:rsid w:val="006A3AC7"/>
    <w:rsid w:val="006A3B41"/>
    <w:rsid w:val="006A4E7D"/>
    <w:rsid w:val="006A5303"/>
    <w:rsid w:val="006A674B"/>
    <w:rsid w:val="006A7872"/>
    <w:rsid w:val="006B0315"/>
    <w:rsid w:val="006B040D"/>
    <w:rsid w:val="006B04C3"/>
    <w:rsid w:val="006B1B08"/>
    <w:rsid w:val="006B1F0E"/>
    <w:rsid w:val="006B236A"/>
    <w:rsid w:val="006B25B5"/>
    <w:rsid w:val="006B2F9B"/>
    <w:rsid w:val="006B3071"/>
    <w:rsid w:val="006B3B00"/>
    <w:rsid w:val="006B665F"/>
    <w:rsid w:val="006B6E20"/>
    <w:rsid w:val="006B7176"/>
    <w:rsid w:val="006B7244"/>
    <w:rsid w:val="006B764F"/>
    <w:rsid w:val="006B77A9"/>
    <w:rsid w:val="006B799D"/>
    <w:rsid w:val="006B7EB7"/>
    <w:rsid w:val="006C0709"/>
    <w:rsid w:val="006C1BDA"/>
    <w:rsid w:val="006C24B6"/>
    <w:rsid w:val="006C31BA"/>
    <w:rsid w:val="006C3426"/>
    <w:rsid w:val="006C34B0"/>
    <w:rsid w:val="006C493C"/>
    <w:rsid w:val="006C5C96"/>
    <w:rsid w:val="006C6297"/>
    <w:rsid w:val="006C63D1"/>
    <w:rsid w:val="006C665F"/>
    <w:rsid w:val="006C6F56"/>
    <w:rsid w:val="006C75B0"/>
    <w:rsid w:val="006D0085"/>
    <w:rsid w:val="006D02AC"/>
    <w:rsid w:val="006D10C6"/>
    <w:rsid w:val="006D1ED5"/>
    <w:rsid w:val="006D2FB0"/>
    <w:rsid w:val="006D32B7"/>
    <w:rsid w:val="006D32CB"/>
    <w:rsid w:val="006D34EF"/>
    <w:rsid w:val="006D3765"/>
    <w:rsid w:val="006D4D32"/>
    <w:rsid w:val="006D51BF"/>
    <w:rsid w:val="006D5449"/>
    <w:rsid w:val="006D59B1"/>
    <w:rsid w:val="006D60EA"/>
    <w:rsid w:val="006D6736"/>
    <w:rsid w:val="006D6D56"/>
    <w:rsid w:val="006D7B1F"/>
    <w:rsid w:val="006E02AA"/>
    <w:rsid w:val="006E11DF"/>
    <w:rsid w:val="006E1717"/>
    <w:rsid w:val="006E1BAD"/>
    <w:rsid w:val="006E1D98"/>
    <w:rsid w:val="006E235F"/>
    <w:rsid w:val="006E28C6"/>
    <w:rsid w:val="006E35A9"/>
    <w:rsid w:val="006E3E6A"/>
    <w:rsid w:val="006E4155"/>
    <w:rsid w:val="006E42D9"/>
    <w:rsid w:val="006E4886"/>
    <w:rsid w:val="006E60EB"/>
    <w:rsid w:val="006E69E7"/>
    <w:rsid w:val="006E6B0B"/>
    <w:rsid w:val="006E6DC3"/>
    <w:rsid w:val="006E7DD7"/>
    <w:rsid w:val="006F0C17"/>
    <w:rsid w:val="006F0D11"/>
    <w:rsid w:val="006F128A"/>
    <w:rsid w:val="006F13A6"/>
    <w:rsid w:val="006F1855"/>
    <w:rsid w:val="006F1A7B"/>
    <w:rsid w:val="006F23AD"/>
    <w:rsid w:val="006F266E"/>
    <w:rsid w:val="006F2798"/>
    <w:rsid w:val="006F292A"/>
    <w:rsid w:val="006F295C"/>
    <w:rsid w:val="006F2EF4"/>
    <w:rsid w:val="006F39B1"/>
    <w:rsid w:val="006F3AF2"/>
    <w:rsid w:val="006F5AA1"/>
    <w:rsid w:val="006F5B56"/>
    <w:rsid w:val="006F61DA"/>
    <w:rsid w:val="006F6358"/>
    <w:rsid w:val="006F6763"/>
    <w:rsid w:val="006F7126"/>
    <w:rsid w:val="006F750B"/>
    <w:rsid w:val="006F778C"/>
    <w:rsid w:val="006F7821"/>
    <w:rsid w:val="00700106"/>
    <w:rsid w:val="007007D1"/>
    <w:rsid w:val="00701CC6"/>
    <w:rsid w:val="00703229"/>
    <w:rsid w:val="00703684"/>
    <w:rsid w:val="00703AA8"/>
    <w:rsid w:val="00703C4A"/>
    <w:rsid w:val="00703F69"/>
    <w:rsid w:val="007044F9"/>
    <w:rsid w:val="0070523C"/>
    <w:rsid w:val="00705B66"/>
    <w:rsid w:val="0070612B"/>
    <w:rsid w:val="0070686A"/>
    <w:rsid w:val="00707598"/>
    <w:rsid w:val="00707EB7"/>
    <w:rsid w:val="00707F10"/>
    <w:rsid w:val="00710882"/>
    <w:rsid w:val="00710D7C"/>
    <w:rsid w:val="00710DE9"/>
    <w:rsid w:val="007119D3"/>
    <w:rsid w:val="00711F2C"/>
    <w:rsid w:val="0071263F"/>
    <w:rsid w:val="00712748"/>
    <w:rsid w:val="00714383"/>
    <w:rsid w:val="007145D6"/>
    <w:rsid w:val="0071473D"/>
    <w:rsid w:val="00715BE7"/>
    <w:rsid w:val="00715D2D"/>
    <w:rsid w:val="007171BD"/>
    <w:rsid w:val="00717336"/>
    <w:rsid w:val="0072061D"/>
    <w:rsid w:val="007207E8"/>
    <w:rsid w:val="007208F6"/>
    <w:rsid w:val="007214A5"/>
    <w:rsid w:val="00721A6E"/>
    <w:rsid w:val="007222C9"/>
    <w:rsid w:val="007229EF"/>
    <w:rsid w:val="00725178"/>
    <w:rsid w:val="00725D0B"/>
    <w:rsid w:val="00725FA0"/>
    <w:rsid w:val="007270D8"/>
    <w:rsid w:val="00727647"/>
    <w:rsid w:val="007279EB"/>
    <w:rsid w:val="00727FDE"/>
    <w:rsid w:val="0073078C"/>
    <w:rsid w:val="00730FC0"/>
    <w:rsid w:val="007318CD"/>
    <w:rsid w:val="00732F1B"/>
    <w:rsid w:val="00733360"/>
    <w:rsid w:val="00733FF2"/>
    <w:rsid w:val="00734D2E"/>
    <w:rsid w:val="00734DEA"/>
    <w:rsid w:val="00736DE1"/>
    <w:rsid w:val="007372AC"/>
    <w:rsid w:val="00741507"/>
    <w:rsid w:val="0074261A"/>
    <w:rsid w:val="007439B0"/>
    <w:rsid w:val="0074524C"/>
    <w:rsid w:val="0074590E"/>
    <w:rsid w:val="00745D5E"/>
    <w:rsid w:val="00746483"/>
    <w:rsid w:val="0074724E"/>
    <w:rsid w:val="00747FCC"/>
    <w:rsid w:val="007503B8"/>
    <w:rsid w:val="007503D3"/>
    <w:rsid w:val="00750EAB"/>
    <w:rsid w:val="00750F21"/>
    <w:rsid w:val="007514DF"/>
    <w:rsid w:val="007526C0"/>
    <w:rsid w:val="0075339E"/>
    <w:rsid w:val="007536AF"/>
    <w:rsid w:val="007537DE"/>
    <w:rsid w:val="007538D3"/>
    <w:rsid w:val="00754317"/>
    <w:rsid w:val="007544DA"/>
    <w:rsid w:val="00755859"/>
    <w:rsid w:val="0075609D"/>
    <w:rsid w:val="00757832"/>
    <w:rsid w:val="0075786C"/>
    <w:rsid w:val="00757AC8"/>
    <w:rsid w:val="00760001"/>
    <w:rsid w:val="007607DF"/>
    <w:rsid w:val="00760978"/>
    <w:rsid w:val="00760AF9"/>
    <w:rsid w:val="00760FD9"/>
    <w:rsid w:val="00761E17"/>
    <w:rsid w:val="007627B0"/>
    <w:rsid w:val="00762982"/>
    <w:rsid w:val="00762E3F"/>
    <w:rsid w:val="007631CD"/>
    <w:rsid w:val="0076357C"/>
    <w:rsid w:val="00763BA7"/>
    <w:rsid w:val="00764364"/>
    <w:rsid w:val="00764D66"/>
    <w:rsid w:val="00764ED0"/>
    <w:rsid w:val="007652F6"/>
    <w:rsid w:val="00765E22"/>
    <w:rsid w:val="00765F63"/>
    <w:rsid w:val="007665A4"/>
    <w:rsid w:val="00766CA9"/>
    <w:rsid w:val="0077008B"/>
    <w:rsid w:val="007704B6"/>
    <w:rsid w:val="00770C81"/>
    <w:rsid w:val="00770D5F"/>
    <w:rsid w:val="007736D5"/>
    <w:rsid w:val="007736D6"/>
    <w:rsid w:val="00773BFE"/>
    <w:rsid w:val="00774118"/>
    <w:rsid w:val="007744FB"/>
    <w:rsid w:val="007749E7"/>
    <w:rsid w:val="007750B7"/>
    <w:rsid w:val="0077545D"/>
    <w:rsid w:val="00776257"/>
    <w:rsid w:val="00776B81"/>
    <w:rsid w:val="0078073E"/>
    <w:rsid w:val="00781C64"/>
    <w:rsid w:val="0078263B"/>
    <w:rsid w:val="007827A6"/>
    <w:rsid w:val="007835FD"/>
    <w:rsid w:val="00785523"/>
    <w:rsid w:val="00786549"/>
    <w:rsid w:val="00786830"/>
    <w:rsid w:val="00786F21"/>
    <w:rsid w:val="00787BAA"/>
    <w:rsid w:val="00790388"/>
    <w:rsid w:val="00790C0B"/>
    <w:rsid w:val="00791554"/>
    <w:rsid w:val="007925FD"/>
    <w:rsid w:val="0079322F"/>
    <w:rsid w:val="0079339F"/>
    <w:rsid w:val="007960C3"/>
    <w:rsid w:val="00796C75"/>
    <w:rsid w:val="007976C2"/>
    <w:rsid w:val="007A0011"/>
    <w:rsid w:val="007A014D"/>
    <w:rsid w:val="007A046A"/>
    <w:rsid w:val="007A1141"/>
    <w:rsid w:val="007A1E3A"/>
    <w:rsid w:val="007A20F8"/>
    <w:rsid w:val="007A528E"/>
    <w:rsid w:val="007A6168"/>
    <w:rsid w:val="007A63B4"/>
    <w:rsid w:val="007A7198"/>
    <w:rsid w:val="007A7492"/>
    <w:rsid w:val="007B058C"/>
    <w:rsid w:val="007B3555"/>
    <w:rsid w:val="007B35F9"/>
    <w:rsid w:val="007B3ABF"/>
    <w:rsid w:val="007B4182"/>
    <w:rsid w:val="007B48E6"/>
    <w:rsid w:val="007B59BA"/>
    <w:rsid w:val="007B5A9B"/>
    <w:rsid w:val="007B7ED7"/>
    <w:rsid w:val="007C03D9"/>
    <w:rsid w:val="007C25A8"/>
    <w:rsid w:val="007C29A3"/>
    <w:rsid w:val="007C41AB"/>
    <w:rsid w:val="007C430C"/>
    <w:rsid w:val="007C4707"/>
    <w:rsid w:val="007C4808"/>
    <w:rsid w:val="007C4B8F"/>
    <w:rsid w:val="007C4E43"/>
    <w:rsid w:val="007C507D"/>
    <w:rsid w:val="007C582F"/>
    <w:rsid w:val="007C5C36"/>
    <w:rsid w:val="007C6B98"/>
    <w:rsid w:val="007C6BFC"/>
    <w:rsid w:val="007C6FDB"/>
    <w:rsid w:val="007C724F"/>
    <w:rsid w:val="007D0154"/>
    <w:rsid w:val="007D0BDA"/>
    <w:rsid w:val="007D2A02"/>
    <w:rsid w:val="007D2CAD"/>
    <w:rsid w:val="007D2D92"/>
    <w:rsid w:val="007D4109"/>
    <w:rsid w:val="007D4238"/>
    <w:rsid w:val="007D4620"/>
    <w:rsid w:val="007D5C7B"/>
    <w:rsid w:val="007D6290"/>
    <w:rsid w:val="007D6336"/>
    <w:rsid w:val="007D6799"/>
    <w:rsid w:val="007D7DFD"/>
    <w:rsid w:val="007E0064"/>
    <w:rsid w:val="007E02E5"/>
    <w:rsid w:val="007E068A"/>
    <w:rsid w:val="007E1315"/>
    <w:rsid w:val="007E1B16"/>
    <w:rsid w:val="007E1D35"/>
    <w:rsid w:val="007E3E79"/>
    <w:rsid w:val="007E4849"/>
    <w:rsid w:val="007E4E31"/>
    <w:rsid w:val="007E62A5"/>
    <w:rsid w:val="007E6691"/>
    <w:rsid w:val="007E7326"/>
    <w:rsid w:val="007F0AA6"/>
    <w:rsid w:val="007F1754"/>
    <w:rsid w:val="007F1922"/>
    <w:rsid w:val="007F1FC9"/>
    <w:rsid w:val="007F3D1D"/>
    <w:rsid w:val="007F6DD5"/>
    <w:rsid w:val="00800321"/>
    <w:rsid w:val="00801515"/>
    <w:rsid w:val="008015B2"/>
    <w:rsid w:val="00802A89"/>
    <w:rsid w:val="00803574"/>
    <w:rsid w:val="008035B0"/>
    <w:rsid w:val="008037B1"/>
    <w:rsid w:val="00803D05"/>
    <w:rsid w:val="00803F07"/>
    <w:rsid w:val="00803FBC"/>
    <w:rsid w:val="0080446E"/>
    <w:rsid w:val="00804B3B"/>
    <w:rsid w:val="00804C20"/>
    <w:rsid w:val="00805244"/>
    <w:rsid w:val="00805DF7"/>
    <w:rsid w:val="0080640B"/>
    <w:rsid w:val="00806428"/>
    <w:rsid w:val="008066AB"/>
    <w:rsid w:val="00806DC0"/>
    <w:rsid w:val="00806F8D"/>
    <w:rsid w:val="00807226"/>
    <w:rsid w:val="00810871"/>
    <w:rsid w:val="008114A1"/>
    <w:rsid w:val="008117E6"/>
    <w:rsid w:val="008119E2"/>
    <w:rsid w:val="008120EF"/>
    <w:rsid w:val="0081263F"/>
    <w:rsid w:val="00812A70"/>
    <w:rsid w:val="00812B3B"/>
    <w:rsid w:val="00814827"/>
    <w:rsid w:val="0081489E"/>
    <w:rsid w:val="00814C85"/>
    <w:rsid w:val="00814CC3"/>
    <w:rsid w:val="00815C22"/>
    <w:rsid w:val="0081605E"/>
    <w:rsid w:val="00816240"/>
    <w:rsid w:val="00816681"/>
    <w:rsid w:val="00816AB2"/>
    <w:rsid w:val="00816F17"/>
    <w:rsid w:val="00817F92"/>
    <w:rsid w:val="00821671"/>
    <w:rsid w:val="008220AD"/>
    <w:rsid w:val="00822505"/>
    <w:rsid w:val="008257AC"/>
    <w:rsid w:val="00825B0F"/>
    <w:rsid w:val="00827718"/>
    <w:rsid w:val="008305F7"/>
    <w:rsid w:val="00830A80"/>
    <w:rsid w:val="00830BEB"/>
    <w:rsid w:val="00831228"/>
    <w:rsid w:val="008313E2"/>
    <w:rsid w:val="00831C6F"/>
    <w:rsid w:val="00831C71"/>
    <w:rsid w:val="00832284"/>
    <w:rsid w:val="0083242C"/>
    <w:rsid w:val="00832CAB"/>
    <w:rsid w:val="00833070"/>
    <w:rsid w:val="00833615"/>
    <w:rsid w:val="0083366F"/>
    <w:rsid w:val="0083377E"/>
    <w:rsid w:val="00833ACD"/>
    <w:rsid w:val="00833FCA"/>
    <w:rsid w:val="008346A0"/>
    <w:rsid w:val="00834A4E"/>
    <w:rsid w:val="00834EAA"/>
    <w:rsid w:val="00835040"/>
    <w:rsid w:val="00835986"/>
    <w:rsid w:val="00835D26"/>
    <w:rsid w:val="0083617D"/>
    <w:rsid w:val="00836C6B"/>
    <w:rsid w:val="0083798E"/>
    <w:rsid w:val="008403A7"/>
    <w:rsid w:val="00840FF3"/>
    <w:rsid w:val="00841460"/>
    <w:rsid w:val="00841775"/>
    <w:rsid w:val="008423A4"/>
    <w:rsid w:val="00842449"/>
    <w:rsid w:val="008431FC"/>
    <w:rsid w:val="0084325E"/>
    <w:rsid w:val="008432F9"/>
    <w:rsid w:val="0084342F"/>
    <w:rsid w:val="00843F37"/>
    <w:rsid w:val="008459BB"/>
    <w:rsid w:val="00845B82"/>
    <w:rsid w:val="00847C69"/>
    <w:rsid w:val="00850C51"/>
    <w:rsid w:val="00851B0D"/>
    <w:rsid w:val="008525DF"/>
    <w:rsid w:val="00852EAF"/>
    <w:rsid w:val="00853304"/>
    <w:rsid w:val="0085360C"/>
    <w:rsid w:val="00854A9E"/>
    <w:rsid w:val="00854E49"/>
    <w:rsid w:val="00855A71"/>
    <w:rsid w:val="00856604"/>
    <w:rsid w:val="00856B0F"/>
    <w:rsid w:val="00857998"/>
    <w:rsid w:val="00860F66"/>
    <w:rsid w:val="0086105D"/>
    <w:rsid w:val="00861FE5"/>
    <w:rsid w:val="00862529"/>
    <w:rsid w:val="008633D0"/>
    <w:rsid w:val="00863442"/>
    <w:rsid w:val="00863D6F"/>
    <w:rsid w:val="00864157"/>
    <w:rsid w:val="008646F4"/>
    <w:rsid w:val="00865A03"/>
    <w:rsid w:val="0086601D"/>
    <w:rsid w:val="008667F0"/>
    <w:rsid w:val="0086733E"/>
    <w:rsid w:val="00867DED"/>
    <w:rsid w:val="00867FE3"/>
    <w:rsid w:val="008708C3"/>
    <w:rsid w:val="00870A8C"/>
    <w:rsid w:val="00870D40"/>
    <w:rsid w:val="00870FA2"/>
    <w:rsid w:val="008712B5"/>
    <w:rsid w:val="008728DA"/>
    <w:rsid w:val="00874ACA"/>
    <w:rsid w:val="00874DB0"/>
    <w:rsid w:val="008755F4"/>
    <w:rsid w:val="00875CCD"/>
    <w:rsid w:val="0087673A"/>
    <w:rsid w:val="00876AB5"/>
    <w:rsid w:val="00877877"/>
    <w:rsid w:val="0088042D"/>
    <w:rsid w:val="008816FA"/>
    <w:rsid w:val="008820C0"/>
    <w:rsid w:val="00882788"/>
    <w:rsid w:val="00883DDE"/>
    <w:rsid w:val="00884047"/>
    <w:rsid w:val="00884256"/>
    <w:rsid w:val="0088454B"/>
    <w:rsid w:val="0088511B"/>
    <w:rsid w:val="00885765"/>
    <w:rsid w:val="00885B6A"/>
    <w:rsid w:val="008868F6"/>
    <w:rsid w:val="008872A6"/>
    <w:rsid w:val="00887E3C"/>
    <w:rsid w:val="008900D4"/>
    <w:rsid w:val="00891130"/>
    <w:rsid w:val="00891435"/>
    <w:rsid w:val="008915A1"/>
    <w:rsid w:val="00892065"/>
    <w:rsid w:val="00892979"/>
    <w:rsid w:val="008929A3"/>
    <w:rsid w:val="00892FC2"/>
    <w:rsid w:val="00893014"/>
    <w:rsid w:val="008942BC"/>
    <w:rsid w:val="00894435"/>
    <w:rsid w:val="008944BD"/>
    <w:rsid w:val="00896F03"/>
    <w:rsid w:val="00896F5F"/>
    <w:rsid w:val="0089746A"/>
    <w:rsid w:val="008974E0"/>
    <w:rsid w:val="008A074B"/>
    <w:rsid w:val="008A0E7E"/>
    <w:rsid w:val="008A11AC"/>
    <w:rsid w:val="008A1460"/>
    <w:rsid w:val="008A1B50"/>
    <w:rsid w:val="008A1F62"/>
    <w:rsid w:val="008A2777"/>
    <w:rsid w:val="008A34AA"/>
    <w:rsid w:val="008A35ED"/>
    <w:rsid w:val="008A3BD7"/>
    <w:rsid w:val="008A3BE8"/>
    <w:rsid w:val="008A430A"/>
    <w:rsid w:val="008A52EB"/>
    <w:rsid w:val="008A5862"/>
    <w:rsid w:val="008A58A4"/>
    <w:rsid w:val="008A58EE"/>
    <w:rsid w:val="008A6AAC"/>
    <w:rsid w:val="008A6E3B"/>
    <w:rsid w:val="008A7127"/>
    <w:rsid w:val="008A7609"/>
    <w:rsid w:val="008A7DF2"/>
    <w:rsid w:val="008B0D02"/>
    <w:rsid w:val="008B3A4D"/>
    <w:rsid w:val="008B3B27"/>
    <w:rsid w:val="008B41A2"/>
    <w:rsid w:val="008B4253"/>
    <w:rsid w:val="008B4289"/>
    <w:rsid w:val="008B4402"/>
    <w:rsid w:val="008B4824"/>
    <w:rsid w:val="008B5019"/>
    <w:rsid w:val="008B5CA7"/>
    <w:rsid w:val="008B5DA0"/>
    <w:rsid w:val="008B65E9"/>
    <w:rsid w:val="008B6FF2"/>
    <w:rsid w:val="008B736E"/>
    <w:rsid w:val="008B7612"/>
    <w:rsid w:val="008B7B41"/>
    <w:rsid w:val="008C17C1"/>
    <w:rsid w:val="008C1DAD"/>
    <w:rsid w:val="008C1EF5"/>
    <w:rsid w:val="008C2080"/>
    <w:rsid w:val="008C22AC"/>
    <w:rsid w:val="008C2A90"/>
    <w:rsid w:val="008C339E"/>
    <w:rsid w:val="008C36BB"/>
    <w:rsid w:val="008C3F4B"/>
    <w:rsid w:val="008C5273"/>
    <w:rsid w:val="008C5EAF"/>
    <w:rsid w:val="008C7FC2"/>
    <w:rsid w:val="008D0233"/>
    <w:rsid w:val="008D054F"/>
    <w:rsid w:val="008D2004"/>
    <w:rsid w:val="008D2818"/>
    <w:rsid w:val="008D2C50"/>
    <w:rsid w:val="008D2FBD"/>
    <w:rsid w:val="008D323E"/>
    <w:rsid w:val="008D33BA"/>
    <w:rsid w:val="008D3EB3"/>
    <w:rsid w:val="008D40C0"/>
    <w:rsid w:val="008D465C"/>
    <w:rsid w:val="008D46D0"/>
    <w:rsid w:val="008D5A70"/>
    <w:rsid w:val="008D6EF5"/>
    <w:rsid w:val="008D7D5B"/>
    <w:rsid w:val="008E0617"/>
    <w:rsid w:val="008E196D"/>
    <w:rsid w:val="008E1E43"/>
    <w:rsid w:val="008E231F"/>
    <w:rsid w:val="008E277B"/>
    <w:rsid w:val="008E2904"/>
    <w:rsid w:val="008E2A78"/>
    <w:rsid w:val="008E48CD"/>
    <w:rsid w:val="008E4D98"/>
    <w:rsid w:val="008F00FE"/>
    <w:rsid w:val="008F0D18"/>
    <w:rsid w:val="008F114F"/>
    <w:rsid w:val="008F16AB"/>
    <w:rsid w:val="008F1D63"/>
    <w:rsid w:val="008F1DEA"/>
    <w:rsid w:val="008F29E2"/>
    <w:rsid w:val="008F29F1"/>
    <w:rsid w:val="008F3151"/>
    <w:rsid w:val="008F3B00"/>
    <w:rsid w:val="008F3D44"/>
    <w:rsid w:val="008F3FDB"/>
    <w:rsid w:val="008F5992"/>
    <w:rsid w:val="008F5C3D"/>
    <w:rsid w:val="008F6C22"/>
    <w:rsid w:val="008F78B6"/>
    <w:rsid w:val="00900715"/>
    <w:rsid w:val="00900D77"/>
    <w:rsid w:val="00901295"/>
    <w:rsid w:val="009015F7"/>
    <w:rsid w:val="00902708"/>
    <w:rsid w:val="009029DB"/>
    <w:rsid w:val="009045ED"/>
    <w:rsid w:val="00904E71"/>
    <w:rsid w:val="00905675"/>
    <w:rsid w:val="00905A29"/>
    <w:rsid w:val="00905BFB"/>
    <w:rsid w:val="00905C5A"/>
    <w:rsid w:val="0090650A"/>
    <w:rsid w:val="0090687E"/>
    <w:rsid w:val="00907324"/>
    <w:rsid w:val="0090759B"/>
    <w:rsid w:val="00910245"/>
    <w:rsid w:val="009108A9"/>
    <w:rsid w:val="00910D42"/>
    <w:rsid w:val="009113EC"/>
    <w:rsid w:val="009116B1"/>
    <w:rsid w:val="00911D99"/>
    <w:rsid w:val="00912235"/>
    <w:rsid w:val="00912296"/>
    <w:rsid w:val="009124A2"/>
    <w:rsid w:val="009125F0"/>
    <w:rsid w:val="009128C9"/>
    <w:rsid w:val="00912C99"/>
    <w:rsid w:val="00912E87"/>
    <w:rsid w:val="00912F69"/>
    <w:rsid w:val="009130F0"/>
    <w:rsid w:val="00913134"/>
    <w:rsid w:val="00914EAD"/>
    <w:rsid w:val="0091505D"/>
    <w:rsid w:val="0091535F"/>
    <w:rsid w:val="00915F06"/>
    <w:rsid w:val="00917653"/>
    <w:rsid w:val="00920691"/>
    <w:rsid w:val="009212E2"/>
    <w:rsid w:val="00921330"/>
    <w:rsid w:val="009221C8"/>
    <w:rsid w:val="009221DE"/>
    <w:rsid w:val="0092306E"/>
    <w:rsid w:val="0092346A"/>
    <w:rsid w:val="00925A5D"/>
    <w:rsid w:val="00926FE3"/>
    <w:rsid w:val="009271F3"/>
    <w:rsid w:val="00927850"/>
    <w:rsid w:val="00927E31"/>
    <w:rsid w:val="00930FF1"/>
    <w:rsid w:val="009310AF"/>
    <w:rsid w:val="00931165"/>
    <w:rsid w:val="00931270"/>
    <w:rsid w:val="009320B9"/>
    <w:rsid w:val="0093276E"/>
    <w:rsid w:val="00933021"/>
    <w:rsid w:val="009343A8"/>
    <w:rsid w:val="00934CDC"/>
    <w:rsid w:val="00935324"/>
    <w:rsid w:val="00935449"/>
    <w:rsid w:val="0093583A"/>
    <w:rsid w:val="00935847"/>
    <w:rsid w:val="00935875"/>
    <w:rsid w:val="00935BD2"/>
    <w:rsid w:val="00935E34"/>
    <w:rsid w:val="00936CFB"/>
    <w:rsid w:val="0093765A"/>
    <w:rsid w:val="009379E6"/>
    <w:rsid w:val="009413AD"/>
    <w:rsid w:val="009413F3"/>
    <w:rsid w:val="00941797"/>
    <w:rsid w:val="009419F6"/>
    <w:rsid w:val="00941C04"/>
    <w:rsid w:val="00942055"/>
    <w:rsid w:val="009420B5"/>
    <w:rsid w:val="0094288D"/>
    <w:rsid w:val="00942EC6"/>
    <w:rsid w:val="00943876"/>
    <w:rsid w:val="009447C6"/>
    <w:rsid w:val="00945151"/>
    <w:rsid w:val="00945AB1"/>
    <w:rsid w:val="00945C1D"/>
    <w:rsid w:val="00946BE8"/>
    <w:rsid w:val="00946ED5"/>
    <w:rsid w:val="009475EB"/>
    <w:rsid w:val="00947D0B"/>
    <w:rsid w:val="0095071C"/>
    <w:rsid w:val="009509F4"/>
    <w:rsid w:val="0095130E"/>
    <w:rsid w:val="00951871"/>
    <w:rsid w:val="00954A21"/>
    <w:rsid w:val="00954B07"/>
    <w:rsid w:val="00954C2E"/>
    <w:rsid w:val="00954F70"/>
    <w:rsid w:val="00955359"/>
    <w:rsid w:val="009553B5"/>
    <w:rsid w:val="00956315"/>
    <w:rsid w:val="0095692D"/>
    <w:rsid w:val="00956BC5"/>
    <w:rsid w:val="009570F4"/>
    <w:rsid w:val="00957259"/>
    <w:rsid w:val="0095737B"/>
    <w:rsid w:val="009602DD"/>
    <w:rsid w:val="00960954"/>
    <w:rsid w:val="009614C2"/>
    <w:rsid w:val="00961B87"/>
    <w:rsid w:val="00961DBE"/>
    <w:rsid w:val="00961FD7"/>
    <w:rsid w:val="00962BA0"/>
    <w:rsid w:val="00962D86"/>
    <w:rsid w:val="009636D1"/>
    <w:rsid w:val="00963912"/>
    <w:rsid w:val="00963C35"/>
    <w:rsid w:val="009642A0"/>
    <w:rsid w:val="0096515D"/>
    <w:rsid w:val="00965CA9"/>
    <w:rsid w:val="0096636C"/>
    <w:rsid w:val="00966AE4"/>
    <w:rsid w:val="009677FA"/>
    <w:rsid w:val="00967A60"/>
    <w:rsid w:val="00967E22"/>
    <w:rsid w:val="00971F1B"/>
    <w:rsid w:val="0097241F"/>
    <w:rsid w:val="0097264C"/>
    <w:rsid w:val="00972A33"/>
    <w:rsid w:val="00972CAE"/>
    <w:rsid w:val="00972D44"/>
    <w:rsid w:val="009733F5"/>
    <w:rsid w:val="00974169"/>
    <w:rsid w:val="009753A6"/>
    <w:rsid w:val="00975DBB"/>
    <w:rsid w:val="00976CD6"/>
    <w:rsid w:val="009773FB"/>
    <w:rsid w:val="00980345"/>
    <w:rsid w:val="0098072D"/>
    <w:rsid w:val="00980C60"/>
    <w:rsid w:val="009827A9"/>
    <w:rsid w:val="00982A3E"/>
    <w:rsid w:val="00982ADC"/>
    <w:rsid w:val="00983519"/>
    <w:rsid w:val="00984625"/>
    <w:rsid w:val="009853E3"/>
    <w:rsid w:val="009860E4"/>
    <w:rsid w:val="0098744D"/>
    <w:rsid w:val="00987B83"/>
    <w:rsid w:val="0099062A"/>
    <w:rsid w:val="00990AB1"/>
    <w:rsid w:val="00990CAF"/>
    <w:rsid w:val="00990CC7"/>
    <w:rsid w:val="00990F86"/>
    <w:rsid w:val="0099263C"/>
    <w:rsid w:val="009929FB"/>
    <w:rsid w:val="00992ABD"/>
    <w:rsid w:val="00993DA9"/>
    <w:rsid w:val="009957EC"/>
    <w:rsid w:val="00996CA2"/>
    <w:rsid w:val="0099701B"/>
    <w:rsid w:val="0099736E"/>
    <w:rsid w:val="009A061C"/>
    <w:rsid w:val="009A14FD"/>
    <w:rsid w:val="009A1ED5"/>
    <w:rsid w:val="009A23BB"/>
    <w:rsid w:val="009A26C6"/>
    <w:rsid w:val="009A2759"/>
    <w:rsid w:val="009A2B26"/>
    <w:rsid w:val="009A3261"/>
    <w:rsid w:val="009A3DEE"/>
    <w:rsid w:val="009A43D2"/>
    <w:rsid w:val="009A4A64"/>
    <w:rsid w:val="009A4F30"/>
    <w:rsid w:val="009A57D1"/>
    <w:rsid w:val="009A5CEC"/>
    <w:rsid w:val="009A60AC"/>
    <w:rsid w:val="009A626C"/>
    <w:rsid w:val="009A6776"/>
    <w:rsid w:val="009A7909"/>
    <w:rsid w:val="009A7F2B"/>
    <w:rsid w:val="009B0105"/>
    <w:rsid w:val="009B0132"/>
    <w:rsid w:val="009B305E"/>
    <w:rsid w:val="009B336A"/>
    <w:rsid w:val="009B34AF"/>
    <w:rsid w:val="009B3A63"/>
    <w:rsid w:val="009B7167"/>
    <w:rsid w:val="009B7C9D"/>
    <w:rsid w:val="009C082D"/>
    <w:rsid w:val="009C0A6F"/>
    <w:rsid w:val="009C0D74"/>
    <w:rsid w:val="009C1583"/>
    <w:rsid w:val="009C175D"/>
    <w:rsid w:val="009C19DD"/>
    <w:rsid w:val="009C1DA3"/>
    <w:rsid w:val="009C1F36"/>
    <w:rsid w:val="009C2549"/>
    <w:rsid w:val="009C3677"/>
    <w:rsid w:val="009C3770"/>
    <w:rsid w:val="009C3988"/>
    <w:rsid w:val="009C3D2A"/>
    <w:rsid w:val="009C3E97"/>
    <w:rsid w:val="009C3F13"/>
    <w:rsid w:val="009C4F77"/>
    <w:rsid w:val="009C788F"/>
    <w:rsid w:val="009D00B2"/>
    <w:rsid w:val="009D067B"/>
    <w:rsid w:val="009D0784"/>
    <w:rsid w:val="009D0B3A"/>
    <w:rsid w:val="009D0BBA"/>
    <w:rsid w:val="009D19E3"/>
    <w:rsid w:val="009D2B57"/>
    <w:rsid w:val="009D2F7C"/>
    <w:rsid w:val="009D31BF"/>
    <w:rsid w:val="009D3ADA"/>
    <w:rsid w:val="009D3E16"/>
    <w:rsid w:val="009D42AB"/>
    <w:rsid w:val="009D5162"/>
    <w:rsid w:val="009D535B"/>
    <w:rsid w:val="009D54CF"/>
    <w:rsid w:val="009D565E"/>
    <w:rsid w:val="009D5CBD"/>
    <w:rsid w:val="009D6420"/>
    <w:rsid w:val="009D69DD"/>
    <w:rsid w:val="009D6D4A"/>
    <w:rsid w:val="009D7C5E"/>
    <w:rsid w:val="009D7DED"/>
    <w:rsid w:val="009E07F0"/>
    <w:rsid w:val="009E08C1"/>
    <w:rsid w:val="009E092E"/>
    <w:rsid w:val="009E215F"/>
    <w:rsid w:val="009E2B6B"/>
    <w:rsid w:val="009E2BB9"/>
    <w:rsid w:val="009E32F4"/>
    <w:rsid w:val="009E505E"/>
    <w:rsid w:val="009E53FD"/>
    <w:rsid w:val="009E70A5"/>
    <w:rsid w:val="009F0602"/>
    <w:rsid w:val="009F0BC6"/>
    <w:rsid w:val="009F2114"/>
    <w:rsid w:val="009F3879"/>
    <w:rsid w:val="009F483A"/>
    <w:rsid w:val="009F57DF"/>
    <w:rsid w:val="009F606E"/>
    <w:rsid w:val="009F6759"/>
    <w:rsid w:val="009F689E"/>
    <w:rsid w:val="009F697A"/>
    <w:rsid w:val="009F6EF4"/>
    <w:rsid w:val="009F7C43"/>
    <w:rsid w:val="00A00013"/>
    <w:rsid w:val="00A00126"/>
    <w:rsid w:val="00A00E8E"/>
    <w:rsid w:val="00A0121A"/>
    <w:rsid w:val="00A014C1"/>
    <w:rsid w:val="00A01F91"/>
    <w:rsid w:val="00A026EB"/>
    <w:rsid w:val="00A03ABA"/>
    <w:rsid w:val="00A0484D"/>
    <w:rsid w:val="00A0491B"/>
    <w:rsid w:val="00A04DD2"/>
    <w:rsid w:val="00A04E18"/>
    <w:rsid w:val="00A05907"/>
    <w:rsid w:val="00A1028F"/>
    <w:rsid w:val="00A10575"/>
    <w:rsid w:val="00A1081F"/>
    <w:rsid w:val="00A11029"/>
    <w:rsid w:val="00A12A9C"/>
    <w:rsid w:val="00A142E2"/>
    <w:rsid w:val="00A146AD"/>
    <w:rsid w:val="00A14BC8"/>
    <w:rsid w:val="00A15668"/>
    <w:rsid w:val="00A1577D"/>
    <w:rsid w:val="00A15D38"/>
    <w:rsid w:val="00A16254"/>
    <w:rsid w:val="00A17C4F"/>
    <w:rsid w:val="00A17D3B"/>
    <w:rsid w:val="00A2054A"/>
    <w:rsid w:val="00A20701"/>
    <w:rsid w:val="00A20733"/>
    <w:rsid w:val="00A207E2"/>
    <w:rsid w:val="00A21F2A"/>
    <w:rsid w:val="00A2286D"/>
    <w:rsid w:val="00A22D4F"/>
    <w:rsid w:val="00A22F4F"/>
    <w:rsid w:val="00A2319C"/>
    <w:rsid w:val="00A24330"/>
    <w:rsid w:val="00A251B5"/>
    <w:rsid w:val="00A25A50"/>
    <w:rsid w:val="00A26380"/>
    <w:rsid w:val="00A26FBA"/>
    <w:rsid w:val="00A27DE0"/>
    <w:rsid w:val="00A31DE5"/>
    <w:rsid w:val="00A3212E"/>
    <w:rsid w:val="00A32894"/>
    <w:rsid w:val="00A3462E"/>
    <w:rsid w:val="00A35120"/>
    <w:rsid w:val="00A36012"/>
    <w:rsid w:val="00A36868"/>
    <w:rsid w:val="00A40DB6"/>
    <w:rsid w:val="00A4198B"/>
    <w:rsid w:val="00A42592"/>
    <w:rsid w:val="00A4285F"/>
    <w:rsid w:val="00A42A5B"/>
    <w:rsid w:val="00A43446"/>
    <w:rsid w:val="00A43D18"/>
    <w:rsid w:val="00A444D9"/>
    <w:rsid w:val="00A445CC"/>
    <w:rsid w:val="00A44CA9"/>
    <w:rsid w:val="00A44F79"/>
    <w:rsid w:val="00A44FF4"/>
    <w:rsid w:val="00A45EB9"/>
    <w:rsid w:val="00A466EE"/>
    <w:rsid w:val="00A46AA5"/>
    <w:rsid w:val="00A46CD7"/>
    <w:rsid w:val="00A46E06"/>
    <w:rsid w:val="00A47416"/>
    <w:rsid w:val="00A475E5"/>
    <w:rsid w:val="00A5040D"/>
    <w:rsid w:val="00A50747"/>
    <w:rsid w:val="00A507A1"/>
    <w:rsid w:val="00A508D5"/>
    <w:rsid w:val="00A50F47"/>
    <w:rsid w:val="00A51F9A"/>
    <w:rsid w:val="00A52230"/>
    <w:rsid w:val="00A53B82"/>
    <w:rsid w:val="00A5410A"/>
    <w:rsid w:val="00A56785"/>
    <w:rsid w:val="00A570BE"/>
    <w:rsid w:val="00A577A0"/>
    <w:rsid w:val="00A578AA"/>
    <w:rsid w:val="00A602CE"/>
    <w:rsid w:val="00A60C09"/>
    <w:rsid w:val="00A60F87"/>
    <w:rsid w:val="00A61177"/>
    <w:rsid w:val="00A61B32"/>
    <w:rsid w:val="00A61D1C"/>
    <w:rsid w:val="00A620E1"/>
    <w:rsid w:val="00A62CD8"/>
    <w:rsid w:val="00A63EF0"/>
    <w:rsid w:val="00A6597B"/>
    <w:rsid w:val="00A66DBE"/>
    <w:rsid w:val="00A70974"/>
    <w:rsid w:val="00A70BCB"/>
    <w:rsid w:val="00A7166E"/>
    <w:rsid w:val="00A725CF"/>
    <w:rsid w:val="00A7266D"/>
    <w:rsid w:val="00A726D7"/>
    <w:rsid w:val="00A73320"/>
    <w:rsid w:val="00A739E8"/>
    <w:rsid w:val="00A73E3F"/>
    <w:rsid w:val="00A73E51"/>
    <w:rsid w:val="00A75A3B"/>
    <w:rsid w:val="00A75B42"/>
    <w:rsid w:val="00A76555"/>
    <w:rsid w:val="00A76598"/>
    <w:rsid w:val="00A77A4D"/>
    <w:rsid w:val="00A80AB3"/>
    <w:rsid w:val="00A814DC"/>
    <w:rsid w:val="00A81E0F"/>
    <w:rsid w:val="00A820F5"/>
    <w:rsid w:val="00A8239C"/>
    <w:rsid w:val="00A8270A"/>
    <w:rsid w:val="00A82A9B"/>
    <w:rsid w:val="00A82C64"/>
    <w:rsid w:val="00A83095"/>
    <w:rsid w:val="00A832FD"/>
    <w:rsid w:val="00A833A5"/>
    <w:rsid w:val="00A85015"/>
    <w:rsid w:val="00A85508"/>
    <w:rsid w:val="00A860C6"/>
    <w:rsid w:val="00A86138"/>
    <w:rsid w:val="00A86384"/>
    <w:rsid w:val="00A86484"/>
    <w:rsid w:val="00A86A98"/>
    <w:rsid w:val="00A87349"/>
    <w:rsid w:val="00A87F90"/>
    <w:rsid w:val="00A90626"/>
    <w:rsid w:val="00A90821"/>
    <w:rsid w:val="00A90CB0"/>
    <w:rsid w:val="00A912AE"/>
    <w:rsid w:val="00A925D7"/>
    <w:rsid w:val="00A92625"/>
    <w:rsid w:val="00A934B4"/>
    <w:rsid w:val="00A93A2B"/>
    <w:rsid w:val="00A93B78"/>
    <w:rsid w:val="00A94747"/>
    <w:rsid w:val="00A947BA"/>
    <w:rsid w:val="00A950F5"/>
    <w:rsid w:val="00A95B6E"/>
    <w:rsid w:val="00A95F55"/>
    <w:rsid w:val="00A961BC"/>
    <w:rsid w:val="00A9722D"/>
    <w:rsid w:val="00AA0E1D"/>
    <w:rsid w:val="00AA0F2A"/>
    <w:rsid w:val="00AA1191"/>
    <w:rsid w:val="00AA1763"/>
    <w:rsid w:val="00AA1FA8"/>
    <w:rsid w:val="00AA2E7B"/>
    <w:rsid w:val="00AA3710"/>
    <w:rsid w:val="00AA62E4"/>
    <w:rsid w:val="00AA63DB"/>
    <w:rsid w:val="00AA6525"/>
    <w:rsid w:val="00AA65FE"/>
    <w:rsid w:val="00AA6E5F"/>
    <w:rsid w:val="00AA7476"/>
    <w:rsid w:val="00AA769B"/>
    <w:rsid w:val="00AA7707"/>
    <w:rsid w:val="00AB025C"/>
    <w:rsid w:val="00AB1CDE"/>
    <w:rsid w:val="00AB25B0"/>
    <w:rsid w:val="00AB2DB4"/>
    <w:rsid w:val="00AB2E3C"/>
    <w:rsid w:val="00AB3DE3"/>
    <w:rsid w:val="00AB440B"/>
    <w:rsid w:val="00AB4C71"/>
    <w:rsid w:val="00AB54D8"/>
    <w:rsid w:val="00AB5B36"/>
    <w:rsid w:val="00AB5CC8"/>
    <w:rsid w:val="00AB5EC7"/>
    <w:rsid w:val="00AB643C"/>
    <w:rsid w:val="00AB6ACD"/>
    <w:rsid w:val="00AB73FD"/>
    <w:rsid w:val="00AB7D7D"/>
    <w:rsid w:val="00AC070A"/>
    <w:rsid w:val="00AC1B39"/>
    <w:rsid w:val="00AC2BA5"/>
    <w:rsid w:val="00AC2C5F"/>
    <w:rsid w:val="00AC3092"/>
    <w:rsid w:val="00AC342E"/>
    <w:rsid w:val="00AC3675"/>
    <w:rsid w:val="00AC3C09"/>
    <w:rsid w:val="00AC3CFE"/>
    <w:rsid w:val="00AC42BA"/>
    <w:rsid w:val="00AC49D2"/>
    <w:rsid w:val="00AC5533"/>
    <w:rsid w:val="00AC62E5"/>
    <w:rsid w:val="00AC6706"/>
    <w:rsid w:val="00AC6DDD"/>
    <w:rsid w:val="00AC71C0"/>
    <w:rsid w:val="00AC71E3"/>
    <w:rsid w:val="00AC7D77"/>
    <w:rsid w:val="00AD02B9"/>
    <w:rsid w:val="00AD08E8"/>
    <w:rsid w:val="00AD15C4"/>
    <w:rsid w:val="00AD1654"/>
    <w:rsid w:val="00AD1F38"/>
    <w:rsid w:val="00AD255C"/>
    <w:rsid w:val="00AD305F"/>
    <w:rsid w:val="00AD31D0"/>
    <w:rsid w:val="00AD36D1"/>
    <w:rsid w:val="00AD3FC0"/>
    <w:rsid w:val="00AD423E"/>
    <w:rsid w:val="00AD471E"/>
    <w:rsid w:val="00AD4790"/>
    <w:rsid w:val="00AD4D19"/>
    <w:rsid w:val="00AD529C"/>
    <w:rsid w:val="00AD5B3B"/>
    <w:rsid w:val="00AD72AF"/>
    <w:rsid w:val="00AE08C4"/>
    <w:rsid w:val="00AE0AC2"/>
    <w:rsid w:val="00AE10A3"/>
    <w:rsid w:val="00AE12AA"/>
    <w:rsid w:val="00AE171D"/>
    <w:rsid w:val="00AE276E"/>
    <w:rsid w:val="00AE3579"/>
    <w:rsid w:val="00AE5A31"/>
    <w:rsid w:val="00AE5DB0"/>
    <w:rsid w:val="00AE6BF2"/>
    <w:rsid w:val="00AE70AB"/>
    <w:rsid w:val="00AE752E"/>
    <w:rsid w:val="00AE78A3"/>
    <w:rsid w:val="00AE7B41"/>
    <w:rsid w:val="00AE7B84"/>
    <w:rsid w:val="00AE7EE4"/>
    <w:rsid w:val="00AF0011"/>
    <w:rsid w:val="00AF11A0"/>
    <w:rsid w:val="00AF3A40"/>
    <w:rsid w:val="00AF4911"/>
    <w:rsid w:val="00AF4C26"/>
    <w:rsid w:val="00AF4E6E"/>
    <w:rsid w:val="00AF5140"/>
    <w:rsid w:val="00AF5153"/>
    <w:rsid w:val="00AF52BD"/>
    <w:rsid w:val="00AF59F5"/>
    <w:rsid w:val="00AF5F33"/>
    <w:rsid w:val="00AF6FEE"/>
    <w:rsid w:val="00AF70C2"/>
    <w:rsid w:val="00B00B75"/>
    <w:rsid w:val="00B00CF3"/>
    <w:rsid w:val="00B015D1"/>
    <w:rsid w:val="00B01B3F"/>
    <w:rsid w:val="00B02309"/>
    <w:rsid w:val="00B02595"/>
    <w:rsid w:val="00B03499"/>
    <w:rsid w:val="00B03559"/>
    <w:rsid w:val="00B03F12"/>
    <w:rsid w:val="00B0566F"/>
    <w:rsid w:val="00B06693"/>
    <w:rsid w:val="00B0748B"/>
    <w:rsid w:val="00B078F5"/>
    <w:rsid w:val="00B10D59"/>
    <w:rsid w:val="00B11237"/>
    <w:rsid w:val="00B11473"/>
    <w:rsid w:val="00B11C87"/>
    <w:rsid w:val="00B11E95"/>
    <w:rsid w:val="00B13808"/>
    <w:rsid w:val="00B13A8F"/>
    <w:rsid w:val="00B13FF7"/>
    <w:rsid w:val="00B14295"/>
    <w:rsid w:val="00B1450D"/>
    <w:rsid w:val="00B22568"/>
    <w:rsid w:val="00B22609"/>
    <w:rsid w:val="00B22EEB"/>
    <w:rsid w:val="00B22FA7"/>
    <w:rsid w:val="00B23689"/>
    <w:rsid w:val="00B23A6F"/>
    <w:rsid w:val="00B2448D"/>
    <w:rsid w:val="00B247DB"/>
    <w:rsid w:val="00B260CC"/>
    <w:rsid w:val="00B2612B"/>
    <w:rsid w:val="00B26D65"/>
    <w:rsid w:val="00B2797A"/>
    <w:rsid w:val="00B27C19"/>
    <w:rsid w:val="00B307D8"/>
    <w:rsid w:val="00B31A6A"/>
    <w:rsid w:val="00B31A72"/>
    <w:rsid w:val="00B328CB"/>
    <w:rsid w:val="00B32AE5"/>
    <w:rsid w:val="00B32E36"/>
    <w:rsid w:val="00B32FB4"/>
    <w:rsid w:val="00B338C4"/>
    <w:rsid w:val="00B338EF"/>
    <w:rsid w:val="00B34010"/>
    <w:rsid w:val="00B341EF"/>
    <w:rsid w:val="00B349A5"/>
    <w:rsid w:val="00B36050"/>
    <w:rsid w:val="00B36DF2"/>
    <w:rsid w:val="00B36F67"/>
    <w:rsid w:val="00B37208"/>
    <w:rsid w:val="00B40FC8"/>
    <w:rsid w:val="00B41297"/>
    <w:rsid w:val="00B41E44"/>
    <w:rsid w:val="00B42208"/>
    <w:rsid w:val="00B42FE8"/>
    <w:rsid w:val="00B43B51"/>
    <w:rsid w:val="00B43F78"/>
    <w:rsid w:val="00B4405F"/>
    <w:rsid w:val="00B4473B"/>
    <w:rsid w:val="00B460BB"/>
    <w:rsid w:val="00B46F55"/>
    <w:rsid w:val="00B472D7"/>
    <w:rsid w:val="00B473BB"/>
    <w:rsid w:val="00B478E9"/>
    <w:rsid w:val="00B50338"/>
    <w:rsid w:val="00B506EB"/>
    <w:rsid w:val="00B5080A"/>
    <w:rsid w:val="00B509FE"/>
    <w:rsid w:val="00B50AA2"/>
    <w:rsid w:val="00B521BC"/>
    <w:rsid w:val="00B522F3"/>
    <w:rsid w:val="00B52780"/>
    <w:rsid w:val="00B53448"/>
    <w:rsid w:val="00B53B61"/>
    <w:rsid w:val="00B53D31"/>
    <w:rsid w:val="00B54222"/>
    <w:rsid w:val="00B5509A"/>
    <w:rsid w:val="00B554D1"/>
    <w:rsid w:val="00B558C7"/>
    <w:rsid w:val="00B55C00"/>
    <w:rsid w:val="00B55C14"/>
    <w:rsid w:val="00B56463"/>
    <w:rsid w:val="00B567FC"/>
    <w:rsid w:val="00B5696F"/>
    <w:rsid w:val="00B57628"/>
    <w:rsid w:val="00B60C77"/>
    <w:rsid w:val="00B61A83"/>
    <w:rsid w:val="00B63504"/>
    <w:rsid w:val="00B65117"/>
    <w:rsid w:val="00B65DE7"/>
    <w:rsid w:val="00B67111"/>
    <w:rsid w:val="00B67EB5"/>
    <w:rsid w:val="00B70BAD"/>
    <w:rsid w:val="00B716C0"/>
    <w:rsid w:val="00B723AA"/>
    <w:rsid w:val="00B73135"/>
    <w:rsid w:val="00B7333A"/>
    <w:rsid w:val="00B74604"/>
    <w:rsid w:val="00B74A01"/>
    <w:rsid w:val="00B75D4E"/>
    <w:rsid w:val="00B75E47"/>
    <w:rsid w:val="00B75FA0"/>
    <w:rsid w:val="00B76D19"/>
    <w:rsid w:val="00B77096"/>
    <w:rsid w:val="00B7721C"/>
    <w:rsid w:val="00B77BF8"/>
    <w:rsid w:val="00B80081"/>
    <w:rsid w:val="00B80160"/>
    <w:rsid w:val="00B8050C"/>
    <w:rsid w:val="00B80969"/>
    <w:rsid w:val="00B811ED"/>
    <w:rsid w:val="00B81D5C"/>
    <w:rsid w:val="00B81F61"/>
    <w:rsid w:val="00B82A9F"/>
    <w:rsid w:val="00B82EAA"/>
    <w:rsid w:val="00B831DA"/>
    <w:rsid w:val="00B832DF"/>
    <w:rsid w:val="00B84F80"/>
    <w:rsid w:val="00B8536C"/>
    <w:rsid w:val="00B856A7"/>
    <w:rsid w:val="00B85BF2"/>
    <w:rsid w:val="00B86185"/>
    <w:rsid w:val="00B86438"/>
    <w:rsid w:val="00B86D59"/>
    <w:rsid w:val="00B8713E"/>
    <w:rsid w:val="00B906D2"/>
    <w:rsid w:val="00B91CAC"/>
    <w:rsid w:val="00B91F2C"/>
    <w:rsid w:val="00B93556"/>
    <w:rsid w:val="00B93A45"/>
    <w:rsid w:val="00B945CA"/>
    <w:rsid w:val="00B94FAC"/>
    <w:rsid w:val="00B95714"/>
    <w:rsid w:val="00B959CB"/>
    <w:rsid w:val="00B964B8"/>
    <w:rsid w:val="00B969C1"/>
    <w:rsid w:val="00B96DBC"/>
    <w:rsid w:val="00BA00DE"/>
    <w:rsid w:val="00BA164E"/>
    <w:rsid w:val="00BA1CD1"/>
    <w:rsid w:val="00BA25FD"/>
    <w:rsid w:val="00BA3970"/>
    <w:rsid w:val="00BA410D"/>
    <w:rsid w:val="00BA5949"/>
    <w:rsid w:val="00BA6D18"/>
    <w:rsid w:val="00BA6D24"/>
    <w:rsid w:val="00BA776C"/>
    <w:rsid w:val="00BA7C90"/>
    <w:rsid w:val="00BB02AA"/>
    <w:rsid w:val="00BB0319"/>
    <w:rsid w:val="00BB07A3"/>
    <w:rsid w:val="00BB129D"/>
    <w:rsid w:val="00BB12FC"/>
    <w:rsid w:val="00BB21D2"/>
    <w:rsid w:val="00BB2668"/>
    <w:rsid w:val="00BB3BF9"/>
    <w:rsid w:val="00BB4193"/>
    <w:rsid w:val="00BB4607"/>
    <w:rsid w:val="00BB5199"/>
    <w:rsid w:val="00BB53D4"/>
    <w:rsid w:val="00BB7EA1"/>
    <w:rsid w:val="00BC0342"/>
    <w:rsid w:val="00BC0DCE"/>
    <w:rsid w:val="00BC0FEA"/>
    <w:rsid w:val="00BC1CBD"/>
    <w:rsid w:val="00BC2CB7"/>
    <w:rsid w:val="00BC325F"/>
    <w:rsid w:val="00BC3309"/>
    <w:rsid w:val="00BC3808"/>
    <w:rsid w:val="00BC3FF6"/>
    <w:rsid w:val="00BC4251"/>
    <w:rsid w:val="00BC4E4F"/>
    <w:rsid w:val="00BC649A"/>
    <w:rsid w:val="00BC6705"/>
    <w:rsid w:val="00BC67EC"/>
    <w:rsid w:val="00BC6936"/>
    <w:rsid w:val="00BC7754"/>
    <w:rsid w:val="00BC7B08"/>
    <w:rsid w:val="00BC7B1A"/>
    <w:rsid w:val="00BD00EF"/>
    <w:rsid w:val="00BD1129"/>
    <w:rsid w:val="00BD1319"/>
    <w:rsid w:val="00BD14BE"/>
    <w:rsid w:val="00BD1BBB"/>
    <w:rsid w:val="00BD2451"/>
    <w:rsid w:val="00BD24F9"/>
    <w:rsid w:val="00BD2E72"/>
    <w:rsid w:val="00BD3901"/>
    <w:rsid w:val="00BD448C"/>
    <w:rsid w:val="00BD4497"/>
    <w:rsid w:val="00BD5E29"/>
    <w:rsid w:val="00BD62E1"/>
    <w:rsid w:val="00BD6A1E"/>
    <w:rsid w:val="00BD6A41"/>
    <w:rsid w:val="00BD6E8F"/>
    <w:rsid w:val="00BE010C"/>
    <w:rsid w:val="00BE017A"/>
    <w:rsid w:val="00BE0D54"/>
    <w:rsid w:val="00BE1111"/>
    <w:rsid w:val="00BE1645"/>
    <w:rsid w:val="00BE20C4"/>
    <w:rsid w:val="00BE214B"/>
    <w:rsid w:val="00BE276B"/>
    <w:rsid w:val="00BE2944"/>
    <w:rsid w:val="00BE3394"/>
    <w:rsid w:val="00BE35A9"/>
    <w:rsid w:val="00BE3DC5"/>
    <w:rsid w:val="00BE3F8B"/>
    <w:rsid w:val="00BE631A"/>
    <w:rsid w:val="00BE78BD"/>
    <w:rsid w:val="00BE799A"/>
    <w:rsid w:val="00BF05EF"/>
    <w:rsid w:val="00BF0711"/>
    <w:rsid w:val="00BF0A8A"/>
    <w:rsid w:val="00BF0B8A"/>
    <w:rsid w:val="00BF12B0"/>
    <w:rsid w:val="00BF3C28"/>
    <w:rsid w:val="00BF3C9B"/>
    <w:rsid w:val="00BF425A"/>
    <w:rsid w:val="00BF577D"/>
    <w:rsid w:val="00BF7628"/>
    <w:rsid w:val="00BF7BCB"/>
    <w:rsid w:val="00BF7BCD"/>
    <w:rsid w:val="00BF7C71"/>
    <w:rsid w:val="00C009B5"/>
    <w:rsid w:val="00C01FB5"/>
    <w:rsid w:val="00C022A2"/>
    <w:rsid w:val="00C0233D"/>
    <w:rsid w:val="00C02A8F"/>
    <w:rsid w:val="00C02CE1"/>
    <w:rsid w:val="00C0349B"/>
    <w:rsid w:val="00C03A61"/>
    <w:rsid w:val="00C03F19"/>
    <w:rsid w:val="00C04304"/>
    <w:rsid w:val="00C0581D"/>
    <w:rsid w:val="00C06130"/>
    <w:rsid w:val="00C061B8"/>
    <w:rsid w:val="00C0698A"/>
    <w:rsid w:val="00C07022"/>
    <w:rsid w:val="00C07670"/>
    <w:rsid w:val="00C079EE"/>
    <w:rsid w:val="00C07C4E"/>
    <w:rsid w:val="00C07DB4"/>
    <w:rsid w:val="00C1016A"/>
    <w:rsid w:val="00C10B54"/>
    <w:rsid w:val="00C10C22"/>
    <w:rsid w:val="00C120E4"/>
    <w:rsid w:val="00C12472"/>
    <w:rsid w:val="00C12BE7"/>
    <w:rsid w:val="00C133AE"/>
    <w:rsid w:val="00C13C97"/>
    <w:rsid w:val="00C14454"/>
    <w:rsid w:val="00C1452C"/>
    <w:rsid w:val="00C14D9C"/>
    <w:rsid w:val="00C1503C"/>
    <w:rsid w:val="00C15DAE"/>
    <w:rsid w:val="00C1647D"/>
    <w:rsid w:val="00C17539"/>
    <w:rsid w:val="00C17748"/>
    <w:rsid w:val="00C209E7"/>
    <w:rsid w:val="00C20DCC"/>
    <w:rsid w:val="00C21AAB"/>
    <w:rsid w:val="00C22056"/>
    <w:rsid w:val="00C23505"/>
    <w:rsid w:val="00C23F3C"/>
    <w:rsid w:val="00C26836"/>
    <w:rsid w:val="00C2771E"/>
    <w:rsid w:val="00C27829"/>
    <w:rsid w:val="00C27835"/>
    <w:rsid w:val="00C27C42"/>
    <w:rsid w:val="00C300E5"/>
    <w:rsid w:val="00C304DA"/>
    <w:rsid w:val="00C30E48"/>
    <w:rsid w:val="00C3116F"/>
    <w:rsid w:val="00C312DB"/>
    <w:rsid w:val="00C31AA6"/>
    <w:rsid w:val="00C32026"/>
    <w:rsid w:val="00C32285"/>
    <w:rsid w:val="00C32BE5"/>
    <w:rsid w:val="00C32D44"/>
    <w:rsid w:val="00C32F07"/>
    <w:rsid w:val="00C33AD2"/>
    <w:rsid w:val="00C33CA2"/>
    <w:rsid w:val="00C33F0A"/>
    <w:rsid w:val="00C34342"/>
    <w:rsid w:val="00C34607"/>
    <w:rsid w:val="00C34A84"/>
    <w:rsid w:val="00C34C12"/>
    <w:rsid w:val="00C35508"/>
    <w:rsid w:val="00C35792"/>
    <w:rsid w:val="00C37616"/>
    <w:rsid w:val="00C3790A"/>
    <w:rsid w:val="00C37E53"/>
    <w:rsid w:val="00C40277"/>
    <w:rsid w:val="00C408E1"/>
    <w:rsid w:val="00C41384"/>
    <w:rsid w:val="00C41BED"/>
    <w:rsid w:val="00C41C43"/>
    <w:rsid w:val="00C4215D"/>
    <w:rsid w:val="00C426B2"/>
    <w:rsid w:val="00C42AA3"/>
    <w:rsid w:val="00C42C5E"/>
    <w:rsid w:val="00C44719"/>
    <w:rsid w:val="00C44D85"/>
    <w:rsid w:val="00C46258"/>
    <w:rsid w:val="00C466E5"/>
    <w:rsid w:val="00C4687E"/>
    <w:rsid w:val="00C46AAC"/>
    <w:rsid w:val="00C47AC4"/>
    <w:rsid w:val="00C47C72"/>
    <w:rsid w:val="00C5005D"/>
    <w:rsid w:val="00C506B7"/>
    <w:rsid w:val="00C51BA8"/>
    <w:rsid w:val="00C51E26"/>
    <w:rsid w:val="00C521FF"/>
    <w:rsid w:val="00C525EC"/>
    <w:rsid w:val="00C53E3F"/>
    <w:rsid w:val="00C5412A"/>
    <w:rsid w:val="00C5472C"/>
    <w:rsid w:val="00C5477E"/>
    <w:rsid w:val="00C5571F"/>
    <w:rsid w:val="00C558F4"/>
    <w:rsid w:val="00C563BB"/>
    <w:rsid w:val="00C565B8"/>
    <w:rsid w:val="00C56740"/>
    <w:rsid w:val="00C56DEC"/>
    <w:rsid w:val="00C572A8"/>
    <w:rsid w:val="00C5749D"/>
    <w:rsid w:val="00C575A9"/>
    <w:rsid w:val="00C57A54"/>
    <w:rsid w:val="00C57AC4"/>
    <w:rsid w:val="00C57FC0"/>
    <w:rsid w:val="00C605B4"/>
    <w:rsid w:val="00C60875"/>
    <w:rsid w:val="00C60C98"/>
    <w:rsid w:val="00C60D29"/>
    <w:rsid w:val="00C61617"/>
    <w:rsid w:val="00C6161F"/>
    <w:rsid w:val="00C617F6"/>
    <w:rsid w:val="00C61E06"/>
    <w:rsid w:val="00C626E6"/>
    <w:rsid w:val="00C63BDF"/>
    <w:rsid w:val="00C64A72"/>
    <w:rsid w:val="00C6592C"/>
    <w:rsid w:val="00C65C84"/>
    <w:rsid w:val="00C6747E"/>
    <w:rsid w:val="00C67490"/>
    <w:rsid w:val="00C70EBE"/>
    <w:rsid w:val="00C70F37"/>
    <w:rsid w:val="00C715B4"/>
    <w:rsid w:val="00C72118"/>
    <w:rsid w:val="00C7214F"/>
    <w:rsid w:val="00C73A07"/>
    <w:rsid w:val="00C73C9A"/>
    <w:rsid w:val="00C73CDC"/>
    <w:rsid w:val="00C73D8C"/>
    <w:rsid w:val="00C73E69"/>
    <w:rsid w:val="00C7483E"/>
    <w:rsid w:val="00C74EB9"/>
    <w:rsid w:val="00C759FE"/>
    <w:rsid w:val="00C75CDA"/>
    <w:rsid w:val="00C75EC8"/>
    <w:rsid w:val="00C767BD"/>
    <w:rsid w:val="00C773BF"/>
    <w:rsid w:val="00C77A7C"/>
    <w:rsid w:val="00C80230"/>
    <w:rsid w:val="00C80C35"/>
    <w:rsid w:val="00C81015"/>
    <w:rsid w:val="00C8109D"/>
    <w:rsid w:val="00C82539"/>
    <w:rsid w:val="00C82A5E"/>
    <w:rsid w:val="00C84326"/>
    <w:rsid w:val="00C84616"/>
    <w:rsid w:val="00C84A34"/>
    <w:rsid w:val="00C84DAA"/>
    <w:rsid w:val="00C84DC0"/>
    <w:rsid w:val="00C85B06"/>
    <w:rsid w:val="00C85F64"/>
    <w:rsid w:val="00C86130"/>
    <w:rsid w:val="00C86145"/>
    <w:rsid w:val="00C861C7"/>
    <w:rsid w:val="00C86908"/>
    <w:rsid w:val="00C87CCC"/>
    <w:rsid w:val="00C87E19"/>
    <w:rsid w:val="00C900CF"/>
    <w:rsid w:val="00C9201B"/>
    <w:rsid w:val="00C9256D"/>
    <w:rsid w:val="00C92CD5"/>
    <w:rsid w:val="00C93B81"/>
    <w:rsid w:val="00C93DC9"/>
    <w:rsid w:val="00C94011"/>
    <w:rsid w:val="00C941AA"/>
    <w:rsid w:val="00C94574"/>
    <w:rsid w:val="00C94857"/>
    <w:rsid w:val="00C94FA2"/>
    <w:rsid w:val="00C95058"/>
    <w:rsid w:val="00C953AC"/>
    <w:rsid w:val="00C9779A"/>
    <w:rsid w:val="00C97DA8"/>
    <w:rsid w:val="00C97F3C"/>
    <w:rsid w:val="00C97F5A"/>
    <w:rsid w:val="00CA0D16"/>
    <w:rsid w:val="00CA1C36"/>
    <w:rsid w:val="00CA2322"/>
    <w:rsid w:val="00CA23E2"/>
    <w:rsid w:val="00CA2855"/>
    <w:rsid w:val="00CA2C76"/>
    <w:rsid w:val="00CA3B34"/>
    <w:rsid w:val="00CA5AFA"/>
    <w:rsid w:val="00CA5C3E"/>
    <w:rsid w:val="00CA6539"/>
    <w:rsid w:val="00CA6E95"/>
    <w:rsid w:val="00CA7223"/>
    <w:rsid w:val="00CA7224"/>
    <w:rsid w:val="00CB04C9"/>
    <w:rsid w:val="00CB127D"/>
    <w:rsid w:val="00CB15DC"/>
    <w:rsid w:val="00CB171E"/>
    <w:rsid w:val="00CB18A3"/>
    <w:rsid w:val="00CB20A3"/>
    <w:rsid w:val="00CB2215"/>
    <w:rsid w:val="00CB2389"/>
    <w:rsid w:val="00CB4126"/>
    <w:rsid w:val="00CB5339"/>
    <w:rsid w:val="00CB5A27"/>
    <w:rsid w:val="00CB649B"/>
    <w:rsid w:val="00CB7016"/>
    <w:rsid w:val="00CB750E"/>
    <w:rsid w:val="00CB79AA"/>
    <w:rsid w:val="00CC0283"/>
    <w:rsid w:val="00CC19BB"/>
    <w:rsid w:val="00CC2160"/>
    <w:rsid w:val="00CC2C76"/>
    <w:rsid w:val="00CC355E"/>
    <w:rsid w:val="00CC38E1"/>
    <w:rsid w:val="00CC39B7"/>
    <w:rsid w:val="00CC44EB"/>
    <w:rsid w:val="00CC4BD7"/>
    <w:rsid w:val="00CC50B3"/>
    <w:rsid w:val="00CC54D2"/>
    <w:rsid w:val="00CC55D8"/>
    <w:rsid w:val="00CC57B2"/>
    <w:rsid w:val="00CC57FB"/>
    <w:rsid w:val="00CC58BE"/>
    <w:rsid w:val="00CC5C25"/>
    <w:rsid w:val="00CC61C7"/>
    <w:rsid w:val="00CD1B4B"/>
    <w:rsid w:val="00CD2324"/>
    <w:rsid w:val="00CD25EA"/>
    <w:rsid w:val="00CD3757"/>
    <w:rsid w:val="00CD3812"/>
    <w:rsid w:val="00CD3D0B"/>
    <w:rsid w:val="00CD4696"/>
    <w:rsid w:val="00CD58C5"/>
    <w:rsid w:val="00CD5A20"/>
    <w:rsid w:val="00CD5CCF"/>
    <w:rsid w:val="00CD63F0"/>
    <w:rsid w:val="00CD6DE5"/>
    <w:rsid w:val="00CE0372"/>
    <w:rsid w:val="00CE1633"/>
    <w:rsid w:val="00CE1638"/>
    <w:rsid w:val="00CE19DD"/>
    <w:rsid w:val="00CE1ABC"/>
    <w:rsid w:val="00CE2E8D"/>
    <w:rsid w:val="00CE30FE"/>
    <w:rsid w:val="00CE38AB"/>
    <w:rsid w:val="00CE3FD1"/>
    <w:rsid w:val="00CE4014"/>
    <w:rsid w:val="00CE4A88"/>
    <w:rsid w:val="00CE4BCE"/>
    <w:rsid w:val="00CE54D5"/>
    <w:rsid w:val="00CE66A0"/>
    <w:rsid w:val="00CE6CA5"/>
    <w:rsid w:val="00CE6F45"/>
    <w:rsid w:val="00CF0083"/>
    <w:rsid w:val="00CF1090"/>
    <w:rsid w:val="00CF14F9"/>
    <w:rsid w:val="00CF15D7"/>
    <w:rsid w:val="00CF2F9F"/>
    <w:rsid w:val="00CF6227"/>
    <w:rsid w:val="00CF635D"/>
    <w:rsid w:val="00CF679D"/>
    <w:rsid w:val="00CF73FF"/>
    <w:rsid w:val="00CF758C"/>
    <w:rsid w:val="00CF77DB"/>
    <w:rsid w:val="00CF7AF2"/>
    <w:rsid w:val="00D000BF"/>
    <w:rsid w:val="00D00102"/>
    <w:rsid w:val="00D00628"/>
    <w:rsid w:val="00D0082D"/>
    <w:rsid w:val="00D00A6A"/>
    <w:rsid w:val="00D00CBE"/>
    <w:rsid w:val="00D00DC1"/>
    <w:rsid w:val="00D014BE"/>
    <w:rsid w:val="00D01EA1"/>
    <w:rsid w:val="00D01EB9"/>
    <w:rsid w:val="00D022E2"/>
    <w:rsid w:val="00D027CA"/>
    <w:rsid w:val="00D02DE2"/>
    <w:rsid w:val="00D03342"/>
    <w:rsid w:val="00D03990"/>
    <w:rsid w:val="00D04AA7"/>
    <w:rsid w:val="00D04F47"/>
    <w:rsid w:val="00D06038"/>
    <w:rsid w:val="00D06163"/>
    <w:rsid w:val="00D06D11"/>
    <w:rsid w:val="00D075D6"/>
    <w:rsid w:val="00D10DFD"/>
    <w:rsid w:val="00D11F2A"/>
    <w:rsid w:val="00D12F59"/>
    <w:rsid w:val="00D13522"/>
    <w:rsid w:val="00D138EE"/>
    <w:rsid w:val="00D1444C"/>
    <w:rsid w:val="00D15B82"/>
    <w:rsid w:val="00D16A9A"/>
    <w:rsid w:val="00D170A8"/>
    <w:rsid w:val="00D171BA"/>
    <w:rsid w:val="00D17938"/>
    <w:rsid w:val="00D17C4B"/>
    <w:rsid w:val="00D204AA"/>
    <w:rsid w:val="00D21C89"/>
    <w:rsid w:val="00D235EC"/>
    <w:rsid w:val="00D237E2"/>
    <w:rsid w:val="00D24953"/>
    <w:rsid w:val="00D26E4C"/>
    <w:rsid w:val="00D27FB2"/>
    <w:rsid w:val="00D27FE0"/>
    <w:rsid w:val="00D300C7"/>
    <w:rsid w:val="00D304FE"/>
    <w:rsid w:val="00D30881"/>
    <w:rsid w:val="00D3113E"/>
    <w:rsid w:val="00D3189A"/>
    <w:rsid w:val="00D31F0B"/>
    <w:rsid w:val="00D32063"/>
    <w:rsid w:val="00D324F2"/>
    <w:rsid w:val="00D335A3"/>
    <w:rsid w:val="00D33B27"/>
    <w:rsid w:val="00D33B5F"/>
    <w:rsid w:val="00D34B6E"/>
    <w:rsid w:val="00D35052"/>
    <w:rsid w:val="00D35B5D"/>
    <w:rsid w:val="00D35EE6"/>
    <w:rsid w:val="00D36E1D"/>
    <w:rsid w:val="00D37380"/>
    <w:rsid w:val="00D40097"/>
    <w:rsid w:val="00D40250"/>
    <w:rsid w:val="00D4039E"/>
    <w:rsid w:val="00D406DB"/>
    <w:rsid w:val="00D40B07"/>
    <w:rsid w:val="00D40C24"/>
    <w:rsid w:val="00D41146"/>
    <w:rsid w:val="00D418EB"/>
    <w:rsid w:val="00D42372"/>
    <w:rsid w:val="00D4380F"/>
    <w:rsid w:val="00D438DE"/>
    <w:rsid w:val="00D4436D"/>
    <w:rsid w:val="00D44E90"/>
    <w:rsid w:val="00D46348"/>
    <w:rsid w:val="00D46AE3"/>
    <w:rsid w:val="00D50C12"/>
    <w:rsid w:val="00D50C19"/>
    <w:rsid w:val="00D510FE"/>
    <w:rsid w:val="00D51269"/>
    <w:rsid w:val="00D514E1"/>
    <w:rsid w:val="00D51AFB"/>
    <w:rsid w:val="00D51C38"/>
    <w:rsid w:val="00D52219"/>
    <w:rsid w:val="00D522AF"/>
    <w:rsid w:val="00D52824"/>
    <w:rsid w:val="00D52C0C"/>
    <w:rsid w:val="00D531E5"/>
    <w:rsid w:val="00D5363B"/>
    <w:rsid w:val="00D53864"/>
    <w:rsid w:val="00D53D84"/>
    <w:rsid w:val="00D549A3"/>
    <w:rsid w:val="00D54D00"/>
    <w:rsid w:val="00D557DA"/>
    <w:rsid w:val="00D55CFC"/>
    <w:rsid w:val="00D55F6A"/>
    <w:rsid w:val="00D564F5"/>
    <w:rsid w:val="00D56876"/>
    <w:rsid w:val="00D570E9"/>
    <w:rsid w:val="00D578CD"/>
    <w:rsid w:val="00D57FFC"/>
    <w:rsid w:val="00D60609"/>
    <w:rsid w:val="00D60FAD"/>
    <w:rsid w:val="00D612A5"/>
    <w:rsid w:val="00D615BC"/>
    <w:rsid w:val="00D61A87"/>
    <w:rsid w:val="00D61BB1"/>
    <w:rsid w:val="00D62FFB"/>
    <w:rsid w:val="00D631A3"/>
    <w:rsid w:val="00D6326E"/>
    <w:rsid w:val="00D64025"/>
    <w:rsid w:val="00D64854"/>
    <w:rsid w:val="00D66301"/>
    <w:rsid w:val="00D66A05"/>
    <w:rsid w:val="00D6734D"/>
    <w:rsid w:val="00D6763B"/>
    <w:rsid w:val="00D6764C"/>
    <w:rsid w:val="00D71007"/>
    <w:rsid w:val="00D7189B"/>
    <w:rsid w:val="00D722FF"/>
    <w:rsid w:val="00D72557"/>
    <w:rsid w:val="00D72B53"/>
    <w:rsid w:val="00D7341B"/>
    <w:rsid w:val="00D73B68"/>
    <w:rsid w:val="00D75940"/>
    <w:rsid w:val="00D772C0"/>
    <w:rsid w:val="00D80169"/>
    <w:rsid w:val="00D80236"/>
    <w:rsid w:val="00D802DB"/>
    <w:rsid w:val="00D80384"/>
    <w:rsid w:val="00D80B1A"/>
    <w:rsid w:val="00D81A79"/>
    <w:rsid w:val="00D81C03"/>
    <w:rsid w:val="00D81D61"/>
    <w:rsid w:val="00D81E03"/>
    <w:rsid w:val="00D81EE0"/>
    <w:rsid w:val="00D825F0"/>
    <w:rsid w:val="00D82777"/>
    <w:rsid w:val="00D83430"/>
    <w:rsid w:val="00D83AE7"/>
    <w:rsid w:val="00D840CD"/>
    <w:rsid w:val="00D84E5C"/>
    <w:rsid w:val="00D857F4"/>
    <w:rsid w:val="00D86182"/>
    <w:rsid w:val="00D863F3"/>
    <w:rsid w:val="00D86819"/>
    <w:rsid w:val="00D86B70"/>
    <w:rsid w:val="00D86EB7"/>
    <w:rsid w:val="00D878A9"/>
    <w:rsid w:val="00D87C9E"/>
    <w:rsid w:val="00D87E4C"/>
    <w:rsid w:val="00D90016"/>
    <w:rsid w:val="00D907EB"/>
    <w:rsid w:val="00D91064"/>
    <w:rsid w:val="00D920DE"/>
    <w:rsid w:val="00D93237"/>
    <w:rsid w:val="00D9382A"/>
    <w:rsid w:val="00D93C47"/>
    <w:rsid w:val="00D94522"/>
    <w:rsid w:val="00D95908"/>
    <w:rsid w:val="00D95CF7"/>
    <w:rsid w:val="00D9617C"/>
    <w:rsid w:val="00D96C2B"/>
    <w:rsid w:val="00D973EB"/>
    <w:rsid w:val="00D976EF"/>
    <w:rsid w:val="00D97E15"/>
    <w:rsid w:val="00DA00FD"/>
    <w:rsid w:val="00DA0123"/>
    <w:rsid w:val="00DA0CC9"/>
    <w:rsid w:val="00DA1376"/>
    <w:rsid w:val="00DA214D"/>
    <w:rsid w:val="00DA3701"/>
    <w:rsid w:val="00DA3939"/>
    <w:rsid w:val="00DA3F7F"/>
    <w:rsid w:val="00DA4839"/>
    <w:rsid w:val="00DA4BD9"/>
    <w:rsid w:val="00DA57E6"/>
    <w:rsid w:val="00DA590F"/>
    <w:rsid w:val="00DA5F57"/>
    <w:rsid w:val="00DA62F5"/>
    <w:rsid w:val="00DA6C50"/>
    <w:rsid w:val="00DA6D57"/>
    <w:rsid w:val="00DA6DFF"/>
    <w:rsid w:val="00DA73BA"/>
    <w:rsid w:val="00DB001D"/>
    <w:rsid w:val="00DB044E"/>
    <w:rsid w:val="00DB0821"/>
    <w:rsid w:val="00DB0BDF"/>
    <w:rsid w:val="00DB18CD"/>
    <w:rsid w:val="00DB2540"/>
    <w:rsid w:val="00DB3F79"/>
    <w:rsid w:val="00DB4636"/>
    <w:rsid w:val="00DB4A1B"/>
    <w:rsid w:val="00DB4D16"/>
    <w:rsid w:val="00DB5617"/>
    <w:rsid w:val="00DB57CC"/>
    <w:rsid w:val="00DB5A5A"/>
    <w:rsid w:val="00DB5ACF"/>
    <w:rsid w:val="00DB60A4"/>
    <w:rsid w:val="00DB64E9"/>
    <w:rsid w:val="00DB76A5"/>
    <w:rsid w:val="00DB77C5"/>
    <w:rsid w:val="00DB7D07"/>
    <w:rsid w:val="00DC02D0"/>
    <w:rsid w:val="00DC15E2"/>
    <w:rsid w:val="00DC1A34"/>
    <w:rsid w:val="00DC1CB0"/>
    <w:rsid w:val="00DC2090"/>
    <w:rsid w:val="00DC20C4"/>
    <w:rsid w:val="00DC2323"/>
    <w:rsid w:val="00DC2804"/>
    <w:rsid w:val="00DC31E6"/>
    <w:rsid w:val="00DC46E6"/>
    <w:rsid w:val="00DC47C8"/>
    <w:rsid w:val="00DC4AF4"/>
    <w:rsid w:val="00DC53FF"/>
    <w:rsid w:val="00DC562F"/>
    <w:rsid w:val="00DC5EC5"/>
    <w:rsid w:val="00DC7756"/>
    <w:rsid w:val="00DD103B"/>
    <w:rsid w:val="00DD1318"/>
    <w:rsid w:val="00DD17C9"/>
    <w:rsid w:val="00DD1E9D"/>
    <w:rsid w:val="00DD247F"/>
    <w:rsid w:val="00DD24B9"/>
    <w:rsid w:val="00DD2567"/>
    <w:rsid w:val="00DD2654"/>
    <w:rsid w:val="00DD2B13"/>
    <w:rsid w:val="00DD2BB4"/>
    <w:rsid w:val="00DD5880"/>
    <w:rsid w:val="00DD5919"/>
    <w:rsid w:val="00DD5D29"/>
    <w:rsid w:val="00DD5D9D"/>
    <w:rsid w:val="00DD5DA3"/>
    <w:rsid w:val="00DD609B"/>
    <w:rsid w:val="00DD60FE"/>
    <w:rsid w:val="00DD6590"/>
    <w:rsid w:val="00DD6B5B"/>
    <w:rsid w:val="00DD7B97"/>
    <w:rsid w:val="00DD7FB0"/>
    <w:rsid w:val="00DD7FDA"/>
    <w:rsid w:val="00DE09CC"/>
    <w:rsid w:val="00DE0B8E"/>
    <w:rsid w:val="00DE1F1F"/>
    <w:rsid w:val="00DE3655"/>
    <w:rsid w:val="00DE3B41"/>
    <w:rsid w:val="00DE3E80"/>
    <w:rsid w:val="00DE4C8E"/>
    <w:rsid w:val="00DE526E"/>
    <w:rsid w:val="00DE6330"/>
    <w:rsid w:val="00DE6D72"/>
    <w:rsid w:val="00DE6DD5"/>
    <w:rsid w:val="00DE7750"/>
    <w:rsid w:val="00DF002A"/>
    <w:rsid w:val="00DF0151"/>
    <w:rsid w:val="00DF10A8"/>
    <w:rsid w:val="00DF1E4D"/>
    <w:rsid w:val="00DF28C5"/>
    <w:rsid w:val="00DF3820"/>
    <w:rsid w:val="00DF6BEB"/>
    <w:rsid w:val="00DF6C5C"/>
    <w:rsid w:val="00DF75A2"/>
    <w:rsid w:val="00DF7938"/>
    <w:rsid w:val="00DF7C5C"/>
    <w:rsid w:val="00DF7E18"/>
    <w:rsid w:val="00E00DAC"/>
    <w:rsid w:val="00E015FE"/>
    <w:rsid w:val="00E0195C"/>
    <w:rsid w:val="00E037E2"/>
    <w:rsid w:val="00E0492E"/>
    <w:rsid w:val="00E04AFA"/>
    <w:rsid w:val="00E04C7F"/>
    <w:rsid w:val="00E0500F"/>
    <w:rsid w:val="00E05D02"/>
    <w:rsid w:val="00E060D7"/>
    <w:rsid w:val="00E0618D"/>
    <w:rsid w:val="00E07505"/>
    <w:rsid w:val="00E07F34"/>
    <w:rsid w:val="00E10378"/>
    <w:rsid w:val="00E104E8"/>
    <w:rsid w:val="00E11232"/>
    <w:rsid w:val="00E11628"/>
    <w:rsid w:val="00E117AE"/>
    <w:rsid w:val="00E12BEF"/>
    <w:rsid w:val="00E12C0C"/>
    <w:rsid w:val="00E15CDE"/>
    <w:rsid w:val="00E164B2"/>
    <w:rsid w:val="00E168EB"/>
    <w:rsid w:val="00E16C30"/>
    <w:rsid w:val="00E16EEB"/>
    <w:rsid w:val="00E17328"/>
    <w:rsid w:val="00E17462"/>
    <w:rsid w:val="00E2086C"/>
    <w:rsid w:val="00E20D4D"/>
    <w:rsid w:val="00E20E86"/>
    <w:rsid w:val="00E210BF"/>
    <w:rsid w:val="00E216E9"/>
    <w:rsid w:val="00E21991"/>
    <w:rsid w:val="00E21B70"/>
    <w:rsid w:val="00E223F5"/>
    <w:rsid w:val="00E2242B"/>
    <w:rsid w:val="00E22E1A"/>
    <w:rsid w:val="00E23F08"/>
    <w:rsid w:val="00E240A4"/>
    <w:rsid w:val="00E240FB"/>
    <w:rsid w:val="00E25203"/>
    <w:rsid w:val="00E2568E"/>
    <w:rsid w:val="00E25717"/>
    <w:rsid w:val="00E26130"/>
    <w:rsid w:val="00E26159"/>
    <w:rsid w:val="00E2638A"/>
    <w:rsid w:val="00E266DD"/>
    <w:rsid w:val="00E26D7B"/>
    <w:rsid w:val="00E26DE9"/>
    <w:rsid w:val="00E27E62"/>
    <w:rsid w:val="00E3011F"/>
    <w:rsid w:val="00E303D8"/>
    <w:rsid w:val="00E30D5C"/>
    <w:rsid w:val="00E31B6B"/>
    <w:rsid w:val="00E31BFF"/>
    <w:rsid w:val="00E31C98"/>
    <w:rsid w:val="00E3261E"/>
    <w:rsid w:val="00E32906"/>
    <w:rsid w:val="00E33889"/>
    <w:rsid w:val="00E33B50"/>
    <w:rsid w:val="00E3457D"/>
    <w:rsid w:val="00E34AF8"/>
    <w:rsid w:val="00E355B0"/>
    <w:rsid w:val="00E35C18"/>
    <w:rsid w:val="00E35CF4"/>
    <w:rsid w:val="00E3679D"/>
    <w:rsid w:val="00E36A03"/>
    <w:rsid w:val="00E36B21"/>
    <w:rsid w:val="00E370B1"/>
    <w:rsid w:val="00E37D08"/>
    <w:rsid w:val="00E41928"/>
    <w:rsid w:val="00E41DE3"/>
    <w:rsid w:val="00E426F0"/>
    <w:rsid w:val="00E42C13"/>
    <w:rsid w:val="00E42C47"/>
    <w:rsid w:val="00E42D0D"/>
    <w:rsid w:val="00E42F83"/>
    <w:rsid w:val="00E438DA"/>
    <w:rsid w:val="00E43B10"/>
    <w:rsid w:val="00E43D6C"/>
    <w:rsid w:val="00E444B0"/>
    <w:rsid w:val="00E446E1"/>
    <w:rsid w:val="00E44E94"/>
    <w:rsid w:val="00E45A65"/>
    <w:rsid w:val="00E46029"/>
    <w:rsid w:val="00E46067"/>
    <w:rsid w:val="00E46360"/>
    <w:rsid w:val="00E46D62"/>
    <w:rsid w:val="00E4740B"/>
    <w:rsid w:val="00E4741A"/>
    <w:rsid w:val="00E515F6"/>
    <w:rsid w:val="00E5216A"/>
    <w:rsid w:val="00E5386A"/>
    <w:rsid w:val="00E5437A"/>
    <w:rsid w:val="00E543FF"/>
    <w:rsid w:val="00E54DC1"/>
    <w:rsid w:val="00E56396"/>
    <w:rsid w:val="00E56932"/>
    <w:rsid w:val="00E6071B"/>
    <w:rsid w:val="00E610F8"/>
    <w:rsid w:val="00E61C0E"/>
    <w:rsid w:val="00E62288"/>
    <w:rsid w:val="00E622DA"/>
    <w:rsid w:val="00E63573"/>
    <w:rsid w:val="00E63E67"/>
    <w:rsid w:val="00E63F3C"/>
    <w:rsid w:val="00E642B7"/>
    <w:rsid w:val="00E653E2"/>
    <w:rsid w:val="00E66745"/>
    <w:rsid w:val="00E667C2"/>
    <w:rsid w:val="00E66A56"/>
    <w:rsid w:val="00E66BDD"/>
    <w:rsid w:val="00E66BDF"/>
    <w:rsid w:val="00E6703E"/>
    <w:rsid w:val="00E67A20"/>
    <w:rsid w:val="00E71799"/>
    <w:rsid w:val="00E72DCC"/>
    <w:rsid w:val="00E72F5A"/>
    <w:rsid w:val="00E73C8E"/>
    <w:rsid w:val="00E749AE"/>
    <w:rsid w:val="00E74FA4"/>
    <w:rsid w:val="00E7638D"/>
    <w:rsid w:val="00E768C3"/>
    <w:rsid w:val="00E80063"/>
    <w:rsid w:val="00E805D6"/>
    <w:rsid w:val="00E81150"/>
    <w:rsid w:val="00E81A7D"/>
    <w:rsid w:val="00E82169"/>
    <w:rsid w:val="00E82606"/>
    <w:rsid w:val="00E83E60"/>
    <w:rsid w:val="00E841E8"/>
    <w:rsid w:val="00E8465B"/>
    <w:rsid w:val="00E85184"/>
    <w:rsid w:val="00E864BC"/>
    <w:rsid w:val="00E8672B"/>
    <w:rsid w:val="00E87D3E"/>
    <w:rsid w:val="00E9000D"/>
    <w:rsid w:val="00E90614"/>
    <w:rsid w:val="00E90916"/>
    <w:rsid w:val="00E90ABD"/>
    <w:rsid w:val="00E91209"/>
    <w:rsid w:val="00E91C00"/>
    <w:rsid w:val="00E92855"/>
    <w:rsid w:val="00E940D5"/>
    <w:rsid w:val="00E9431B"/>
    <w:rsid w:val="00E94D8D"/>
    <w:rsid w:val="00E9583F"/>
    <w:rsid w:val="00E95B3C"/>
    <w:rsid w:val="00E97249"/>
    <w:rsid w:val="00EA02B5"/>
    <w:rsid w:val="00EA0C54"/>
    <w:rsid w:val="00EA0C88"/>
    <w:rsid w:val="00EA1051"/>
    <w:rsid w:val="00EA108D"/>
    <w:rsid w:val="00EA1273"/>
    <w:rsid w:val="00EA190E"/>
    <w:rsid w:val="00EA1DBD"/>
    <w:rsid w:val="00EA2072"/>
    <w:rsid w:val="00EA2D5A"/>
    <w:rsid w:val="00EA2EB5"/>
    <w:rsid w:val="00EA32AF"/>
    <w:rsid w:val="00EA40C1"/>
    <w:rsid w:val="00EA4622"/>
    <w:rsid w:val="00EA5C89"/>
    <w:rsid w:val="00EA66C2"/>
    <w:rsid w:val="00EA6766"/>
    <w:rsid w:val="00EA756A"/>
    <w:rsid w:val="00EA7588"/>
    <w:rsid w:val="00EB04F9"/>
    <w:rsid w:val="00EB1D8C"/>
    <w:rsid w:val="00EB2200"/>
    <w:rsid w:val="00EB2CBE"/>
    <w:rsid w:val="00EB3BAC"/>
    <w:rsid w:val="00EB3E2B"/>
    <w:rsid w:val="00EB4496"/>
    <w:rsid w:val="00EB5E9D"/>
    <w:rsid w:val="00EB61DF"/>
    <w:rsid w:val="00EB66CC"/>
    <w:rsid w:val="00EB68E3"/>
    <w:rsid w:val="00EB7ADD"/>
    <w:rsid w:val="00EB7C20"/>
    <w:rsid w:val="00EC028B"/>
    <w:rsid w:val="00EC0D58"/>
    <w:rsid w:val="00EC1402"/>
    <w:rsid w:val="00EC2570"/>
    <w:rsid w:val="00EC25CC"/>
    <w:rsid w:val="00EC2A5C"/>
    <w:rsid w:val="00EC3548"/>
    <w:rsid w:val="00EC379B"/>
    <w:rsid w:val="00EC3E6E"/>
    <w:rsid w:val="00EC52D8"/>
    <w:rsid w:val="00EC5D99"/>
    <w:rsid w:val="00EC6198"/>
    <w:rsid w:val="00EC6D12"/>
    <w:rsid w:val="00ED0853"/>
    <w:rsid w:val="00ED0EBB"/>
    <w:rsid w:val="00ED2280"/>
    <w:rsid w:val="00ED2442"/>
    <w:rsid w:val="00ED2F1E"/>
    <w:rsid w:val="00ED3D4A"/>
    <w:rsid w:val="00ED545F"/>
    <w:rsid w:val="00ED62E6"/>
    <w:rsid w:val="00ED6F04"/>
    <w:rsid w:val="00EE11B9"/>
    <w:rsid w:val="00EE25F4"/>
    <w:rsid w:val="00EE27BD"/>
    <w:rsid w:val="00EE283C"/>
    <w:rsid w:val="00EE3B7C"/>
    <w:rsid w:val="00EE4159"/>
    <w:rsid w:val="00EE4685"/>
    <w:rsid w:val="00EE48E0"/>
    <w:rsid w:val="00EE50DB"/>
    <w:rsid w:val="00EE5334"/>
    <w:rsid w:val="00EE55FB"/>
    <w:rsid w:val="00EE5E9F"/>
    <w:rsid w:val="00EE614B"/>
    <w:rsid w:val="00EE64C8"/>
    <w:rsid w:val="00EE716D"/>
    <w:rsid w:val="00EE72CB"/>
    <w:rsid w:val="00EF0184"/>
    <w:rsid w:val="00EF0946"/>
    <w:rsid w:val="00EF09CA"/>
    <w:rsid w:val="00EF2347"/>
    <w:rsid w:val="00EF2599"/>
    <w:rsid w:val="00EF4619"/>
    <w:rsid w:val="00EF4CC4"/>
    <w:rsid w:val="00EF536C"/>
    <w:rsid w:val="00EF5432"/>
    <w:rsid w:val="00EF67EB"/>
    <w:rsid w:val="00EF68D4"/>
    <w:rsid w:val="00F00A95"/>
    <w:rsid w:val="00F0137F"/>
    <w:rsid w:val="00F01F63"/>
    <w:rsid w:val="00F03EBD"/>
    <w:rsid w:val="00F04DF6"/>
    <w:rsid w:val="00F05507"/>
    <w:rsid w:val="00F057E1"/>
    <w:rsid w:val="00F05ADF"/>
    <w:rsid w:val="00F05E89"/>
    <w:rsid w:val="00F067BF"/>
    <w:rsid w:val="00F06E7A"/>
    <w:rsid w:val="00F06EAA"/>
    <w:rsid w:val="00F1018A"/>
    <w:rsid w:val="00F106FE"/>
    <w:rsid w:val="00F1072A"/>
    <w:rsid w:val="00F11540"/>
    <w:rsid w:val="00F11AB3"/>
    <w:rsid w:val="00F142D8"/>
    <w:rsid w:val="00F14F3D"/>
    <w:rsid w:val="00F15341"/>
    <w:rsid w:val="00F1639A"/>
    <w:rsid w:val="00F16BDE"/>
    <w:rsid w:val="00F16E45"/>
    <w:rsid w:val="00F170CB"/>
    <w:rsid w:val="00F203DB"/>
    <w:rsid w:val="00F20452"/>
    <w:rsid w:val="00F2062D"/>
    <w:rsid w:val="00F20761"/>
    <w:rsid w:val="00F20960"/>
    <w:rsid w:val="00F219D3"/>
    <w:rsid w:val="00F22537"/>
    <w:rsid w:val="00F22982"/>
    <w:rsid w:val="00F236FB"/>
    <w:rsid w:val="00F23791"/>
    <w:rsid w:val="00F2390B"/>
    <w:rsid w:val="00F23EDB"/>
    <w:rsid w:val="00F24737"/>
    <w:rsid w:val="00F24E8B"/>
    <w:rsid w:val="00F24EBB"/>
    <w:rsid w:val="00F25FE9"/>
    <w:rsid w:val="00F263C4"/>
    <w:rsid w:val="00F268E2"/>
    <w:rsid w:val="00F275D0"/>
    <w:rsid w:val="00F277DC"/>
    <w:rsid w:val="00F279C1"/>
    <w:rsid w:val="00F27CCB"/>
    <w:rsid w:val="00F30131"/>
    <w:rsid w:val="00F3064A"/>
    <w:rsid w:val="00F31898"/>
    <w:rsid w:val="00F318FB"/>
    <w:rsid w:val="00F31F7A"/>
    <w:rsid w:val="00F31F8C"/>
    <w:rsid w:val="00F31FC6"/>
    <w:rsid w:val="00F32E33"/>
    <w:rsid w:val="00F338DD"/>
    <w:rsid w:val="00F33CB4"/>
    <w:rsid w:val="00F33F7E"/>
    <w:rsid w:val="00F344BC"/>
    <w:rsid w:val="00F3472B"/>
    <w:rsid w:val="00F35E68"/>
    <w:rsid w:val="00F36AF0"/>
    <w:rsid w:val="00F37401"/>
    <w:rsid w:val="00F37D16"/>
    <w:rsid w:val="00F40134"/>
    <w:rsid w:val="00F403BC"/>
    <w:rsid w:val="00F40453"/>
    <w:rsid w:val="00F40AFB"/>
    <w:rsid w:val="00F40D9D"/>
    <w:rsid w:val="00F412D8"/>
    <w:rsid w:val="00F41393"/>
    <w:rsid w:val="00F41B7A"/>
    <w:rsid w:val="00F41FDF"/>
    <w:rsid w:val="00F420F0"/>
    <w:rsid w:val="00F42C50"/>
    <w:rsid w:val="00F44827"/>
    <w:rsid w:val="00F44958"/>
    <w:rsid w:val="00F44BB7"/>
    <w:rsid w:val="00F45108"/>
    <w:rsid w:val="00F474BD"/>
    <w:rsid w:val="00F50A76"/>
    <w:rsid w:val="00F50B26"/>
    <w:rsid w:val="00F50C3D"/>
    <w:rsid w:val="00F5146C"/>
    <w:rsid w:val="00F5176C"/>
    <w:rsid w:val="00F51DBE"/>
    <w:rsid w:val="00F52536"/>
    <w:rsid w:val="00F5259B"/>
    <w:rsid w:val="00F53C42"/>
    <w:rsid w:val="00F53F14"/>
    <w:rsid w:val="00F54582"/>
    <w:rsid w:val="00F5472A"/>
    <w:rsid w:val="00F55A3B"/>
    <w:rsid w:val="00F55AFD"/>
    <w:rsid w:val="00F55DBB"/>
    <w:rsid w:val="00F564E1"/>
    <w:rsid w:val="00F56923"/>
    <w:rsid w:val="00F57B2F"/>
    <w:rsid w:val="00F602E4"/>
    <w:rsid w:val="00F60B9E"/>
    <w:rsid w:val="00F61D58"/>
    <w:rsid w:val="00F626FE"/>
    <w:rsid w:val="00F62FC9"/>
    <w:rsid w:val="00F62FCB"/>
    <w:rsid w:val="00F6444C"/>
    <w:rsid w:val="00F64803"/>
    <w:rsid w:val="00F64D92"/>
    <w:rsid w:val="00F65267"/>
    <w:rsid w:val="00F6593E"/>
    <w:rsid w:val="00F660FB"/>
    <w:rsid w:val="00F66E5F"/>
    <w:rsid w:val="00F6793C"/>
    <w:rsid w:val="00F67981"/>
    <w:rsid w:val="00F706E9"/>
    <w:rsid w:val="00F70D76"/>
    <w:rsid w:val="00F71048"/>
    <w:rsid w:val="00F7183C"/>
    <w:rsid w:val="00F71B57"/>
    <w:rsid w:val="00F71BC2"/>
    <w:rsid w:val="00F72790"/>
    <w:rsid w:val="00F727F2"/>
    <w:rsid w:val="00F73AE2"/>
    <w:rsid w:val="00F75BB3"/>
    <w:rsid w:val="00F77586"/>
    <w:rsid w:val="00F7774C"/>
    <w:rsid w:val="00F806A7"/>
    <w:rsid w:val="00F81196"/>
    <w:rsid w:val="00F823AC"/>
    <w:rsid w:val="00F82E6F"/>
    <w:rsid w:val="00F83869"/>
    <w:rsid w:val="00F83CC5"/>
    <w:rsid w:val="00F8406E"/>
    <w:rsid w:val="00F84B54"/>
    <w:rsid w:val="00F85799"/>
    <w:rsid w:val="00F86231"/>
    <w:rsid w:val="00F86723"/>
    <w:rsid w:val="00F86DD3"/>
    <w:rsid w:val="00F86FBD"/>
    <w:rsid w:val="00F87A79"/>
    <w:rsid w:val="00F903C6"/>
    <w:rsid w:val="00F909CC"/>
    <w:rsid w:val="00F911CD"/>
    <w:rsid w:val="00F918A4"/>
    <w:rsid w:val="00F9190B"/>
    <w:rsid w:val="00F91BE2"/>
    <w:rsid w:val="00F91C03"/>
    <w:rsid w:val="00F91D4B"/>
    <w:rsid w:val="00F933CB"/>
    <w:rsid w:val="00F93B4B"/>
    <w:rsid w:val="00F940E6"/>
    <w:rsid w:val="00F94410"/>
    <w:rsid w:val="00F961B1"/>
    <w:rsid w:val="00F96301"/>
    <w:rsid w:val="00F96955"/>
    <w:rsid w:val="00F9773D"/>
    <w:rsid w:val="00F97F5F"/>
    <w:rsid w:val="00FA07BA"/>
    <w:rsid w:val="00FA0A90"/>
    <w:rsid w:val="00FA1639"/>
    <w:rsid w:val="00FA2D0A"/>
    <w:rsid w:val="00FA2EB1"/>
    <w:rsid w:val="00FA3212"/>
    <w:rsid w:val="00FA329D"/>
    <w:rsid w:val="00FA36C1"/>
    <w:rsid w:val="00FA3BB3"/>
    <w:rsid w:val="00FA3DDA"/>
    <w:rsid w:val="00FA4FFC"/>
    <w:rsid w:val="00FA5441"/>
    <w:rsid w:val="00FA56AB"/>
    <w:rsid w:val="00FA58E2"/>
    <w:rsid w:val="00FA5AE8"/>
    <w:rsid w:val="00FA601E"/>
    <w:rsid w:val="00FA6D12"/>
    <w:rsid w:val="00FA772B"/>
    <w:rsid w:val="00FB05BC"/>
    <w:rsid w:val="00FB0BC4"/>
    <w:rsid w:val="00FB146C"/>
    <w:rsid w:val="00FB14BC"/>
    <w:rsid w:val="00FB1B15"/>
    <w:rsid w:val="00FB2E49"/>
    <w:rsid w:val="00FB39E8"/>
    <w:rsid w:val="00FB473B"/>
    <w:rsid w:val="00FB52F5"/>
    <w:rsid w:val="00FB54C9"/>
    <w:rsid w:val="00FB56BC"/>
    <w:rsid w:val="00FB5BD9"/>
    <w:rsid w:val="00FB5BE3"/>
    <w:rsid w:val="00FB623A"/>
    <w:rsid w:val="00FB6B69"/>
    <w:rsid w:val="00FB7481"/>
    <w:rsid w:val="00FC17F8"/>
    <w:rsid w:val="00FC2797"/>
    <w:rsid w:val="00FC30F5"/>
    <w:rsid w:val="00FC38DD"/>
    <w:rsid w:val="00FC4346"/>
    <w:rsid w:val="00FC4EFA"/>
    <w:rsid w:val="00FC4F7A"/>
    <w:rsid w:val="00FC5572"/>
    <w:rsid w:val="00FC5664"/>
    <w:rsid w:val="00FC5B24"/>
    <w:rsid w:val="00FC7A08"/>
    <w:rsid w:val="00FC7C85"/>
    <w:rsid w:val="00FD04D2"/>
    <w:rsid w:val="00FD0649"/>
    <w:rsid w:val="00FD099E"/>
    <w:rsid w:val="00FD0A60"/>
    <w:rsid w:val="00FD1254"/>
    <w:rsid w:val="00FD138C"/>
    <w:rsid w:val="00FD1599"/>
    <w:rsid w:val="00FD1677"/>
    <w:rsid w:val="00FD1BBD"/>
    <w:rsid w:val="00FD204B"/>
    <w:rsid w:val="00FD2063"/>
    <w:rsid w:val="00FD22D9"/>
    <w:rsid w:val="00FD2833"/>
    <w:rsid w:val="00FD2D1B"/>
    <w:rsid w:val="00FD40C4"/>
    <w:rsid w:val="00FD490D"/>
    <w:rsid w:val="00FD50F2"/>
    <w:rsid w:val="00FD545F"/>
    <w:rsid w:val="00FD75E9"/>
    <w:rsid w:val="00FD7D66"/>
    <w:rsid w:val="00FD7DB0"/>
    <w:rsid w:val="00FE08CB"/>
    <w:rsid w:val="00FE0EFE"/>
    <w:rsid w:val="00FE194F"/>
    <w:rsid w:val="00FE2BE6"/>
    <w:rsid w:val="00FE2E11"/>
    <w:rsid w:val="00FE2EC0"/>
    <w:rsid w:val="00FE4139"/>
    <w:rsid w:val="00FE6FC3"/>
    <w:rsid w:val="00FE709B"/>
    <w:rsid w:val="00FE7278"/>
    <w:rsid w:val="00FE7881"/>
    <w:rsid w:val="00FE7EA2"/>
    <w:rsid w:val="00FF1314"/>
    <w:rsid w:val="00FF1844"/>
    <w:rsid w:val="00FF1CCC"/>
    <w:rsid w:val="00FF263B"/>
    <w:rsid w:val="00FF3196"/>
    <w:rsid w:val="00FF31BD"/>
    <w:rsid w:val="00FF34A6"/>
    <w:rsid w:val="00FF3D56"/>
    <w:rsid w:val="00FF3DEC"/>
    <w:rsid w:val="00FF40F7"/>
    <w:rsid w:val="00FF46F3"/>
    <w:rsid w:val="00FF507D"/>
    <w:rsid w:val="00FF513C"/>
    <w:rsid w:val="00FF6013"/>
    <w:rsid w:val="00FF6456"/>
    <w:rsid w:val="00FF697C"/>
    <w:rsid w:val="00FF6CF3"/>
    <w:rsid w:val="00FF70E5"/>
    <w:rsid w:val="00FF7880"/>
    <w:rsid w:val="00FF78B8"/>
    <w:rsid w:val="00FF7B66"/>
    <w:rsid w:val="74E0B5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2B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US"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481"/>
    <w:pPr>
      <w:spacing w:after="0" w:line="240" w:lineRule="auto"/>
    </w:pPr>
    <w:rPr>
      <w:rFonts w:ascii="Humnst777 Lt BT" w:eastAsia="Times New Roman" w:hAnsi="Humnst777 Lt BT" w:cs="Times New Roman"/>
      <w:szCs w:val="24"/>
      <w:lang w:val="en-GB" w:eastAsia="en-GB"/>
    </w:rPr>
  </w:style>
  <w:style w:type="paragraph" w:styleId="Heading1">
    <w:name w:val="heading 1"/>
    <w:next w:val="BodyText"/>
    <w:link w:val="Heading1Char"/>
    <w:uiPriority w:val="9"/>
    <w:qFormat/>
    <w:rsid w:val="00B716C0"/>
    <w:pPr>
      <w:keepNext/>
      <w:spacing w:after="510" w:line="540" w:lineRule="exact"/>
      <w:outlineLvl w:val="0"/>
    </w:pPr>
    <w:rPr>
      <w:rFonts w:ascii="Humnst777 Lt BT" w:eastAsia="Times New Roman" w:hAnsi="Humnst777 Lt BT" w:cs="Arial"/>
      <w:bCs/>
      <w:color w:val="B01117" w:themeColor="accent1"/>
      <w:kern w:val="32"/>
      <w:sz w:val="50"/>
      <w:szCs w:val="32"/>
      <w:u w:color="BF311A"/>
      <w:lang w:val="en-GB" w:eastAsia="en-GB"/>
    </w:rPr>
  </w:style>
  <w:style w:type="paragraph" w:styleId="Heading2">
    <w:name w:val="heading 2"/>
    <w:basedOn w:val="Heading1"/>
    <w:next w:val="BodyText"/>
    <w:link w:val="Heading2Char"/>
    <w:autoRedefine/>
    <w:uiPriority w:val="9"/>
    <w:qFormat/>
    <w:rsid w:val="00E26D7B"/>
    <w:pPr>
      <w:keepLines/>
      <w:numPr>
        <w:numId w:val="20"/>
      </w:numPr>
      <w:spacing w:before="40" w:after="0" w:line="259" w:lineRule="auto"/>
      <w:ind w:left="360"/>
      <w:outlineLvl w:val="1"/>
    </w:pPr>
    <w:rPr>
      <w:rFonts w:ascii="Humnst777 Cn BT" w:hAnsi="Humnst777 Cn BT"/>
      <w:iCs/>
      <w:sz w:val="36"/>
      <w:szCs w:val="28"/>
    </w:rPr>
  </w:style>
  <w:style w:type="paragraph" w:styleId="Heading3">
    <w:name w:val="heading 3"/>
    <w:basedOn w:val="Heading2"/>
    <w:next w:val="BodyText"/>
    <w:link w:val="Heading3Char"/>
    <w:autoRedefine/>
    <w:uiPriority w:val="9"/>
    <w:qFormat/>
    <w:rsid w:val="00B716C0"/>
    <w:pPr>
      <w:spacing w:before="280" w:line="280" w:lineRule="exact"/>
      <w:outlineLvl w:val="2"/>
    </w:pPr>
    <w:rPr>
      <w:b/>
      <w:sz w:val="32"/>
      <w:szCs w:val="26"/>
    </w:rPr>
  </w:style>
  <w:style w:type="paragraph" w:styleId="Heading4">
    <w:name w:val="heading 4"/>
    <w:basedOn w:val="Heading2"/>
    <w:next w:val="BodyText"/>
    <w:link w:val="Heading4Char"/>
    <w:autoRedefine/>
    <w:uiPriority w:val="9"/>
    <w:qFormat/>
    <w:rsid w:val="00F203DB"/>
    <w:pPr>
      <w:numPr>
        <w:numId w:val="0"/>
      </w:numPr>
      <w:spacing w:before="0"/>
      <w:outlineLvl w:val="3"/>
    </w:pPr>
    <w:rPr>
      <w:b/>
      <w:iCs w:val="0"/>
      <w:sz w:val="28"/>
    </w:rPr>
  </w:style>
  <w:style w:type="paragraph" w:styleId="Heading5">
    <w:name w:val="heading 5"/>
    <w:basedOn w:val="Heading3"/>
    <w:next w:val="BodyText"/>
    <w:link w:val="Heading5Char"/>
    <w:autoRedefine/>
    <w:qFormat/>
    <w:rsid w:val="00B716C0"/>
    <w:pPr>
      <w:spacing w:before="0"/>
      <w:outlineLvl w:val="4"/>
    </w:pPr>
    <w:rPr>
      <w:bCs w:val="0"/>
      <w:sz w:val="24"/>
    </w:rPr>
  </w:style>
  <w:style w:type="paragraph" w:styleId="Heading6">
    <w:name w:val="heading 6"/>
    <w:basedOn w:val="Heading5"/>
    <w:next w:val="BodyText"/>
    <w:link w:val="Heading6Char"/>
    <w:uiPriority w:val="9"/>
    <w:unhideWhenUsed/>
    <w:qFormat/>
    <w:rsid w:val="00B716C0"/>
    <w:pPr>
      <w:outlineLvl w:val="5"/>
    </w:pPr>
    <w:rPr>
      <w:i/>
      <w:iCs w:val="0"/>
    </w:rPr>
  </w:style>
  <w:style w:type="paragraph" w:styleId="Heading7">
    <w:name w:val="heading 7"/>
    <w:basedOn w:val="Normal"/>
    <w:next w:val="Normal"/>
    <w:link w:val="Heading7Char"/>
    <w:uiPriority w:val="9"/>
    <w:semiHidden/>
    <w:rsid w:val="00B716C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autoRedefine/>
    <w:qFormat/>
    <w:rsid w:val="00C10B54"/>
    <w:pPr>
      <w:widowControl w:val="0"/>
      <w:tabs>
        <w:tab w:val="left" w:pos="1378"/>
      </w:tabs>
      <w:spacing w:after="0" w:line="276" w:lineRule="auto"/>
      <w:ind w:left="360" w:right="117"/>
    </w:pPr>
    <w:rPr>
      <w:rFonts w:ascii="Humnst777 Lt BT" w:eastAsia="Times New Roman" w:hAnsi="Humnst777 Lt BT" w:cs="Times New Roman"/>
      <w:color w:val="000000" w:themeColor="text1"/>
      <w:szCs w:val="24"/>
      <w:lang w:val="en-GB" w:eastAsia="en-GB"/>
    </w:rPr>
  </w:style>
  <w:style w:type="character" w:customStyle="1" w:styleId="BodyTextChar">
    <w:name w:val="Body Text Char"/>
    <w:basedOn w:val="DefaultParagraphFont"/>
    <w:link w:val="BodyText"/>
    <w:rsid w:val="00C10B54"/>
    <w:rPr>
      <w:rFonts w:ascii="Humnst777 Lt BT" w:eastAsia="Times New Roman" w:hAnsi="Humnst777 Lt BT" w:cs="Times New Roman"/>
      <w:color w:val="000000" w:themeColor="text1"/>
      <w:szCs w:val="24"/>
      <w:lang w:val="en-GB" w:eastAsia="en-GB"/>
    </w:rPr>
  </w:style>
  <w:style w:type="character" w:customStyle="1" w:styleId="Heading1Char">
    <w:name w:val="Heading 1 Char"/>
    <w:basedOn w:val="DefaultParagraphFont"/>
    <w:link w:val="Heading1"/>
    <w:uiPriority w:val="9"/>
    <w:rsid w:val="00B716C0"/>
    <w:rPr>
      <w:rFonts w:ascii="Humnst777 Lt BT" w:eastAsia="Times New Roman" w:hAnsi="Humnst777 Lt BT" w:cs="Arial"/>
      <w:bCs/>
      <w:color w:val="B01117" w:themeColor="accent1"/>
      <w:kern w:val="32"/>
      <w:sz w:val="50"/>
      <w:szCs w:val="32"/>
      <w:u w:color="BF311A"/>
      <w:lang w:val="en-GB" w:eastAsia="en-GB"/>
    </w:rPr>
  </w:style>
  <w:style w:type="character" w:customStyle="1" w:styleId="Heading2Char">
    <w:name w:val="Heading 2 Char"/>
    <w:basedOn w:val="DefaultParagraphFont"/>
    <w:link w:val="Heading2"/>
    <w:uiPriority w:val="9"/>
    <w:rsid w:val="00E26D7B"/>
    <w:rPr>
      <w:rFonts w:ascii="Humnst777 Cn BT" w:eastAsia="Times New Roman" w:hAnsi="Humnst777 Cn BT" w:cs="Arial"/>
      <w:bCs/>
      <w:iCs/>
      <w:color w:val="B01117" w:themeColor="accent1"/>
      <w:kern w:val="32"/>
      <w:sz w:val="36"/>
      <w:szCs w:val="28"/>
      <w:u w:color="BF311A"/>
      <w:lang w:val="en-GB" w:eastAsia="en-GB"/>
    </w:rPr>
  </w:style>
  <w:style w:type="character" w:customStyle="1" w:styleId="Heading3Char">
    <w:name w:val="Heading 3 Char"/>
    <w:basedOn w:val="DefaultParagraphFont"/>
    <w:link w:val="Heading3"/>
    <w:uiPriority w:val="9"/>
    <w:rsid w:val="00B716C0"/>
    <w:rPr>
      <w:rFonts w:ascii="Humnst777 Cn BT" w:eastAsia="Times New Roman" w:hAnsi="Humnst777 Cn BT" w:cs="Arial"/>
      <w:b/>
      <w:bCs/>
      <w:iCs/>
      <w:color w:val="B01117" w:themeColor="accent1"/>
      <w:kern w:val="32"/>
      <w:sz w:val="32"/>
      <w:szCs w:val="26"/>
      <w:u w:color="BF311A"/>
      <w:lang w:val="en-GB" w:eastAsia="en-GB"/>
    </w:rPr>
  </w:style>
  <w:style w:type="character" w:customStyle="1" w:styleId="Heading4Char">
    <w:name w:val="Heading 4 Char"/>
    <w:basedOn w:val="DefaultParagraphFont"/>
    <w:link w:val="Heading4"/>
    <w:uiPriority w:val="9"/>
    <w:rsid w:val="00F203DB"/>
    <w:rPr>
      <w:rFonts w:ascii="Humnst777 Cn BT" w:eastAsia="Times New Roman" w:hAnsi="Humnst777 Cn BT" w:cs="Arial"/>
      <w:b/>
      <w:bCs/>
      <w:color w:val="B01117" w:themeColor="accent1"/>
      <w:kern w:val="32"/>
      <w:sz w:val="28"/>
      <w:szCs w:val="28"/>
      <w:u w:color="BF311A"/>
      <w:lang w:val="en-GB" w:eastAsia="en-GB"/>
    </w:rPr>
  </w:style>
  <w:style w:type="character" w:customStyle="1" w:styleId="Heading5Char">
    <w:name w:val="Heading 5 Char"/>
    <w:basedOn w:val="DefaultParagraphFont"/>
    <w:link w:val="Heading5"/>
    <w:rsid w:val="00B716C0"/>
    <w:rPr>
      <w:rFonts w:ascii="Humnst777 Cn BT" w:eastAsia="Times New Roman" w:hAnsi="Humnst777 Cn BT" w:cs="Arial"/>
      <w:b/>
      <w:iCs/>
      <w:color w:val="B01117" w:themeColor="accent1"/>
      <w:kern w:val="32"/>
      <w:sz w:val="24"/>
      <w:szCs w:val="26"/>
      <w:u w:color="BF311A"/>
      <w:lang w:val="en-GB" w:eastAsia="en-GB"/>
    </w:rPr>
  </w:style>
  <w:style w:type="character" w:customStyle="1" w:styleId="Heading6Char">
    <w:name w:val="Heading 6 Char"/>
    <w:basedOn w:val="DefaultParagraphFont"/>
    <w:link w:val="Heading6"/>
    <w:uiPriority w:val="9"/>
    <w:rsid w:val="00B716C0"/>
    <w:rPr>
      <w:rFonts w:ascii="Humnst777 Cn BT" w:eastAsia="Times New Roman" w:hAnsi="Humnst777 Cn BT" w:cs="Arial"/>
      <w:b/>
      <w:i/>
      <w:color w:val="B01117" w:themeColor="accent1"/>
      <w:kern w:val="32"/>
      <w:sz w:val="24"/>
      <w:szCs w:val="26"/>
      <w:u w:color="BF311A"/>
      <w:lang w:val="en-GB" w:eastAsia="en-GB"/>
    </w:rPr>
  </w:style>
  <w:style w:type="paragraph" w:styleId="ListNumber">
    <w:name w:val="List Number"/>
    <w:basedOn w:val="BodyText"/>
    <w:qFormat/>
    <w:rsid w:val="00BE2944"/>
    <w:pPr>
      <w:numPr>
        <w:numId w:val="6"/>
      </w:numPr>
      <w:tabs>
        <w:tab w:val="clear" w:pos="850"/>
        <w:tab w:val="num" w:pos="964"/>
      </w:tabs>
      <w:ind w:left="964" w:hanging="284"/>
    </w:pPr>
  </w:style>
  <w:style w:type="paragraph" w:styleId="ListNumber2">
    <w:name w:val="List Number 2"/>
    <w:basedOn w:val="ListNumber"/>
    <w:qFormat/>
    <w:rsid w:val="00BE2944"/>
    <w:pPr>
      <w:numPr>
        <w:ilvl w:val="1"/>
      </w:numPr>
    </w:pPr>
  </w:style>
  <w:style w:type="paragraph" w:styleId="ListNumber3">
    <w:name w:val="List Number 3"/>
    <w:basedOn w:val="BodyText"/>
    <w:uiPriority w:val="99"/>
    <w:unhideWhenUsed/>
    <w:qFormat/>
    <w:rsid w:val="00B716C0"/>
    <w:pPr>
      <w:numPr>
        <w:ilvl w:val="2"/>
        <w:numId w:val="2"/>
      </w:numPr>
    </w:pPr>
  </w:style>
  <w:style w:type="paragraph" w:styleId="ListNumber4">
    <w:name w:val="List Number 4"/>
    <w:basedOn w:val="BodyText"/>
    <w:uiPriority w:val="99"/>
    <w:unhideWhenUsed/>
    <w:rsid w:val="00B716C0"/>
    <w:pPr>
      <w:numPr>
        <w:ilvl w:val="3"/>
        <w:numId w:val="2"/>
      </w:numPr>
    </w:pPr>
  </w:style>
  <w:style w:type="paragraph" w:styleId="ListNumber5">
    <w:name w:val="List Number 5"/>
    <w:basedOn w:val="BodyText"/>
    <w:uiPriority w:val="99"/>
    <w:unhideWhenUsed/>
    <w:rsid w:val="00B716C0"/>
    <w:pPr>
      <w:numPr>
        <w:ilvl w:val="4"/>
        <w:numId w:val="2"/>
      </w:numPr>
    </w:pPr>
  </w:style>
  <w:style w:type="paragraph" w:styleId="ListContinue">
    <w:name w:val="List Continue"/>
    <w:basedOn w:val="BodyText"/>
    <w:qFormat/>
    <w:rsid w:val="00B716C0"/>
    <w:pPr>
      <w:ind w:left="851"/>
    </w:pPr>
  </w:style>
  <w:style w:type="paragraph" w:styleId="ListContinue2">
    <w:name w:val="List Continue 2"/>
    <w:basedOn w:val="ListContinue"/>
    <w:qFormat/>
    <w:rsid w:val="00B716C0"/>
    <w:pPr>
      <w:ind w:left="1276"/>
    </w:pPr>
  </w:style>
  <w:style w:type="paragraph" w:styleId="ListContinue3">
    <w:name w:val="List Continue 3"/>
    <w:basedOn w:val="ListContinue2"/>
    <w:rsid w:val="00B716C0"/>
    <w:pPr>
      <w:ind w:left="2098"/>
    </w:pPr>
  </w:style>
  <w:style w:type="paragraph" w:styleId="ListContinue4">
    <w:name w:val="List Continue 4"/>
    <w:basedOn w:val="BodyText"/>
    <w:uiPriority w:val="99"/>
    <w:unhideWhenUsed/>
    <w:rsid w:val="00B716C0"/>
    <w:pPr>
      <w:numPr>
        <w:numId w:val="15"/>
      </w:numPr>
      <w:ind w:left="2835"/>
    </w:pPr>
  </w:style>
  <w:style w:type="paragraph" w:styleId="ListContinue5">
    <w:name w:val="List Continue 5"/>
    <w:basedOn w:val="BodyText"/>
    <w:uiPriority w:val="99"/>
    <w:unhideWhenUsed/>
    <w:rsid w:val="00B716C0"/>
    <w:pPr>
      <w:tabs>
        <w:tab w:val="num" w:pos="709"/>
      </w:tabs>
      <w:ind w:left="3969"/>
    </w:pPr>
  </w:style>
  <w:style w:type="paragraph" w:styleId="ListBullet">
    <w:name w:val="List Bullet"/>
    <w:basedOn w:val="BodyText"/>
    <w:qFormat/>
    <w:rsid w:val="00B716C0"/>
    <w:pPr>
      <w:numPr>
        <w:numId w:val="12"/>
      </w:numPr>
      <w:tabs>
        <w:tab w:val="clear" w:pos="850"/>
        <w:tab w:val="num" w:pos="964"/>
      </w:tabs>
      <w:ind w:left="964" w:hanging="284"/>
    </w:pPr>
    <w:rPr>
      <w:rFonts w:cs="Tahoma"/>
      <w:szCs w:val="16"/>
    </w:rPr>
  </w:style>
  <w:style w:type="paragraph" w:styleId="ListBullet2">
    <w:name w:val="List Bullet 2"/>
    <w:basedOn w:val="ListBullet"/>
    <w:autoRedefine/>
    <w:qFormat/>
    <w:rsid w:val="000E065F"/>
    <w:pPr>
      <w:numPr>
        <w:numId w:val="13"/>
      </w:numPr>
    </w:pPr>
  </w:style>
  <w:style w:type="paragraph" w:styleId="ListBullet3">
    <w:name w:val="List Bullet 3"/>
    <w:basedOn w:val="ListBullet2"/>
    <w:rsid w:val="00B716C0"/>
    <w:pPr>
      <w:numPr>
        <w:ilvl w:val="2"/>
        <w:numId w:val="3"/>
      </w:numPr>
    </w:pPr>
  </w:style>
  <w:style w:type="paragraph" w:styleId="ListBullet4">
    <w:name w:val="List Bullet 4"/>
    <w:basedOn w:val="BodyText"/>
    <w:uiPriority w:val="99"/>
    <w:unhideWhenUsed/>
    <w:rsid w:val="00B716C0"/>
    <w:pPr>
      <w:numPr>
        <w:ilvl w:val="3"/>
        <w:numId w:val="1"/>
      </w:numPr>
    </w:pPr>
  </w:style>
  <w:style w:type="paragraph" w:styleId="ListBullet5">
    <w:name w:val="List Bullet 5"/>
    <w:basedOn w:val="BodyText"/>
    <w:uiPriority w:val="99"/>
    <w:unhideWhenUsed/>
    <w:rsid w:val="00B716C0"/>
    <w:pPr>
      <w:numPr>
        <w:ilvl w:val="4"/>
        <w:numId w:val="1"/>
      </w:numPr>
    </w:pPr>
  </w:style>
  <w:style w:type="paragraph" w:styleId="List">
    <w:name w:val="List"/>
    <w:basedOn w:val="Normal"/>
    <w:autoRedefine/>
    <w:qFormat/>
    <w:rsid w:val="006C3426"/>
    <w:pPr>
      <w:spacing w:after="140" w:line="280" w:lineRule="atLeast"/>
      <w:ind w:left="964"/>
    </w:pPr>
    <w:rPr>
      <w:color w:val="000000" w:themeColor="text1"/>
    </w:rPr>
  </w:style>
  <w:style w:type="paragraph" w:styleId="List2">
    <w:name w:val="List 2"/>
    <w:basedOn w:val="BodyText"/>
    <w:uiPriority w:val="99"/>
    <w:unhideWhenUsed/>
    <w:qFormat/>
    <w:rsid w:val="00B716C0"/>
    <w:pPr>
      <w:tabs>
        <w:tab w:val="num" w:pos="709"/>
      </w:tabs>
    </w:pPr>
  </w:style>
  <w:style w:type="paragraph" w:styleId="List3">
    <w:name w:val="List 3"/>
    <w:basedOn w:val="BodyText"/>
    <w:uiPriority w:val="99"/>
    <w:unhideWhenUsed/>
    <w:qFormat/>
    <w:rsid w:val="00B716C0"/>
    <w:pPr>
      <w:tabs>
        <w:tab w:val="num" w:pos="709"/>
      </w:tabs>
      <w:ind w:left="851"/>
    </w:pPr>
  </w:style>
  <w:style w:type="character" w:customStyle="1" w:styleId="Heading7Char">
    <w:name w:val="Heading 7 Char"/>
    <w:basedOn w:val="DefaultParagraphFont"/>
    <w:link w:val="Heading7"/>
    <w:uiPriority w:val="9"/>
    <w:semiHidden/>
    <w:rsid w:val="00B716C0"/>
    <w:rPr>
      <w:rFonts w:eastAsiaTheme="majorEastAsia" w:cstheme="majorBidi"/>
      <w:i/>
      <w:iCs/>
      <w:color w:val="404040" w:themeColor="text1" w:themeTint="BF"/>
      <w:sz w:val="24"/>
      <w:szCs w:val="24"/>
      <w:lang w:val="en-GB" w:eastAsia="en-GB"/>
    </w:rPr>
  </w:style>
  <w:style w:type="paragraph" w:styleId="List4">
    <w:name w:val="List 4"/>
    <w:basedOn w:val="BodyText"/>
    <w:uiPriority w:val="99"/>
    <w:unhideWhenUsed/>
    <w:rsid w:val="00B716C0"/>
    <w:pPr>
      <w:tabs>
        <w:tab w:val="num" w:pos="709"/>
      </w:tabs>
      <w:ind w:left="1134"/>
    </w:pPr>
  </w:style>
  <w:style w:type="paragraph" w:styleId="List5">
    <w:name w:val="List 5"/>
    <w:basedOn w:val="BodyText"/>
    <w:uiPriority w:val="99"/>
    <w:unhideWhenUsed/>
    <w:rsid w:val="00B716C0"/>
    <w:pPr>
      <w:tabs>
        <w:tab w:val="num" w:pos="709"/>
      </w:tabs>
      <w:ind w:left="1418"/>
    </w:pPr>
  </w:style>
  <w:style w:type="paragraph" w:styleId="Footer">
    <w:name w:val="footer"/>
    <w:link w:val="FooterChar"/>
    <w:autoRedefine/>
    <w:uiPriority w:val="99"/>
    <w:qFormat/>
    <w:rsid w:val="0002436C"/>
    <w:pPr>
      <w:framePr w:wrap="around" w:vAnchor="page" w:hAnchor="page" w:x="1418" w:y="15761"/>
      <w:tabs>
        <w:tab w:val="center" w:pos="4536"/>
        <w:tab w:val="right" w:pos="9072"/>
      </w:tabs>
      <w:spacing w:after="0" w:line="240" w:lineRule="atLeast"/>
      <w:suppressOverlap/>
      <w:jc w:val="center"/>
    </w:pPr>
    <w:rPr>
      <w:rFonts w:ascii="Humnst777 Cn BT" w:eastAsia="Times New Roman" w:hAnsi="Humnst777 Cn BT" w:cs="Times New Roman"/>
      <w:noProof/>
      <w:color w:val="B01117" w:themeColor="accent1"/>
      <w:sz w:val="18"/>
      <w:szCs w:val="24"/>
      <w:lang w:val="en-GB" w:eastAsia="en-GB"/>
    </w:rPr>
  </w:style>
  <w:style w:type="character" w:customStyle="1" w:styleId="FooterChar">
    <w:name w:val="Footer Char"/>
    <w:basedOn w:val="DefaultParagraphFont"/>
    <w:link w:val="Footer"/>
    <w:uiPriority w:val="99"/>
    <w:rsid w:val="0002436C"/>
    <w:rPr>
      <w:rFonts w:ascii="Humnst777 Cn BT" w:eastAsia="Times New Roman" w:hAnsi="Humnst777 Cn BT" w:cs="Times New Roman"/>
      <w:noProof/>
      <w:color w:val="B01117" w:themeColor="accent1"/>
      <w:sz w:val="18"/>
      <w:szCs w:val="24"/>
      <w:lang w:val="en-GB" w:eastAsia="en-GB"/>
    </w:rPr>
  </w:style>
  <w:style w:type="paragraph" w:styleId="Header">
    <w:name w:val="header"/>
    <w:basedOn w:val="Normal"/>
    <w:link w:val="HeaderChar"/>
    <w:uiPriority w:val="99"/>
    <w:rsid w:val="00B716C0"/>
    <w:pPr>
      <w:tabs>
        <w:tab w:val="right" w:pos="9072"/>
      </w:tabs>
    </w:pPr>
    <w:rPr>
      <w:sz w:val="18"/>
    </w:rPr>
  </w:style>
  <w:style w:type="character" w:customStyle="1" w:styleId="HeaderChar">
    <w:name w:val="Header Char"/>
    <w:basedOn w:val="DefaultParagraphFont"/>
    <w:link w:val="Header"/>
    <w:uiPriority w:val="99"/>
    <w:rsid w:val="00B716C0"/>
    <w:rPr>
      <w:rFonts w:ascii="Humnst777 Lt BT" w:eastAsia="Times New Roman" w:hAnsi="Humnst777 Lt BT" w:cs="Times New Roman"/>
      <w:sz w:val="18"/>
      <w:szCs w:val="24"/>
      <w:lang w:val="en-GB" w:eastAsia="en-GB"/>
    </w:rPr>
  </w:style>
  <w:style w:type="character" w:styleId="PageNumber">
    <w:name w:val="page number"/>
    <w:basedOn w:val="DefaultParagraphFont"/>
    <w:semiHidden/>
    <w:rsid w:val="00B716C0"/>
    <w:rPr>
      <w:rFonts w:ascii="Humnst777 Cn BT" w:hAnsi="Humnst777 Cn BT"/>
      <w:b/>
      <w:color w:val="C40012"/>
      <w:sz w:val="18"/>
    </w:rPr>
  </w:style>
  <w:style w:type="paragraph" w:styleId="Title">
    <w:name w:val="Title"/>
    <w:basedOn w:val="Normal"/>
    <w:next w:val="TitleGrey"/>
    <w:link w:val="TitleChar"/>
    <w:uiPriority w:val="10"/>
    <w:qFormat/>
    <w:rsid w:val="00B716C0"/>
    <w:pPr>
      <w:spacing w:line="840" w:lineRule="exact"/>
      <w:jc w:val="right"/>
    </w:pPr>
    <w:rPr>
      <w:rFonts w:eastAsiaTheme="majorEastAsia" w:cstheme="majorBidi"/>
      <w:color w:val="FFFFFF"/>
      <w:spacing w:val="-12"/>
      <w:kern w:val="28"/>
      <w:sz w:val="76"/>
      <w:szCs w:val="52"/>
    </w:rPr>
  </w:style>
  <w:style w:type="character" w:customStyle="1" w:styleId="TitleChar">
    <w:name w:val="Title Char"/>
    <w:basedOn w:val="DefaultParagraphFont"/>
    <w:link w:val="Title"/>
    <w:uiPriority w:val="10"/>
    <w:rsid w:val="00B716C0"/>
    <w:rPr>
      <w:rFonts w:ascii="Humnst777 Lt BT" w:eastAsiaTheme="majorEastAsia" w:hAnsi="Humnst777 Lt BT" w:cstheme="majorBidi"/>
      <w:color w:val="FFFFFF"/>
      <w:spacing w:val="-12"/>
      <w:kern w:val="28"/>
      <w:sz w:val="76"/>
      <w:szCs w:val="52"/>
      <w:lang w:val="en-GB" w:eastAsia="en-GB"/>
    </w:rPr>
  </w:style>
  <w:style w:type="paragraph" w:styleId="Subtitle">
    <w:name w:val="Subtitle"/>
    <w:basedOn w:val="Normal"/>
    <w:link w:val="SubtitleChar"/>
    <w:autoRedefine/>
    <w:uiPriority w:val="11"/>
    <w:qFormat/>
    <w:rsid w:val="001D3578"/>
    <w:pPr>
      <w:numPr>
        <w:ilvl w:val="1"/>
      </w:numPr>
    </w:pPr>
    <w:rPr>
      <w:rFonts w:eastAsiaTheme="majorEastAsia" w:cstheme="majorBidi"/>
      <w:b/>
      <w:iCs/>
      <w:color w:val="B01117" w:themeColor="accent1"/>
      <w:sz w:val="24"/>
    </w:rPr>
  </w:style>
  <w:style w:type="character" w:customStyle="1" w:styleId="SubtitleChar">
    <w:name w:val="Subtitle Char"/>
    <w:basedOn w:val="DefaultParagraphFont"/>
    <w:link w:val="Subtitle"/>
    <w:uiPriority w:val="11"/>
    <w:rsid w:val="001D3578"/>
    <w:rPr>
      <w:rFonts w:ascii="Humnst777 Lt BT" w:eastAsiaTheme="majorEastAsia" w:hAnsi="Humnst777 Lt BT" w:cstheme="majorBidi"/>
      <w:b/>
      <w:iCs/>
      <w:color w:val="B01117" w:themeColor="accent1"/>
      <w:sz w:val="24"/>
      <w:szCs w:val="24"/>
      <w:lang w:val="en-GB" w:eastAsia="en-GB"/>
    </w:rPr>
  </w:style>
  <w:style w:type="paragraph" w:styleId="TOC1">
    <w:name w:val="toc 1"/>
    <w:next w:val="Normal"/>
    <w:uiPriority w:val="39"/>
    <w:rsid w:val="00B716C0"/>
    <w:pPr>
      <w:spacing w:before="113" w:after="113" w:line="320" w:lineRule="atLeast"/>
    </w:pPr>
    <w:rPr>
      <w:rFonts w:ascii="Humnst777 Lt BT" w:eastAsia="Times New Roman" w:hAnsi="Humnst777 Lt BT" w:cs="Times New Roman"/>
      <w:sz w:val="24"/>
      <w:szCs w:val="24"/>
      <w:lang w:val="en-GB" w:eastAsia="en-GB"/>
    </w:rPr>
  </w:style>
  <w:style w:type="paragraph" w:styleId="TOC2">
    <w:name w:val="toc 2"/>
    <w:basedOn w:val="Normal"/>
    <w:next w:val="Normal"/>
    <w:uiPriority w:val="39"/>
    <w:rsid w:val="00B716C0"/>
    <w:pPr>
      <w:spacing w:before="113" w:after="113" w:line="320" w:lineRule="atLeast"/>
    </w:pPr>
  </w:style>
  <w:style w:type="paragraph" w:styleId="TOC3">
    <w:name w:val="toc 3"/>
    <w:basedOn w:val="TOC1"/>
    <w:next w:val="Normal"/>
    <w:uiPriority w:val="39"/>
    <w:rsid w:val="00B716C0"/>
    <w:pPr>
      <w:ind w:left="1077"/>
    </w:pPr>
  </w:style>
  <w:style w:type="table" w:customStyle="1" w:styleId="Blank">
    <w:name w:val="Blank"/>
    <w:basedOn w:val="TableNormal"/>
    <w:uiPriority w:val="99"/>
    <w:rsid w:val="00B716C0"/>
    <w:pPr>
      <w:spacing w:after="0" w:line="240" w:lineRule="auto"/>
    </w:pPr>
    <w:tblPr>
      <w:tblCellMar>
        <w:left w:w="0" w:type="dxa"/>
        <w:right w:w="0" w:type="dxa"/>
      </w:tblCellMar>
    </w:tblPr>
  </w:style>
  <w:style w:type="paragraph" w:customStyle="1" w:styleId="AnnexBodyText">
    <w:name w:val="Annex Body Text"/>
    <w:basedOn w:val="BodyText"/>
    <w:autoRedefine/>
    <w:qFormat/>
    <w:rsid w:val="00055A87"/>
    <w:pPr>
      <w:numPr>
        <w:numId w:val="16"/>
      </w:numPr>
      <w:ind w:left="709" w:hanging="709"/>
    </w:pPr>
    <w:rPr>
      <w:color w:val="000000"/>
      <w:szCs w:val="21"/>
    </w:rPr>
  </w:style>
  <w:style w:type="paragraph" w:customStyle="1" w:styleId="AnnexBodyText2">
    <w:name w:val="Annex Body Text 2"/>
    <w:basedOn w:val="AnnexBodyText"/>
    <w:qFormat/>
    <w:rsid w:val="00055A87"/>
    <w:pPr>
      <w:numPr>
        <w:ilvl w:val="2"/>
      </w:numPr>
    </w:pPr>
  </w:style>
  <w:style w:type="paragraph" w:customStyle="1" w:styleId="BoxHeading">
    <w:name w:val="Box Heading"/>
    <w:next w:val="BodyText3"/>
    <w:autoRedefine/>
    <w:qFormat/>
    <w:rsid w:val="00055A87"/>
    <w:pPr>
      <w:spacing w:before="120" w:after="120" w:line="240" w:lineRule="exact"/>
    </w:pPr>
    <w:rPr>
      <w:rFonts w:ascii="Humnst777 Cn BT" w:eastAsia="Times New Roman" w:hAnsi="Humnst777 Cn BT" w:cs="Times New Roman"/>
      <w:color w:val="B01117" w:themeColor="accent1"/>
      <w:sz w:val="26"/>
      <w:szCs w:val="24"/>
      <w:lang w:val="en-GB" w:eastAsia="en-GB"/>
    </w:rPr>
  </w:style>
  <w:style w:type="paragraph" w:styleId="BodyText3">
    <w:name w:val="Body Text 3"/>
    <w:basedOn w:val="BodyText"/>
    <w:link w:val="BodyText3Char"/>
    <w:qFormat/>
    <w:rsid w:val="00B716C0"/>
    <w:rPr>
      <w:szCs w:val="16"/>
    </w:rPr>
  </w:style>
  <w:style w:type="character" w:customStyle="1" w:styleId="BodyText3Char">
    <w:name w:val="Body Text 3 Char"/>
    <w:basedOn w:val="BodyTextChar"/>
    <w:link w:val="BodyText3"/>
    <w:rsid w:val="00B716C0"/>
    <w:rPr>
      <w:rFonts w:ascii="Humnst777 Lt BT" w:eastAsia="Times New Roman" w:hAnsi="Humnst777 Lt BT" w:cs="Times New Roman"/>
      <w:color w:val="000000" w:themeColor="text1"/>
      <w:sz w:val="24"/>
      <w:szCs w:val="16"/>
      <w:lang w:val="en-GB" w:eastAsia="en-GB"/>
    </w:rPr>
  </w:style>
  <w:style w:type="table" w:styleId="TableGrid">
    <w:name w:val="Table Grid"/>
    <w:basedOn w:val="TableNormal"/>
    <w:uiPriority w:val="59"/>
    <w:rsid w:val="00B71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
    <w:name w:val="Figure Heading"/>
    <w:next w:val="Normal"/>
    <w:autoRedefine/>
    <w:qFormat/>
    <w:rsid w:val="00055A87"/>
    <w:pPr>
      <w:keepNext/>
      <w:spacing w:after="113" w:line="280" w:lineRule="exact"/>
    </w:pPr>
    <w:rPr>
      <w:rFonts w:ascii="Humnst777 Cn BT" w:eastAsia="Times New Roman" w:hAnsi="Humnst777 Cn BT" w:cs="Times New Roman"/>
      <w:color w:val="B01117" w:themeColor="accent1"/>
      <w:sz w:val="26"/>
      <w:szCs w:val="24"/>
      <w:lang w:val="en-GB" w:eastAsia="en-GB"/>
    </w:rPr>
  </w:style>
  <w:style w:type="paragraph" w:customStyle="1" w:styleId="AnnexFigureHeading">
    <w:name w:val="Annex Figure Heading"/>
    <w:next w:val="Normal"/>
    <w:autoRedefine/>
    <w:qFormat/>
    <w:rsid w:val="00055A87"/>
    <w:pPr>
      <w:numPr>
        <w:ilvl w:val="3"/>
        <w:numId w:val="16"/>
      </w:numPr>
      <w:spacing w:before="120" w:after="120" w:line="240" w:lineRule="auto"/>
    </w:pPr>
    <w:rPr>
      <w:rFonts w:ascii="Humnst777 Cn BT" w:eastAsia="Times New Roman" w:hAnsi="Humnst777 Cn BT" w:cs="Times New Roman"/>
      <w:color w:val="B01117" w:themeColor="accent1"/>
      <w:sz w:val="26"/>
      <w:szCs w:val="24"/>
      <w:lang w:val="en-GB" w:eastAsia="en-GB"/>
    </w:rPr>
  </w:style>
  <w:style w:type="numbering" w:customStyle="1" w:styleId="HMGBullets">
    <w:name w:val="HMG Bullets"/>
    <w:basedOn w:val="NoList"/>
    <w:uiPriority w:val="99"/>
    <w:rsid w:val="00B716C0"/>
    <w:pPr>
      <w:numPr>
        <w:numId w:val="5"/>
      </w:numPr>
    </w:pPr>
  </w:style>
  <w:style w:type="paragraph" w:customStyle="1" w:styleId="SectionHeading">
    <w:name w:val="Section Heading"/>
    <w:next w:val="Normal"/>
    <w:autoRedefine/>
    <w:qFormat/>
    <w:rsid w:val="00B716C0"/>
    <w:pPr>
      <w:spacing w:before="100" w:after="100" w:line="600" w:lineRule="exact"/>
    </w:pPr>
    <w:rPr>
      <w:rFonts w:ascii="Humnst777 Cn BT" w:eastAsia="Times New Roman" w:hAnsi="Humnst777 Cn BT" w:cs="Times New Roman"/>
      <w:b/>
      <w:color w:val="B01117" w:themeColor="accent1"/>
      <w:kern w:val="32"/>
      <w:sz w:val="60"/>
      <w:szCs w:val="24"/>
      <w:lang w:val="en-GB" w:eastAsia="en-GB"/>
    </w:rPr>
  </w:style>
  <w:style w:type="paragraph" w:customStyle="1" w:styleId="AnnexHeading">
    <w:name w:val="Annex Heading"/>
    <w:basedOn w:val="SectionHeading"/>
    <w:next w:val="AnnexBodyText"/>
    <w:autoRedefine/>
    <w:qFormat/>
    <w:rsid w:val="00340B05"/>
    <w:rPr>
      <w:sz w:val="56"/>
      <w:szCs w:val="56"/>
    </w:rPr>
  </w:style>
  <w:style w:type="paragraph" w:customStyle="1" w:styleId="SectionNumber">
    <w:name w:val="Section Number"/>
    <w:next w:val="Normal"/>
    <w:autoRedefine/>
    <w:qFormat/>
    <w:rsid w:val="009413AD"/>
    <w:pPr>
      <w:snapToGrid w:val="0"/>
      <w:spacing w:before="100" w:after="100" w:line="540" w:lineRule="exact"/>
    </w:pPr>
    <w:rPr>
      <w:rFonts w:ascii="Humnst777 Cn BT" w:eastAsia="Times New Roman" w:hAnsi="Humnst777 Cn BT" w:cs="Times New Roman"/>
      <w:snapToGrid w:val="0"/>
      <w:color w:val="B01117" w:themeColor="accent1"/>
      <w:kern w:val="32"/>
      <w:sz w:val="60"/>
      <w:szCs w:val="24"/>
      <w:lang w:val="en-GB" w:eastAsia="en-GB"/>
    </w:rPr>
  </w:style>
  <w:style w:type="paragraph" w:customStyle="1" w:styleId="AnnexNumber">
    <w:name w:val="Annex Number"/>
    <w:basedOn w:val="SectionNumber"/>
    <w:next w:val="Normal"/>
    <w:autoRedefine/>
    <w:qFormat/>
    <w:rsid w:val="00364E23"/>
  </w:style>
  <w:style w:type="paragraph" w:customStyle="1" w:styleId="AnnexTableHeading">
    <w:name w:val="Annex Table Heading"/>
    <w:next w:val="Normal"/>
    <w:autoRedefine/>
    <w:qFormat/>
    <w:rsid w:val="00055A87"/>
    <w:pPr>
      <w:numPr>
        <w:ilvl w:val="4"/>
        <w:numId w:val="16"/>
      </w:numPr>
      <w:spacing w:line="260" w:lineRule="exact"/>
    </w:pPr>
    <w:rPr>
      <w:rFonts w:ascii="Humnst777 Cn BT" w:eastAsia="Times New Roman" w:hAnsi="Humnst777 Cn BT" w:cs="Times New Roman"/>
      <w:color w:val="B01117" w:themeColor="accent1"/>
      <w:sz w:val="26"/>
      <w:szCs w:val="24"/>
      <w:lang w:val="en-GB" w:eastAsia="en-GB"/>
      <w14:scene3d>
        <w14:camera w14:prst="orthographicFront"/>
        <w14:lightRig w14:rig="threePt" w14:dir="t">
          <w14:rot w14:lat="0" w14:lon="0" w14:rev="0"/>
        </w14:lightRig>
      </w14:scene3d>
    </w:rPr>
  </w:style>
  <w:style w:type="paragraph" w:styleId="BodyText2">
    <w:name w:val="Body Text 2"/>
    <w:basedOn w:val="BodyText"/>
    <w:link w:val="BodyText2Char"/>
    <w:autoRedefine/>
    <w:qFormat/>
    <w:rsid w:val="00055A87"/>
    <w:pPr>
      <w:numPr>
        <w:ilvl w:val="2"/>
      </w:numPr>
      <w:ind w:left="720"/>
    </w:pPr>
  </w:style>
  <w:style w:type="character" w:customStyle="1" w:styleId="BodyText2Char">
    <w:name w:val="Body Text 2 Char"/>
    <w:basedOn w:val="DefaultParagraphFont"/>
    <w:link w:val="BodyText2"/>
    <w:rsid w:val="00875CCD"/>
    <w:rPr>
      <w:rFonts w:ascii="Humnst777 Lt BT" w:eastAsia="Times New Roman" w:hAnsi="Humnst777 Lt BT" w:cs="Times New Roman"/>
      <w:color w:val="000000" w:themeColor="text1"/>
      <w:szCs w:val="24"/>
      <w:lang w:val="en-GB" w:eastAsia="en-GB"/>
    </w:rPr>
  </w:style>
  <w:style w:type="character" w:customStyle="1" w:styleId="Bold">
    <w:name w:val="Bold"/>
    <w:basedOn w:val="DefaultParagraphFont"/>
    <w:uiPriority w:val="1"/>
    <w:qFormat/>
    <w:rsid w:val="00B716C0"/>
    <w:rPr>
      <w:b/>
    </w:rPr>
  </w:style>
  <w:style w:type="character" w:customStyle="1" w:styleId="BoldColour">
    <w:name w:val="Bold Colour"/>
    <w:basedOn w:val="DefaultParagraphFont"/>
    <w:uiPriority w:val="1"/>
    <w:qFormat/>
    <w:rsid w:val="00B716C0"/>
    <w:rPr>
      <w:b/>
      <w:color w:val="B01117" w:themeColor="accent1"/>
    </w:rPr>
  </w:style>
  <w:style w:type="character" w:customStyle="1" w:styleId="BoldItalic">
    <w:name w:val="Bold Italic"/>
    <w:basedOn w:val="DefaultParagraphFont"/>
    <w:uiPriority w:val="1"/>
    <w:qFormat/>
    <w:rsid w:val="00B716C0"/>
    <w:rPr>
      <w:b/>
      <w:i/>
    </w:rPr>
  </w:style>
  <w:style w:type="character" w:customStyle="1" w:styleId="BoldItalicColour">
    <w:name w:val="Bold Italic Colour"/>
    <w:basedOn w:val="DefaultParagraphFont"/>
    <w:uiPriority w:val="1"/>
    <w:qFormat/>
    <w:rsid w:val="00B716C0"/>
    <w:rPr>
      <w:b/>
      <w:i/>
      <w:color w:val="B01117" w:themeColor="accent1"/>
    </w:rPr>
  </w:style>
  <w:style w:type="paragraph" w:customStyle="1" w:styleId="BoxBullet">
    <w:name w:val="Box Bullet"/>
    <w:basedOn w:val="ListBullet"/>
    <w:qFormat/>
    <w:rsid w:val="00B716C0"/>
    <w:pPr>
      <w:numPr>
        <w:numId w:val="7"/>
      </w:numPr>
      <w:ind w:left="567"/>
    </w:pPr>
  </w:style>
  <w:style w:type="paragraph" w:customStyle="1" w:styleId="BoxNumber">
    <w:name w:val="Box Number"/>
    <w:basedOn w:val="ListNumber"/>
    <w:qFormat/>
    <w:rsid w:val="00B716C0"/>
    <w:pPr>
      <w:numPr>
        <w:numId w:val="8"/>
      </w:numPr>
      <w:tabs>
        <w:tab w:val="clear" w:pos="850"/>
        <w:tab w:val="num" w:pos="851"/>
      </w:tabs>
      <w:ind w:left="851" w:hanging="284"/>
    </w:pPr>
    <w:rPr>
      <w:color w:val="auto"/>
    </w:rPr>
  </w:style>
  <w:style w:type="paragraph" w:customStyle="1" w:styleId="SectionHeadingSpacer">
    <w:name w:val="Section Heading Spacer"/>
    <w:basedOn w:val="Normal"/>
    <w:next w:val="BodyText"/>
    <w:link w:val="SectionHeadingSpacerChar"/>
    <w:rsid w:val="00B716C0"/>
    <w:rPr>
      <w:color w:val="000000" w:themeColor="text1"/>
    </w:rPr>
  </w:style>
  <w:style w:type="character" w:customStyle="1" w:styleId="SectionHeadingSpacerChar">
    <w:name w:val="Section Heading Spacer Char"/>
    <w:basedOn w:val="BodyText3Char"/>
    <w:link w:val="SectionHeadingSpacer"/>
    <w:rsid w:val="00B716C0"/>
    <w:rPr>
      <w:rFonts w:ascii="Humnst777 Lt BT" w:eastAsia="Times New Roman" w:hAnsi="Humnst777 Lt BT" w:cs="Times New Roman"/>
      <w:color w:val="000000" w:themeColor="text1"/>
      <w:sz w:val="24"/>
      <w:szCs w:val="24"/>
      <w:lang w:val="en-GB" w:eastAsia="en-GB"/>
    </w:rPr>
  </w:style>
  <w:style w:type="numbering" w:customStyle="1" w:styleId="HMGAnnexNumbering">
    <w:name w:val="HMG Annex Numbering"/>
    <w:basedOn w:val="NoList"/>
    <w:uiPriority w:val="99"/>
    <w:rsid w:val="00B716C0"/>
    <w:pPr>
      <w:numPr>
        <w:numId w:val="4"/>
      </w:numPr>
    </w:pPr>
  </w:style>
  <w:style w:type="character" w:customStyle="1" w:styleId="ColouredText">
    <w:name w:val="Coloured Text"/>
    <w:basedOn w:val="DefaultParagraphFont"/>
    <w:qFormat/>
    <w:rsid w:val="00B716C0"/>
    <w:rPr>
      <w:color w:val="B01117" w:themeColor="accent1"/>
    </w:rPr>
  </w:style>
  <w:style w:type="paragraph" w:customStyle="1" w:styleId="ColumnHeading">
    <w:name w:val="Column Heading"/>
    <w:next w:val="Normal"/>
    <w:qFormat/>
    <w:rsid w:val="00B716C0"/>
    <w:pPr>
      <w:keepNext/>
      <w:spacing w:before="60" w:after="60" w:line="240" w:lineRule="exact"/>
    </w:pPr>
    <w:rPr>
      <w:rFonts w:ascii="Humnst777 Lt BT" w:eastAsia="Times New Roman" w:hAnsi="Humnst777 Lt BT" w:cs="Times New Roman"/>
      <w:b/>
      <w:sz w:val="20"/>
      <w:szCs w:val="24"/>
      <w:lang w:val="en-GB" w:eastAsia="en-GB"/>
    </w:rPr>
  </w:style>
  <w:style w:type="paragraph" w:customStyle="1" w:styleId="Contents">
    <w:name w:val="Contents"/>
    <w:next w:val="Normal"/>
    <w:autoRedefine/>
    <w:qFormat/>
    <w:rsid w:val="00DC20C4"/>
    <w:pPr>
      <w:spacing w:before="40" w:after="0" w:line="540" w:lineRule="exact"/>
    </w:pPr>
    <w:rPr>
      <w:rFonts w:ascii="Humnst777 Cn BT" w:eastAsia="Times New Roman" w:hAnsi="Humnst777 Cn BT" w:cs="Times New Roman"/>
      <w:b/>
      <w:color w:val="B01117" w:themeColor="accent1"/>
      <w:kern w:val="32"/>
      <w:sz w:val="60"/>
      <w:szCs w:val="24"/>
      <w:lang w:val="en-GB" w:eastAsia="en-GB"/>
    </w:rPr>
  </w:style>
  <w:style w:type="paragraph" w:customStyle="1" w:styleId="ExecutiveSummary">
    <w:name w:val="Executive Summary"/>
    <w:next w:val="BodyText3"/>
    <w:autoRedefine/>
    <w:qFormat/>
    <w:rsid w:val="006B6E20"/>
    <w:pPr>
      <w:keepNext/>
      <w:spacing w:before="40" w:after="40" w:line="540" w:lineRule="exact"/>
    </w:pPr>
    <w:rPr>
      <w:rFonts w:ascii="Humnst777 Cn BT" w:eastAsia="Times New Roman" w:hAnsi="Humnst777 Cn BT" w:cs="Times New Roman"/>
      <w:b/>
      <w:color w:val="B01117" w:themeColor="accent1"/>
      <w:kern w:val="32"/>
      <w:sz w:val="60"/>
      <w:szCs w:val="24"/>
      <w:lang w:val="en-GB" w:eastAsia="en-GB"/>
    </w:rPr>
  </w:style>
  <w:style w:type="character" w:styleId="FootnoteReference">
    <w:name w:val="footnote reference"/>
    <w:basedOn w:val="DefaultParagraphFont"/>
    <w:qFormat/>
    <w:rsid w:val="00B716C0"/>
    <w:rPr>
      <w:position w:val="4"/>
      <w:sz w:val="14"/>
    </w:rPr>
  </w:style>
  <w:style w:type="paragraph" w:styleId="FootnoteText">
    <w:name w:val="footnote text"/>
    <w:basedOn w:val="Normal"/>
    <w:link w:val="FootnoteTextChar"/>
    <w:autoRedefine/>
    <w:qFormat/>
    <w:rsid w:val="00FF263B"/>
    <w:pPr>
      <w:tabs>
        <w:tab w:val="left" w:pos="425"/>
      </w:tabs>
      <w:contextualSpacing/>
    </w:pPr>
    <w:rPr>
      <w:sz w:val="16"/>
      <w:szCs w:val="16"/>
    </w:rPr>
  </w:style>
  <w:style w:type="character" w:customStyle="1" w:styleId="FootnoteTextChar">
    <w:name w:val="Footnote Text Char"/>
    <w:basedOn w:val="DefaultParagraphFont"/>
    <w:link w:val="FootnoteText"/>
    <w:rsid w:val="00FF263B"/>
    <w:rPr>
      <w:rFonts w:ascii="Humnst777 Lt BT" w:eastAsia="Times New Roman" w:hAnsi="Humnst777 Lt BT" w:cs="Times New Roman"/>
      <w:sz w:val="16"/>
      <w:szCs w:val="16"/>
      <w:lang w:val="en-GB" w:eastAsia="en-GB"/>
    </w:rPr>
  </w:style>
  <w:style w:type="paragraph" w:customStyle="1" w:styleId="Foreword">
    <w:name w:val="Foreword"/>
    <w:basedOn w:val="ExecutiveSummary"/>
    <w:next w:val="BodyText3"/>
    <w:autoRedefine/>
    <w:qFormat/>
    <w:rsid w:val="00F06E7A"/>
  </w:style>
  <w:style w:type="character" w:styleId="Hyperlink">
    <w:name w:val="Hyperlink"/>
    <w:basedOn w:val="DefaultParagraphFont"/>
    <w:uiPriority w:val="99"/>
    <w:rsid w:val="00B716C0"/>
    <w:rPr>
      <w:color w:val="0000FF"/>
      <w:u w:val="single"/>
    </w:rPr>
  </w:style>
  <w:style w:type="character" w:customStyle="1" w:styleId="Italic">
    <w:name w:val="Italic"/>
    <w:basedOn w:val="DefaultParagraphFont"/>
    <w:uiPriority w:val="1"/>
    <w:qFormat/>
    <w:rsid w:val="00B716C0"/>
    <w:rPr>
      <w:b w:val="0"/>
      <w:i/>
    </w:rPr>
  </w:style>
  <w:style w:type="character" w:customStyle="1" w:styleId="ItalicColour">
    <w:name w:val="Italic Colour"/>
    <w:basedOn w:val="DefaultParagraphFont"/>
    <w:uiPriority w:val="1"/>
    <w:qFormat/>
    <w:rsid w:val="00B716C0"/>
    <w:rPr>
      <w:i/>
      <w:color w:val="B01117" w:themeColor="accent1"/>
    </w:rPr>
  </w:style>
  <w:style w:type="paragraph" w:customStyle="1" w:styleId="Preface">
    <w:name w:val="Preface"/>
    <w:basedOn w:val="ExecutiveSummary"/>
    <w:next w:val="BodyText3"/>
    <w:autoRedefine/>
    <w:qFormat/>
    <w:rsid w:val="00AC3C09"/>
  </w:style>
  <w:style w:type="paragraph" w:customStyle="1" w:styleId="Source">
    <w:name w:val="Source"/>
    <w:next w:val="Normal"/>
    <w:autoRedefine/>
    <w:qFormat/>
    <w:rsid w:val="00226856"/>
    <w:pPr>
      <w:spacing w:after="0" w:line="240" w:lineRule="atLeast"/>
    </w:pPr>
    <w:rPr>
      <w:rFonts w:ascii="Humnst777 Lt BT" w:eastAsia="Times New Roman" w:hAnsi="Humnst777 Lt BT" w:cs="Times New Roman"/>
      <w:i/>
      <w:color w:val="000000" w:themeColor="text1"/>
      <w:sz w:val="20"/>
      <w:szCs w:val="24"/>
      <w:lang w:val="en-GB" w:eastAsia="en-GB"/>
    </w:rPr>
  </w:style>
  <w:style w:type="paragraph" w:customStyle="1" w:styleId="SplitTable">
    <w:name w:val="Split Table"/>
    <w:next w:val="Normal"/>
    <w:rsid w:val="00B716C0"/>
    <w:pPr>
      <w:spacing w:after="0" w:line="240" w:lineRule="auto"/>
    </w:pPr>
    <w:rPr>
      <w:rFonts w:ascii="Humnst777 Lt BT" w:eastAsia="Times New Roman" w:hAnsi="Humnst777 Lt BT" w:cs="Times New Roman"/>
      <w:vanish/>
      <w:sz w:val="2"/>
      <w:szCs w:val="24"/>
      <w:lang w:val="en-GB" w:eastAsia="en-GB"/>
    </w:rPr>
  </w:style>
  <w:style w:type="paragraph" w:customStyle="1" w:styleId="TableBullets">
    <w:name w:val="Table Bullets"/>
    <w:basedOn w:val="ListBullet"/>
    <w:autoRedefine/>
    <w:qFormat/>
    <w:rsid w:val="00874DB0"/>
    <w:pPr>
      <w:numPr>
        <w:numId w:val="17"/>
      </w:numPr>
      <w:tabs>
        <w:tab w:val="left" w:pos="454"/>
      </w:tabs>
      <w:spacing w:before="60" w:after="60"/>
    </w:pPr>
    <w:rPr>
      <w:color w:val="auto"/>
      <w:sz w:val="20"/>
    </w:rPr>
  </w:style>
  <w:style w:type="paragraph" w:customStyle="1" w:styleId="TableHeading">
    <w:name w:val="Table Heading"/>
    <w:autoRedefine/>
    <w:qFormat/>
    <w:rsid w:val="00055A87"/>
    <w:pPr>
      <w:spacing w:after="165" w:line="280" w:lineRule="atLeast"/>
    </w:pPr>
    <w:rPr>
      <w:rFonts w:ascii="Humnst777 Cn BT" w:eastAsia="Times New Roman" w:hAnsi="Humnst777 Cn BT" w:cs="Times New Roman"/>
      <w:color w:val="B01117" w:themeColor="accent1"/>
      <w:sz w:val="26"/>
      <w:szCs w:val="24"/>
      <w:lang w:val="en-GB" w:eastAsia="en-GB"/>
    </w:rPr>
  </w:style>
  <w:style w:type="paragraph" w:customStyle="1" w:styleId="TableList">
    <w:name w:val="Table List"/>
    <w:basedOn w:val="List"/>
    <w:qFormat/>
    <w:rsid w:val="00B716C0"/>
    <w:pPr>
      <w:spacing w:before="60" w:after="60" w:line="280" w:lineRule="exact"/>
      <w:ind w:left="0"/>
    </w:pPr>
    <w:rPr>
      <w:color w:val="B01117" w:themeColor="accent1"/>
      <w:sz w:val="20"/>
    </w:rPr>
  </w:style>
  <w:style w:type="paragraph" w:customStyle="1" w:styleId="TableNumbers">
    <w:name w:val="Table Numbers"/>
    <w:basedOn w:val="ListNumber"/>
    <w:autoRedefine/>
    <w:qFormat/>
    <w:rsid w:val="005444E5"/>
    <w:pPr>
      <w:numPr>
        <w:numId w:val="18"/>
      </w:numPr>
      <w:tabs>
        <w:tab w:val="left" w:pos="454"/>
      </w:tabs>
      <w:spacing w:before="60" w:after="60"/>
    </w:pPr>
    <w:rPr>
      <w:color w:val="auto"/>
      <w:sz w:val="20"/>
    </w:rPr>
  </w:style>
  <w:style w:type="paragraph" w:customStyle="1" w:styleId="TableText">
    <w:name w:val="Table Text"/>
    <w:autoRedefine/>
    <w:qFormat/>
    <w:rsid w:val="009929FB"/>
    <w:pPr>
      <w:spacing w:before="60" w:after="60" w:line="280" w:lineRule="exact"/>
    </w:pPr>
    <w:rPr>
      <w:rFonts w:ascii="Humnst777 Lt BT" w:eastAsia="Times New Roman" w:hAnsi="Humnst777 Lt BT" w:cs="Times New Roman"/>
      <w:color w:val="000000" w:themeColor="text1"/>
      <w:sz w:val="20"/>
      <w:szCs w:val="24"/>
      <w:lang w:val="en-GB" w:eastAsia="en-GB"/>
    </w:rPr>
  </w:style>
  <w:style w:type="numbering" w:customStyle="1" w:styleId="HMGBoxBullets">
    <w:name w:val="HMG Box Bullets"/>
    <w:basedOn w:val="NoList"/>
    <w:uiPriority w:val="99"/>
    <w:rsid w:val="00B716C0"/>
    <w:pPr>
      <w:numPr>
        <w:numId w:val="14"/>
      </w:numPr>
    </w:pPr>
  </w:style>
  <w:style w:type="numbering" w:customStyle="1" w:styleId="HMGBoxNumbers">
    <w:name w:val="HMG Box Numbers"/>
    <w:basedOn w:val="HMGBoxBullets"/>
    <w:uiPriority w:val="99"/>
    <w:rsid w:val="00B716C0"/>
    <w:pPr>
      <w:numPr>
        <w:numId w:val="8"/>
      </w:numPr>
    </w:pPr>
  </w:style>
  <w:style w:type="paragraph" w:customStyle="1" w:styleId="IntroParagraph">
    <w:name w:val="Intro Paragraph"/>
    <w:basedOn w:val="Normal"/>
    <w:next w:val="BodyText"/>
    <w:qFormat/>
    <w:rsid w:val="00B716C0"/>
    <w:pPr>
      <w:spacing w:after="280" w:line="380" w:lineRule="exact"/>
    </w:pPr>
    <w:rPr>
      <w:color w:val="B01117" w:themeColor="accent1"/>
      <w:sz w:val="32"/>
    </w:rPr>
  </w:style>
  <w:style w:type="paragraph" w:customStyle="1" w:styleId="CoverTagLine">
    <w:name w:val="Cover Tag Line"/>
    <w:basedOn w:val="Normal"/>
    <w:next w:val="Normal"/>
    <w:qFormat/>
    <w:rsid w:val="00B716C0"/>
    <w:pPr>
      <w:jc w:val="right"/>
    </w:pPr>
    <w:rPr>
      <w:color w:val="FFFFFF" w:themeColor="background1"/>
    </w:rPr>
  </w:style>
  <w:style w:type="numbering" w:customStyle="1" w:styleId="HMGParagraphNumbering">
    <w:name w:val="HMG Paragraph Numbering"/>
    <w:basedOn w:val="NoList"/>
    <w:uiPriority w:val="99"/>
    <w:rsid w:val="00B716C0"/>
    <w:pPr>
      <w:numPr>
        <w:numId w:val="11"/>
      </w:numPr>
    </w:pPr>
  </w:style>
  <w:style w:type="numbering" w:customStyle="1" w:styleId="HMGNumbers">
    <w:name w:val="HMG Numbers"/>
    <w:basedOn w:val="NoList"/>
    <w:uiPriority w:val="99"/>
    <w:rsid w:val="00BE2944"/>
    <w:pPr>
      <w:numPr>
        <w:numId w:val="19"/>
      </w:numPr>
    </w:pPr>
  </w:style>
  <w:style w:type="paragraph" w:customStyle="1" w:styleId="BoxText">
    <w:name w:val="Box Text"/>
    <w:basedOn w:val="BodyText"/>
    <w:autoRedefine/>
    <w:qFormat/>
    <w:rsid w:val="00B716C0"/>
    <w:pPr>
      <w:spacing w:after="100" w:afterAutospacing="1"/>
    </w:pPr>
  </w:style>
  <w:style w:type="paragraph" w:customStyle="1" w:styleId="BoxContinuation">
    <w:name w:val="Box Continuation"/>
    <w:basedOn w:val="ListContinue"/>
    <w:qFormat/>
    <w:rsid w:val="00B716C0"/>
  </w:style>
  <w:style w:type="numbering" w:customStyle="1" w:styleId="HMGTableBullets">
    <w:name w:val="HMG Table Bullets"/>
    <w:basedOn w:val="NoList"/>
    <w:uiPriority w:val="99"/>
    <w:rsid w:val="00B716C0"/>
    <w:pPr>
      <w:numPr>
        <w:numId w:val="9"/>
      </w:numPr>
    </w:pPr>
  </w:style>
  <w:style w:type="numbering" w:customStyle="1" w:styleId="HMGTableNumbers">
    <w:name w:val="HMG Table Numbers"/>
    <w:basedOn w:val="NoList"/>
    <w:uiPriority w:val="99"/>
    <w:rsid w:val="00B716C0"/>
    <w:pPr>
      <w:numPr>
        <w:numId w:val="10"/>
      </w:numPr>
    </w:pPr>
  </w:style>
  <w:style w:type="paragraph" w:customStyle="1" w:styleId="TextBoxFootnoteText">
    <w:name w:val="Text Box Footnote Text"/>
    <w:basedOn w:val="FootnoteText"/>
    <w:qFormat/>
    <w:rsid w:val="00B716C0"/>
  </w:style>
  <w:style w:type="character" w:customStyle="1" w:styleId="TextBoxFootnoteReference">
    <w:name w:val="Text Box Footnote Reference"/>
    <w:basedOn w:val="FootnoteReference"/>
    <w:uiPriority w:val="1"/>
    <w:qFormat/>
    <w:rsid w:val="00B716C0"/>
    <w:rPr>
      <w:rFonts w:ascii="Humnst777 Lt BT" w:hAnsi="Humnst777 Lt BT"/>
      <w:w w:val="100"/>
      <w:position w:val="4"/>
      <w:sz w:val="18"/>
      <w:vertAlign w:val="superscript"/>
    </w:rPr>
  </w:style>
  <w:style w:type="table" w:customStyle="1" w:styleId="HMGTable">
    <w:name w:val="HMG Table"/>
    <w:basedOn w:val="TableNormal"/>
    <w:uiPriority w:val="99"/>
    <w:rsid w:val="00B716C0"/>
    <w:pPr>
      <w:spacing w:after="0" w:line="240" w:lineRule="auto"/>
    </w:pPr>
    <w:rPr>
      <w:rFonts w:asciiTheme="minorHAnsi" w:hAnsiTheme="minorHAnsi"/>
    </w:rPr>
    <w:tblPr>
      <w:tblBorders>
        <w:top w:val="single" w:sz="4" w:space="0" w:color="B01117" w:themeColor="accent1"/>
        <w:bottom w:val="single" w:sz="4" w:space="0" w:color="B01117" w:themeColor="accent1"/>
        <w:insideH w:val="single" w:sz="4" w:space="0" w:color="B01117" w:themeColor="accent1"/>
      </w:tblBorders>
      <w:tblCellMar>
        <w:left w:w="0" w:type="dxa"/>
        <w:right w:w="0" w:type="dxa"/>
      </w:tblCellMar>
    </w:tblPr>
    <w:tblStylePr w:type="firstRow">
      <w:tblPr/>
      <w:tcPr>
        <w:shd w:val="clear" w:color="auto" w:fill="EFCFD1" w:themeFill="accent4"/>
      </w:tcPr>
    </w:tblStylePr>
  </w:style>
  <w:style w:type="table" w:customStyle="1" w:styleId="HMGTableShaded">
    <w:name w:val="HMG Table Shaded"/>
    <w:basedOn w:val="TableNormal"/>
    <w:uiPriority w:val="99"/>
    <w:rsid w:val="00B716C0"/>
    <w:pPr>
      <w:spacing w:after="0" w:line="240" w:lineRule="auto"/>
    </w:pPr>
    <w:tblPr>
      <w:tblInd w:w="108" w:type="dxa"/>
      <w:tblBorders>
        <w:top w:val="single" w:sz="4" w:space="0" w:color="B01117" w:themeColor="accent1"/>
        <w:left w:val="single" w:sz="4" w:space="0" w:color="B01117" w:themeColor="accent1"/>
        <w:bottom w:val="single" w:sz="4" w:space="0" w:color="B01117" w:themeColor="accent1"/>
        <w:right w:val="single" w:sz="4" w:space="0" w:color="B01117" w:themeColor="accent1"/>
        <w:insideH w:val="single" w:sz="4" w:space="0" w:color="B01117" w:themeColor="accent1"/>
        <w:insideV w:val="single" w:sz="4" w:space="0" w:color="B01117" w:themeColor="accent1"/>
      </w:tblBorders>
    </w:tblPr>
    <w:tcPr>
      <w:shd w:val="clear" w:color="auto" w:fill="E8E9F4" w:themeFill="accent5"/>
    </w:tcPr>
    <w:tblStylePr w:type="firstRow">
      <w:tblPr/>
      <w:tcPr>
        <w:shd w:val="clear" w:color="auto" w:fill="EFCFD1" w:themeFill="accent4"/>
      </w:tcPr>
    </w:tblStylePr>
  </w:style>
  <w:style w:type="paragraph" w:customStyle="1" w:styleId="InsideCover">
    <w:name w:val="Inside Cover"/>
    <w:basedOn w:val="Normal"/>
    <w:qFormat/>
    <w:rsid w:val="00B716C0"/>
    <w:pPr>
      <w:spacing w:line="276" w:lineRule="auto"/>
    </w:pPr>
  </w:style>
  <w:style w:type="paragraph" w:customStyle="1" w:styleId="HeadingSpacer">
    <w:name w:val="Heading Spacer"/>
    <w:basedOn w:val="Normal"/>
    <w:next w:val="Normal"/>
    <w:qFormat/>
    <w:rsid w:val="00B716C0"/>
    <w:rPr>
      <w:sz w:val="2"/>
    </w:rPr>
  </w:style>
  <w:style w:type="paragraph" w:customStyle="1" w:styleId="LandscapeHeader">
    <w:name w:val="Landscape Header"/>
    <w:basedOn w:val="Header"/>
    <w:qFormat/>
    <w:rsid w:val="00B716C0"/>
    <w:pPr>
      <w:tabs>
        <w:tab w:val="clear" w:pos="9072"/>
        <w:tab w:val="right" w:pos="14005"/>
      </w:tabs>
    </w:pPr>
  </w:style>
  <w:style w:type="paragraph" w:styleId="NoSpacing">
    <w:name w:val="No Spacing"/>
    <w:link w:val="NoSpacingChar"/>
    <w:uiPriority w:val="1"/>
    <w:qFormat/>
    <w:rsid w:val="00B716C0"/>
    <w:pPr>
      <w:spacing w:after="0" w:line="240" w:lineRule="auto"/>
    </w:pPr>
    <w:rPr>
      <w:rFonts w:ascii="Humnst777 Lt BT" w:eastAsiaTheme="minorEastAsia" w:hAnsi="Humnst777 Lt BT"/>
      <w:lang w:eastAsia="ja-JP"/>
    </w:rPr>
  </w:style>
  <w:style w:type="character" w:customStyle="1" w:styleId="NoSpacingChar">
    <w:name w:val="No Spacing Char"/>
    <w:basedOn w:val="DefaultParagraphFont"/>
    <w:link w:val="NoSpacing"/>
    <w:uiPriority w:val="1"/>
    <w:rsid w:val="00B716C0"/>
    <w:rPr>
      <w:rFonts w:ascii="Humnst777 Lt BT" w:eastAsiaTheme="minorEastAsia" w:hAnsi="Humnst777 Lt BT"/>
      <w:lang w:eastAsia="ja-JP"/>
    </w:rPr>
  </w:style>
  <w:style w:type="paragraph" w:styleId="BalloonText">
    <w:name w:val="Balloon Text"/>
    <w:basedOn w:val="Normal"/>
    <w:link w:val="BalloonTextChar"/>
    <w:uiPriority w:val="99"/>
    <w:semiHidden/>
    <w:unhideWhenUsed/>
    <w:rsid w:val="00B716C0"/>
    <w:rPr>
      <w:rFonts w:ascii="Tahoma" w:hAnsi="Tahoma" w:cs="Tahoma"/>
      <w:sz w:val="16"/>
      <w:szCs w:val="16"/>
    </w:rPr>
  </w:style>
  <w:style w:type="character" w:customStyle="1" w:styleId="BalloonTextChar">
    <w:name w:val="Balloon Text Char"/>
    <w:basedOn w:val="DefaultParagraphFont"/>
    <w:link w:val="BalloonText"/>
    <w:uiPriority w:val="99"/>
    <w:semiHidden/>
    <w:rsid w:val="00B716C0"/>
    <w:rPr>
      <w:rFonts w:ascii="Tahoma" w:eastAsia="Times New Roman" w:hAnsi="Tahoma" w:cs="Tahoma"/>
      <w:sz w:val="16"/>
      <w:szCs w:val="16"/>
      <w:lang w:val="en-GB" w:eastAsia="en-GB"/>
    </w:rPr>
  </w:style>
  <w:style w:type="character" w:styleId="PlaceholderText">
    <w:name w:val="Placeholder Text"/>
    <w:basedOn w:val="DefaultParagraphFont"/>
    <w:uiPriority w:val="99"/>
    <w:semiHidden/>
    <w:rsid w:val="00B716C0"/>
    <w:rPr>
      <w:color w:val="808080"/>
    </w:rPr>
  </w:style>
  <w:style w:type="paragraph" w:styleId="Date">
    <w:name w:val="Date"/>
    <w:basedOn w:val="Normal"/>
    <w:link w:val="DateChar"/>
    <w:autoRedefine/>
    <w:uiPriority w:val="99"/>
    <w:qFormat/>
    <w:rsid w:val="00FE2E11"/>
    <w:pPr>
      <w:tabs>
        <w:tab w:val="right" w:pos="9781"/>
      </w:tabs>
    </w:pPr>
    <w:rPr>
      <w:rFonts w:ascii="Humnst777 BT" w:hAnsi="Humnst777 BT"/>
      <w:sz w:val="32"/>
    </w:rPr>
  </w:style>
  <w:style w:type="character" w:customStyle="1" w:styleId="DateChar">
    <w:name w:val="Date Char"/>
    <w:basedOn w:val="DefaultParagraphFont"/>
    <w:link w:val="Date"/>
    <w:uiPriority w:val="99"/>
    <w:rsid w:val="00FE2E11"/>
    <w:rPr>
      <w:rFonts w:ascii="Humnst777 BT" w:eastAsia="Times New Roman" w:hAnsi="Humnst777 BT" w:cs="Times New Roman"/>
      <w:sz w:val="32"/>
      <w:szCs w:val="24"/>
      <w:lang w:val="en-GB" w:eastAsia="en-GB"/>
    </w:rPr>
  </w:style>
  <w:style w:type="paragraph" w:customStyle="1" w:styleId="CopyrightText">
    <w:name w:val="Copyright Text"/>
    <w:basedOn w:val="Normal"/>
    <w:qFormat/>
    <w:rsid w:val="00B716C0"/>
    <w:rPr>
      <w:sz w:val="20"/>
    </w:rPr>
  </w:style>
  <w:style w:type="paragraph" w:customStyle="1" w:styleId="TitleGrey">
    <w:name w:val="Title Grey"/>
    <w:basedOn w:val="Title"/>
    <w:autoRedefine/>
    <w:qFormat/>
    <w:rsid w:val="002B59D5"/>
    <w:pPr>
      <w:jc w:val="left"/>
    </w:pPr>
    <w:rPr>
      <w:b/>
      <w:color w:val="auto"/>
      <w:sz w:val="56"/>
    </w:rPr>
  </w:style>
  <w:style w:type="paragraph" w:customStyle="1" w:styleId="TableLastRFow">
    <w:name w:val="Table Last RFow"/>
    <w:basedOn w:val="TableText"/>
    <w:qFormat/>
    <w:rsid w:val="00B716C0"/>
  </w:style>
  <w:style w:type="paragraph" w:customStyle="1" w:styleId="TableLastRow">
    <w:name w:val="Table Last Row"/>
    <w:basedOn w:val="Normal"/>
    <w:next w:val="TableText"/>
    <w:autoRedefine/>
    <w:qFormat/>
    <w:rsid w:val="00B716C0"/>
    <w:rPr>
      <w:sz w:val="20"/>
    </w:rPr>
  </w:style>
  <w:style w:type="paragraph" w:styleId="Caption">
    <w:name w:val="caption"/>
    <w:basedOn w:val="Normal"/>
    <w:next w:val="Normal"/>
    <w:uiPriority w:val="35"/>
    <w:unhideWhenUsed/>
    <w:qFormat/>
    <w:rsid w:val="00B716C0"/>
    <w:rPr>
      <w:i/>
      <w:iCs/>
      <w:color w:val="E9BDC0" w:themeColor="text2"/>
      <w:sz w:val="18"/>
      <w:szCs w:val="18"/>
    </w:rPr>
  </w:style>
  <w:style w:type="paragraph" w:customStyle="1" w:styleId="TableLastRows">
    <w:name w:val="Table Last Rows"/>
    <w:basedOn w:val="TableText"/>
    <w:autoRedefine/>
    <w:qFormat/>
    <w:rsid w:val="00B716C0"/>
    <w:rPr>
      <w:i/>
    </w:rPr>
  </w:style>
  <w:style w:type="paragraph" w:customStyle="1" w:styleId="Charttext">
    <w:name w:val="Chart text"/>
    <w:basedOn w:val="Normal"/>
    <w:next w:val="Normal"/>
    <w:autoRedefine/>
    <w:qFormat/>
    <w:rsid w:val="00A82C64"/>
    <w:pPr>
      <w:ind w:left="-170"/>
    </w:pPr>
  </w:style>
  <w:style w:type="paragraph" w:customStyle="1" w:styleId="AnnexBoxHeading">
    <w:name w:val="Annex Box Heading"/>
    <w:next w:val="BodyText3"/>
    <w:autoRedefine/>
    <w:qFormat/>
    <w:rsid w:val="00055A87"/>
    <w:pPr>
      <w:numPr>
        <w:ilvl w:val="5"/>
        <w:numId w:val="16"/>
      </w:numPr>
      <w:spacing w:after="0" w:line="240" w:lineRule="auto"/>
    </w:pPr>
    <w:rPr>
      <w:rFonts w:ascii="Humnst777 Cn BT" w:eastAsia="Times New Roman" w:hAnsi="Humnst777 Cn BT" w:cs="Times New Roman"/>
      <w:color w:val="B01117" w:themeColor="accent1"/>
      <w:sz w:val="26"/>
      <w:szCs w:val="24"/>
      <w:lang w:val="en-GB" w:eastAsia="en-GB"/>
    </w:rPr>
  </w:style>
  <w:style w:type="character" w:styleId="Strong">
    <w:name w:val="Strong"/>
    <w:basedOn w:val="DefaultParagraphFont"/>
    <w:uiPriority w:val="22"/>
    <w:qFormat/>
    <w:rsid w:val="00617638"/>
    <w:rPr>
      <w:b/>
      <w:bCs/>
    </w:rPr>
  </w:style>
  <w:style w:type="character" w:customStyle="1" w:styleId="apple-converted-space">
    <w:name w:val="apple-converted-space"/>
    <w:basedOn w:val="DefaultParagraphFont"/>
    <w:rsid w:val="00617638"/>
  </w:style>
  <w:style w:type="paragraph" w:customStyle="1" w:styleId="PageNumber1">
    <w:name w:val="Page Number1"/>
    <w:basedOn w:val="Footer"/>
    <w:autoRedefine/>
    <w:qFormat/>
    <w:rsid w:val="0002436C"/>
    <w:pPr>
      <w:framePr w:wrap="around"/>
    </w:pPr>
  </w:style>
  <w:style w:type="paragraph" w:customStyle="1" w:styleId="TitlePage2">
    <w:name w:val="Title Page2"/>
    <w:basedOn w:val="TitleGrey"/>
    <w:autoRedefine/>
    <w:qFormat/>
    <w:rsid w:val="002B59D5"/>
    <w:rPr>
      <w:rFonts w:ascii="Humnst777 BT" w:hAnsi="Humnst777 BT"/>
      <w:b w:val="0"/>
      <w:sz w:val="50"/>
      <w:szCs w:val="72"/>
    </w:rPr>
  </w:style>
  <w:style w:type="paragraph" w:customStyle="1" w:styleId="HMTtitlep2">
    <w:name w:val="HMT_titlep2"/>
    <w:basedOn w:val="TitleGrey"/>
    <w:autoRedefine/>
    <w:qFormat/>
    <w:rsid w:val="00EC52D8"/>
    <w:pPr>
      <w:spacing w:line="240" w:lineRule="auto"/>
    </w:pPr>
    <w:rPr>
      <w:rFonts w:ascii="Humnst777 BT" w:hAnsi="Humnst777 BT" w:cs="WHCTO Y+ Humanist 777 BT"/>
      <w:b w:val="0"/>
      <w:sz w:val="50"/>
      <w:szCs w:val="28"/>
    </w:rPr>
  </w:style>
  <w:style w:type="paragraph" w:customStyle="1" w:styleId="HMTtitle2p2">
    <w:name w:val="HMT_title2p2"/>
    <w:basedOn w:val="Subtitle"/>
    <w:autoRedefine/>
    <w:qFormat/>
    <w:rsid w:val="001D3578"/>
    <w:rPr>
      <w:rFonts w:ascii="Humnst777 BT" w:hAnsi="Humnst777 BT"/>
      <w:b w:val="0"/>
      <w:color w:val="auto"/>
    </w:rPr>
  </w:style>
  <w:style w:type="paragraph" w:customStyle="1" w:styleId="Default">
    <w:name w:val="Default"/>
    <w:rsid w:val="00CA2855"/>
    <w:pPr>
      <w:autoSpaceDE w:val="0"/>
      <w:autoSpaceDN w:val="0"/>
      <w:adjustRightInd w:val="0"/>
      <w:spacing w:after="0" w:line="240" w:lineRule="auto"/>
    </w:pPr>
    <w:rPr>
      <w:rFonts w:ascii="Humnst777 BT" w:hAnsi="Humnst777 BT" w:cs="Humnst777 BT"/>
      <w:color w:val="000000"/>
      <w:sz w:val="24"/>
      <w:szCs w:val="24"/>
      <w:lang w:val="en-GB"/>
    </w:rPr>
  </w:style>
  <w:style w:type="paragraph" w:styleId="NormalWeb">
    <w:name w:val="Normal (Web)"/>
    <w:basedOn w:val="Normal"/>
    <w:uiPriority w:val="99"/>
    <w:semiHidden/>
    <w:unhideWhenUsed/>
    <w:rsid w:val="00712748"/>
    <w:pPr>
      <w:spacing w:before="100" w:beforeAutospacing="1" w:after="100" w:afterAutospacing="1"/>
    </w:pPr>
    <w:rPr>
      <w:rFonts w:ascii="Calibri" w:eastAsiaTheme="minorHAnsi" w:hAnsi="Calibri" w:cs="Calibri"/>
      <w:szCs w:val="22"/>
    </w:rPr>
  </w:style>
  <w:style w:type="paragraph" w:styleId="ListParagraph">
    <w:name w:val="List Paragraph"/>
    <w:aliases w:val="Bullet 1,Bullet Points,Colorful List - Accent 11,Dot pt,F5 List Paragraph,Indicator Text,List Paragraph Char Char Char,List Paragraph1,List Paragraph11,List Paragraph12,MAIN CONTENT,No Spacing1,Normal numbered,Numbered Para 1,OBC Bullet"/>
    <w:basedOn w:val="Normal"/>
    <w:link w:val="ListParagraphChar"/>
    <w:uiPriority w:val="34"/>
    <w:qFormat/>
    <w:rsid w:val="00EB2CBE"/>
    <w:pPr>
      <w:spacing w:after="160" w:line="259" w:lineRule="auto"/>
      <w:ind w:left="720"/>
      <w:contextualSpacing/>
    </w:pPr>
    <w:rPr>
      <w:rFonts w:asciiTheme="minorHAnsi" w:eastAsiaTheme="minorHAnsi" w:hAnsiTheme="minorHAnsi" w:cstheme="minorBidi"/>
      <w:szCs w:val="22"/>
      <w:lang w:eastAsia="en-US"/>
    </w:rPr>
  </w:style>
  <w:style w:type="character" w:styleId="CommentReference">
    <w:name w:val="annotation reference"/>
    <w:basedOn w:val="DefaultParagraphFont"/>
    <w:uiPriority w:val="99"/>
    <w:semiHidden/>
    <w:unhideWhenUsed/>
    <w:rsid w:val="00EB2CBE"/>
    <w:rPr>
      <w:sz w:val="16"/>
      <w:szCs w:val="16"/>
    </w:rPr>
  </w:style>
  <w:style w:type="paragraph" w:styleId="CommentText">
    <w:name w:val="annotation text"/>
    <w:basedOn w:val="Normal"/>
    <w:link w:val="CommentTextChar"/>
    <w:uiPriority w:val="99"/>
    <w:unhideWhenUsed/>
    <w:rsid w:val="00EB2CB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B2CBE"/>
    <w:rPr>
      <w:rFonts w:asciiTheme="minorHAnsi" w:hAnsiTheme="minorHAnsi"/>
      <w:sz w:val="20"/>
      <w:szCs w:val="20"/>
      <w:lang w:val="en-GB"/>
    </w:rPr>
  </w:style>
  <w:style w:type="paragraph" w:styleId="CommentSubject">
    <w:name w:val="annotation subject"/>
    <w:basedOn w:val="CommentText"/>
    <w:next w:val="CommentText"/>
    <w:link w:val="CommentSubjectChar"/>
    <w:uiPriority w:val="99"/>
    <w:semiHidden/>
    <w:unhideWhenUsed/>
    <w:rsid w:val="00EB2CBE"/>
    <w:rPr>
      <w:b/>
      <w:bCs/>
    </w:rPr>
  </w:style>
  <w:style w:type="character" w:customStyle="1" w:styleId="CommentSubjectChar">
    <w:name w:val="Comment Subject Char"/>
    <w:basedOn w:val="CommentTextChar"/>
    <w:link w:val="CommentSubject"/>
    <w:uiPriority w:val="99"/>
    <w:semiHidden/>
    <w:rsid w:val="00EB2CBE"/>
    <w:rPr>
      <w:rFonts w:asciiTheme="minorHAnsi" w:hAnsiTheme="minorHAnsi"/>
      <w:b/>
      <w:bCs/>
      <w:sz w:val="20"/>
      <w:szCs w:val="20"/>
      <w:lang w:val="en-GB"/>
    </w:rPr>
  </w:style>
  <w:style w:type="character" w:customStyle="1" w:styleId="UnresolvedMention1">
    <w:name w:val="Unresolved Mention1"/>
    <w:basedOn w:val="DefaultParagraphFont"/>
    <w:uiPriority w:val="99"/>
    <w:unhideWhenUsed/>
    <w:rsid w:val="00EB2CBE"/>
    <w:rPr>
      <w:color w:val="605E5C"/>
      <w:shd w:val="clear" w:color="auto" w:fill="E1DFDD"/>
    </w:rPr>
  </w:style>
  <w:style w:type="character" w:styleId="FollowedHyperlink">
    <w:name w:val="FollowedHyperlink"/>
    <w:basedOn w:val="DefaultParagraphFont"/>
    <w:uiPriority w:val="99"/>
    <w:semiHidden/>
    <w:unhideWhenUsed/>
    <w:rsid w:val="00EB2CBE"/>
    <w:rPr>
      <w:color w:val="800080" w:themeColor="followedHyperlink"/>
      <w:u w:val="single"/>
    </w:rPr>
  </w:style>
  <w:style w:type="paragraph" w:customStyle="1" w:styleId="DfESOutNumbered">
    <w:name w:val="DfESOutNumbered"/>
    <w:basedOn w:val="Normal"/>
    <w:link w:val="DfESOutNumberedChar"/>
    <w:rsid w:val="00297A6D"/>
    <w:pPr>
      <w:widowControl w:val="0"/>
      <w:numPr>
        <w:numId w:val="24"/>
      </w:numPr>
      <w:overflowPunct w:val="0"/>
      <w:autoSpaceDE w:val="0"/>
      <w:autoSpaceDN w:val="0"/>
      <w:adjustRightInd w:val="0"/>
      <w:spacing w:after="240"/>
      <w:textAlignment w:val="baseline"/>
    </w:pPr>
    <w:rPr>
      <w:rFonts w:ascii="Arial" w:hAnsi="Arial" w:cs="Arial"/>
      <w:szCs w:val="20"/>
      <w:lang w:eastAsia="en-US"/>
    </w:rPr>
  </w:style>
  <w:style w:type="character" w:customStyle="1" w:styleId="DfESOutNumberedChar">
    <w:name w:val="DfESOutNumbered Char"/>
    <w:basedOn w:val="DefaultParagraphFont"/>
    <w:link w:val="DfESOutNumbered"/>
    <w:rsid w:val="00297A6D"/>
    <w:rPr>
      <w:rFonts w:ascii="Arial" w:eastAsia="Times New Roman" w:hAnsi="Arial" w:cs="Arial"/>
      <w:szCs w:val="20"/>
      <w:lang w:val="en-GB"/>
    </w:rPr>
  </w:style>
  <w:style w:type="paragraph" w:customStyle="1" w:styleId="DeptBullets">
    <w:name w:val="DeptBullets"/>
    <w:basedOn w:val="Normal"/>
    <w:link w:val="DeptBulletsChar"/>
    <w:rsid w:val="00297A6D"/>
    <w:pPr>
      <w:widowControl w:val="0"/>
      <w:numPr>
        <w:numId w:val="25"/>
      </w:numPr>
      <w:overflowPunct w:val="0"/>
      <w:autoSpaceDE w:val="0"/>
      <w:autoSpaceDN w:val="0"/>
      <w:adjustRightInd w:val="0"/>
      <w:spacing w:after="240"/>
      <w:textAlignment w:val="baseline"/>
    </w:pPr>
    <w:rPr>
      <w:rFonts w:ascii="Arial" w:hAnsi="Arial"/>
      <w:sz w:val="24"/>
      <w:szCs w:val="20"/>
      <w:lang w:eastAsia="en-US"/>
    </w:rPr>
  </w:style>
  <w:style w:type="character" w:customStyle="1" w:styleId="DeptBulletsChar">
    <w:name w:val="DeptBullets Char"/>
    <w:basedOn w:val="DefaultParagraphFont"/>
    <w:link w:val="DeptBullets"/>
    <w:rsid w:val="00297A6D"/>
    <w:rPr>
      <w:rFonts w:ascii="Arial" w:eastAsia="Times New Roman" w:hAnsi="Arial" w:cs="Times New Roman"/>
      <w:sz w:val="24"/>
      <w:szCs w:val="20"/>
      <w:lang w:val="en-GB"/>
    </w:rPr>
  </w:style>
  <w:style w:type="paragraph" w:customStyle="1" w:styleId="FWKBodyText">
    <w:name w:val="FWK Body Text"/>
    <w:basedOn w:val="ListParagraph"/>
    <w:link w:val="FWKBodyTextChar"/>
    <w:qFormat/>
    <w:rsid w:val="00BE3394"/>
    <w:pPr>
      <w:numPr>
        <w:ilvl w:val="1"/>
        <w:numId w:val="20"/>
      </w:numPr>
      <w:spacing w:after="0" w:line="240" w:lineRule="auto"/>
      <w:ind w:left="1425"/>
    </w:pPr>
    <w:rPr>
      <w:rFonts w:ascii="Humnst777 Lt BT" w:eastAsia="Times New Roman" w:hAnsi="Humnst777 Lt BT" w:cs="Calibri"/>
      <w:color w:val="000000"/>
      <w:lang w:eastAsia="en-GB"/>
    </w:rPr>
  </w:style>
  <w:style w:type="paragraph" w:customStyle="1" w:styleId="FWKNotes">
    <w:name w:val="FWK Notes"/>
    <w:basedOn w:val="ListParagraph"/>
    <w:link w:val="FWKNotesChar"/>
    <w:qFormat/>
    <w:rsid w:val="00495A75"/>
    <w:pPr>
      <w:spacing w:after="0" w:line="240" w:lineRule="auto"/>
      <w:ind w:left="792"/>
    </w:pPr>
    <w:rPr>
      <w:rFonts w:ascii="Humnst777 Lt BT" w:eastAsia="Times New Roman" w:hAnsi="Humnst777 Lt BT" w:cs="Calibri"/>
      <w:b/>
      <w:bCs/>
      <w:color w:val="000000"/>
      <w:lang w:eastAsia="en-GB"/>
    </w:rPr>
  </w:style>
  <w:style w:type="paragraph" w:customStyle="1" w:styleId="FWKBullet">
    <w:name w:val="FWK Bullet"/>
    <w:basedOn w:val="FWKBodyText"/>
    <w:link w:val="FWKBulletChar"/>
    <w:qFormat/>
    <w:rsid w:val="00495A75"/>
    <w:pPr>
      <w:numPr>
        <w:ilvl w:val="0"/>
        <w:numId w:val="27"/>
      </w:numPr>
    </w:p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1 Char,List Paragraph12 Char"/>
    <w:basedOn w:val="DefaultParagraphFont"/>
    <w:link w:val="ListParagraph"/>
    <w:uiPriority w:val="34"/>
    <w:qFormat/>
    <w:rsid w:val="00495A75"/>
    <w:rPr>
      <w:rFonts w:asciiTheme="minorHAnsi" w:hAnsiTheme="minorHAnsi"/>
      <w:lang w:val="en-GB"/>
    </w:rPr>
  </w:style>
  <w:style w:type="character" w:customStyle="1" w:styleId="FWKNotesChar">
    <w:name w:val="FWK Notes Char"/>
    <w:basedOn w:val="ListParagraphChar"/>
    <w:link w:val="FWKNotes"/>
    <w:rsid w:val="00495A75"/>
    <w:rPr>
      <w:rFonts w:ascii="Humnst777 Lt BT" w:eastAsia="Times New Roman" w:hAnsi="Humnst777 Lt BT" w:cs="Calibri"/>
      <w:b/>
      <w:bCs/>
      <w:color w:val="000000"/>
      <w:lang w:val="en-GB" w:eastAsia="en-GB"/>
    </w:rPr>
  </w:style>
  <w:style w:type="character" w:customStyle="1" w:styleId="FWKBodyTextChar">
    <w:name w:val="FWK Body Text Char"/>
    <w:basedOn w:val="ListParagraphChar"/>
    <w:link w:val="FWKBodyText"/>
    <w:rsid w:val="00495A75"/>
    <w:rPr>
      <w:rFonts w:ascii="Humnst777 Lt BT" w:eastAsia="Times New Roman" w:hAnsi="Humnst777 Lt BT" w:cs="Calibri"/>
      <w:color w:val="000000"/>
      <w:lang w:val="en-GB" w:eastAsia="en-GB"/>
    </w:rPr>
  </w:style>
  <w:style w:type="character" w:customStyle="1" w:styleId="FWKBulletChar">
    <w:name w:val="FWK Bullet Char"/>
    <w:basedOn w:val="FWKBodyTextChar"/>
    <w:link w:val="FWKBullet"/>
    <w:rsid w:val="00495A75"/>
    <w:rPr>
      <w:rFonts w:ascii="Humnst777 Lt BT" w:eastAsia="Times New Roman" w:hAnsi="Humnst777 Lt BT" w:cs="Calibri"/>
      <w:color w:val="000000"/>
      <w:lang w:val="en-GB" w:eastAsia="en-GB"/>
    </w:rPr>
  </w:style>
  <w:style w:type="paragraph" w:styleId="Revision">
    <w:name w:val="Revision"/>
    <w:hidden/>
    <w:uiPriority w:val="99"/>
    <w:semiHidden/>
    <w:rsid w:val="003913AC"/>
    <w:pPr>
      <w:spacing w:after="0" w:line="240" w:lineRule="auto"/>
    </w:pPr>
    <w:rPr>
      <w:rFonts w:ascii="Humnst777 Lt BT" w:eastAsia="Times New Roman" w:hAnsi="Humnst777 Lt BT" w:cs="Times New Roman"/>
      <w:szCs w:val="24"/>
      <w:lang w:val="en-GB" w:eastAsia="en-GB"/>
    </w:rPr>
  </w:style>
  <w:style w:type="character" w:customStyle="1" w:styleId="UnresolvedMention2">
    <w:name w:val="Unresolved Mention2"/>
    <w:basedOn w:val="DefaultParagraphFont"/>
    <w:uiPriority w:val="99"/>
    <w:rsid w:val="00593722"/>
    <w:rPr>
      <w:color w:val="605E5C"/>
      <w:shd w:val="clear" w:color="auto" w:fill="E1DFDD"/>
    </w:rPr>
  </w:style>
  <w:style w:type="character" w:styleId="UnresolvedMention">
    <w:name w:val="Unresolved Mention"/>
    <w:basedOn w:val="DefaultParagraphFont"/>
    <w:uiPriority w:val="99"/>
    <w:rsid w:val="00390E7E"/>
    <w:rPr>
      <w:color w:val="605E5C"/>
      <w:shd w:val="clear" w:color="auto" w:fill="E1DFDD"/>
    </w:rPr>
  </w:style>
  <w:style w:type="table" w:customStyle="1" w:styleId="TableGrid0">
    <w:name w:val="TableGrid"/>
    <w:rsid w:val="005E5CFB"/>
    <w:pPr>
      <w:spacing w:after="0" w:line="240" w:lineRule="auto"/>
    </w:pPr>
    <w:rPr>
      <w:rFonts w:asciiTheme="minorHAnsi" w:eastAsiaTheme="minorEastAsia" w:hAnsiTheme="minorHAnsi"/>
      <w:kern w:val="2"/>
      <w:sz w:val="24"/>
      <w:szCs w:val="24"/>
      <w:lang w:val="en-GB" w:eastAsia="en-GB"/>
      <w14:ligatures w14:val="standardContextual"/>
    </w:rPr>
    <w:tblPr>
      <w:tblCellMar>
        <w:top w:w="0" w:type="dxa"/>
        <w:left w:w="0" w:type="dxa"/>
        <w:bottom w:w="0" w:type="dxa"/>
        <w:right w:w="0" w:type="dxa"/>
      </w:tblCellMar>
    </w:tblPr>
  </w:style>
  <w:style w:type="character" w:styleId="Mention">
    <w:name w:val="Mention"/>
    <w:basedOn w:val="DefaultParagraphFont"/>
    <w:uiPriority w:val="99"/>
    <w:rsid w:val="006927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tect.checkpoint.com/v2/___https://www.gov.uk/government/publications/the-7-principles-of-public-life/the-7-principles-of-public-life--2___.bXQtcHJvZC1jcC1ldXcyLTE6YWNhc2NoZWNrcG9pbnRwb3J0YWwyOmM6bzoyMzJjMDdkZDgzYTU1NjViODliYzU0NzI1OWQ4N2RiYzo2OmU0NjU6YjY0ODI4NWFjZjViODlmNzJlYWJiNGEyYTM1NWQwZGVkYWNiMTRmOWQ5MTU5MDBhZjI3OWM3ODZjNmU5YzdlNTpwOlQ6Rg" TargetMode="External"/><Relationship Id="rId18" Type="http://schemas.openxmlformats.org/officeDocument/2006/relationships/image" Target="media/image2.png"/><Relationship Id="rId26" Type="http://schemas.openxmlformats.org/officeDocument/2006/relationships/hyperlink" Target="https://protect.checkpoint.com/v2/___https://www.gov.uk/government/publications/managing-public-money___.bXQtcHJvZC1jcC1ldXcyLTE6YWNhc2NoZWNrcG9pbnRwb3J0YWwyOmM6bzoyMzJjMDdkZDgzYTU1NjViODliYzU0NzI1OWQ4N2RiYzo2OmQwZmU6ZjY3NGYxZTkzMDQyZGU2NDM5NDFiODUxMTkzOWU4MjM1MjNmNjExMmRkMzRjNzI5YWYzNTZmMzU4MWI5MmY5ODpwOlQ6Rg" TargetMode="External"/><Relationship Id="rId39" Type="http://schemas.openxmlformats.org/officeDocument/2006/relationships/hyperlink" Target="https://protect.checkpoint.com/v2/___http://www.gov.uk/government/publications/governance-code-for-public-appointments___.bXQtcHJvZC1jcC1ldXcyLTE6YWNhc2NoZWNrcG9pbnRwb3J0YWwyOmM6bzoyMzJjMDdkZDgzYTU1NjViODliYzU0NzI1OWQ4N2RiYzo2Ojk1YjY6MzE3MTFjZDg0ODY0YzkxOGQ2MjVjMDE3ODJiNDk2NDgwMGIwOGJkMGM5YzE4ZTg0MmUyNTA0OGYyMDYyZDU1ZDpwOlQ6Rg" TargetMode="External"/><Relationship Id="rId21" Type="http://schemas.openxmlformats.org/officeDocument/2006/relationships/footer" Target="footer2.xml"/><Relationship Id="rId34" Type="http://schemas.openxmlformats.org/officeDocument/2006/relationships/hyperlink" Target="https://protect.checkpoint.com/v2/___https://www.gov.uk/government/collections/cyber-security-guidance-for-business___.bXQtcHJvZC1jcC1ldXcyLTE6YWNhc2NoZWNrcG9pbnRwb3J0YWwyOmM6bzoyMzJjMDdkZDgzYTU1NjViODliYzU0NzI1OWQ4N2RiYzo2Ojk0NjQ6ZWMzNjRiY2MxZWZhMDg5NTBjNzIzMDQzOWZhMzczYmZjMTJlMDhhZDMyOTk5YjJhZDZhNDY3MzZkM2Y5NGEyODpwOlQ6Rg" TargetMode="External"/><Relationship Id="rId42" Type="http://schemas.openxmlformats.org/officeDocument/2006/relationships/hyperlink" Target="https://protect.checkpoint.com/v2/___http://www.gov.uk/government/collections/civil-service-pay-guidance___.bXQtcHJvZC1jcC1ldXcyLTE6YWNhc2NoZWNrcG9pbnRwb3J0YWwyOmM6bzoyMzJjMDdkZDgzYTU1NjViODliYzU0NzI1OWQ4N2RiYzo2OjIwZTM6NDk5NGViM2IwM2VhYTVkZDFhNjU5OGZkZDU2ZWQ1YjM3NTdlNjI5YTAxOGNiNmY0ZDM3MjkzNmYwNGIxMzIxYzpwOlQ6Rg" TargetMode="External"/><Relationship Id="rId47" Type="http://schemas.openxmlformats.org/officeDocument/2006/relationships/hyperlink" Target="https://protect.checkpoint.com/v2/___https://ico.org.uk/for-organisations/guide-to-freedom-of-information/___.bXQtcHJvZC1jcC1ldXcyLTE6YWNhc2NoZWNrcG9pbnRwb3J0YWwyOmM6bzoyMzJjMDdkZDgzYTU1NjViODliYzU0NzI1OWQ4N2RiYzo2OmM3OWU6ZDIyMzAzMjM5ZmYwMzI2OTNiYWI3NzI1MDljZWIxMTJhN2ZkODc2OGQwMThlOGNiMTUxZmY5Zjk3MmU4NzA4MTpwOlQ6Rg" TargetMode="External"/><Relationship Id="rId50" Type="http://schemas.openxmlformats.org/officeDocument/2006/relationships/hyperlink" Target="https://protect.checkpoint.com/v2/___https://www.gov.uk/government/publications/civil-service-diversity-and-inclusion-strategy-2022-to-2025___.bXQtcHJvZC1jcC1ldXcyLTE6YWNhc2NoZWNrcG9pbnRwb3J0YWwyOmM6bzoyMzJjMDdkZDgzYTU1NjViODliYzU0NzI1OWQ4N2RiYzo2OmMzNDQ6NjZiNGUyN2QxZWI3MjkxYzBlNTQwNTM4OWQ0ZjYxZjU4MmRmZjFiODE3ZTIxMGI3ZDNkYmIwZDdlMDBlNGIyZTpwOlQ6Rg" TargetMode="External"/><Relationship Id="rId55" Type="http://schemas.openxmlformats.org/officeDocument/2006/relationships/hyperlink" Target="https://www.gov.uk/guidance/government-debt-management-function-gdm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protect.checkpoint.com/v2/___https://www.gov.uk/government/publications/the-7-principles-of-public-life/the-7-principles-of-public-life--2___.bXQtcHJvZC1jcC1ldXcyLTE6YWNhc2NoZWNrcG9pbnRwb3J0YWwyOmM6bzoyMzJjMDdkZDgzYTU1NjViODliYzU0NzI1OWQ4N2RiYzo2OmU0NjU6YjY0ODI4NWFjZjViODlmNzJlYWJiNGEyYTM1NWQwZGVkYWNiMTRmOWQ5MTU5MDBhZjI3OWM3ODZjNmU5YzdlNTpwOlQ6Rg" TargetMode="External"/><Relationship Id="rId29" Type="http://schemas.openxmlformats.org/officeDocument/2006/relationships/hyperlink" Target="https://protect.checkpoint.com/v2/___https://www.gov.uk/government/collections/whole-of-government-accounts___.bXQtcHJvZC1jcC1ldXcyLTE6YWNhc2NoZWNrcG9pbnRwb3J0YWwyOmM6bzoyMzJjMDdkZDgzYTU1NjViODliYzU0NzI1OWQ4N2RiYzo2OmI2YTk6ZTdmNDQ3ZjE2MGU2YjZlYjljYjhhNzMwMTZjOWMzNmVkYzA3YTkwZDZiOGQzOTIwZWQ5OGIxMWYyNGJlZGZkYzpwOlQ6Rg" TargetMode="External"/><Relationship Id="rId11" Type="http://schemas.openxmlformats.org/officeDocument/2006/relationships/hyperlink" Target="https://protect.checkpoint.com/v2/___https://www.ombudsman.org.uk/about-us/our-principles/principles-good-complaint-handling___.bXQtcHJvZC1jcC1ldXcyLTE6YWNhc2NoZWNrcG9pbnRwb3J0YWwyOmM6bzoyMzJjMDdkZDgzYTU1NjViODliYzU0NzI1OWQ4N2RiYzo2OjQwNTA6YTBjMGUzODAzNzc5ZTkyOWZlZjNlYTRiY2I2ZGIyYmM3MjMyMGM4NGYxNTcwMjQzNmI5ZjgyMTc1MDBjYmYwNzpwOlQ6Rg" TargetMode="External"/><Relationship Id="rId24" Type="http://schemas.openxmlformats.org/officeDocument/2006/relationships/hyperlink" Target="https://protect.checkpoint.com/v2/___https://www.gov.uk/government/publications/code-of-conduct-for-board-members-of-public-bodies___.bXQtcHJvZC1jcC1ldXcyLTE6YWNhc2NoZWNrcG9pbnRwb3J0YWwyOmM6bzoyMzJjMDdkZDgzYTU1NjViODliYzU0NzI1OWQ4N2RiYzo2OmE5ZGU6OGFjM2Q2NDYwMjExYWM0ZTE0M2VhMTFiNGE0MWVlNmM1NWI2ODZjYjM2MDgwOTEwNjljZGVhMDM5MGQ4OWUwMjpwOlQ6Rg" TargetMode="External"/><Relationship Id="rId32" Type="http://schemas.openxmlformats.org/officeDocument/2006/relationships/hyperlink" Target="https://protect.checkpoint.com/v2/___https://www.gov.uk/government/publications/treasury-approvals-process-for-programmes-and-projects___.bXQtcHJvZC1jcC1ldXcyLTE6YWNhc2NoZWNrcG9pbnRwb3J0YWwyOmM6bzoyMzJjMDdkZDgzYTU1NjViODliYzU0NzI1OWQ4N2RiYzo2OjMxNjc6Y2IzY2QzODk3NDAwNTQ1N2UzZGUwZWQwNDc1YmE4ZWNiMzc5YmE3Nzc2ODViOGY5M2FkYTgwZmYyMzM1YmE3NzpwOlQ6Rg" TargetMode="External"/><Relationship Id="rId37" Type="http://schemas.openxmlformats.org/officeDocument/2006/relationships/hyperlink" Target="https://protect.checkpoint.com/v2/___https://assets.publishing.service.gov.uk/government/uploads/system/uploads/attachment_data/file/1040283/Transparency_in_Supply_Chains_A_Practical_Guide_2017_final.pdf___.bXQtcHJvZC1jcC1ldXcyLTE6YWNhc2NoZWNrcG9pbnRwb3J0YWwyOmM6bzoyMzJjMDdkZDgzYTU1NjViODliYzU0NzI1OWQ4N2RiYzo2OmVjY2U6ZmE0YzdjOGZlZmJjOWU0YTRhYTAyZDk2NTRkN2VkYTdlOTAwYTI5OTE2YWI1NGRkMjUzNjQzMGJlYjBkNGM1NjpwOlQ6Rg" TargetMode="External"/><Relationship Id="rId40" Type="http://schemas.openxmlformats.org/officeDocument/2006/relationships/hyperlink" Target="https://protect.checkpoint.com/v2/___https://www.gov.uk/government/publications/procurement-policy-note-0815-tax-arrangements-of-appointees___.bXQtcHJvZC1jcC1ldXcyLTE6YWNhc2NoZWNrcG9pbnRwb3J0YWwyOmM6bzoyMzJjMDdkZDgzYTU1NjViODliYzU0NzI1OWQ4N2RiYzo2OjZmNzU6MGJhMjMzOGQ1YTlhYzAyODMyYWY5ZmNmYjU0MDkxZTE0MjZmNzdjN2RmYWI0ZGI1N2NkZDg5MDhlNzQ1NzJkZjpwOlQ6Rg" TargetMode="External"/><Relationship Id="rId45" Type="http://schemas.openxmlformats.org/officeDocument/2006/relationships/hyperlink" Target="https://protect.checkpoint.com/v2/___http://www.gov.uk/guidance/equality-act-2010-guidance___.bXQtcHJvZC1jcC1ldXcyLTE6YWNhc2NoZWNrcG9pbnRwb3J0YWwyOmM6bzoyMzJjMDdkZDgzYTU1NjViODliYzU0NzI1OWQ4N2RiYzo2OmY1OGY6NDFjMWQ5Yjc2ZGQyYzNhZjQ5NjQyNDk3ZjI0ZDNmN2FhODIwN2VjYWU3MzI5MWQxZTQxMzhlYjMzMmM0MDc4MTpwOlQ6Rg" TargetMode="External"/><Relationship Id="rId53" Type="http://schemas.openxmlformats.org/officeDocument/2006/relationships/hyperlink" Target="https://www.gov.uk/government/collections/grants-management-function"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OlliePARSONS(DBT)/AppData/Local/Microsoft/Windows/INetCache/gbarratt/AppData/Local/Microsoft/Windows/INetCache/Content.Outlook/Desktop/susan2.gif" TargetMode="External"/><Relationship Id="rId14" Type="http://schemas.openxmlformats.org/officeDocument/2006/relationships/hyperlink" Target="https://protect.checkpoint.com/v2/___https://www.gov.uk/government/publications/code-of-conduct-for-board-members-of-public-bodies___.bXQtcHJvZC1jcC1ldXcyLTE6YWNhc2NoZWNrcG9pbnRwb3J0YWwyOmM6bzoyMzJjMDdkZDgzYTU1NjViODliYzU0NzI1OWQ4N2RiYzo2OmE5ZGU6OGFjM2Q2NDYwMjExYWM0ZTE0M2VhMTFiNGE0MWVlNmM1NWI2ODZjYjM2MDgwOTEwNjljZGVhMDM5MGQ4OWUwMjpwOlQ6Rg" TargetMode="External"/><Relationship Id="rId22" Type="http://schemas.openxmlformats.org/officeDocument/2006/relationships/footer" Target="footer3.xml"/><Relationship Id="rId27" Type="http://schemas.openxmlformats.org/officeDocument/2006/relationships/hyperlink" Target="https://protect.checkpoint.com/v2/___http://www.gov.uk/government/collections/government-financial-reporting-manual-frem___.bXQtcHJvZC1jcC1ldXcyLTE6YWNhc2NoZWNrcG9pbnRwb3J0YWwyOmM6bzoyMzJjMDdkZDgzYTU1NjViODliYzU0NzI1OWQ4N2RiYzo2OjQzNDI6YTliNzI2OTkzZTk1MDE4NDE2YjRlY2NhYjVlOGUyNGRlYzQwYTBmMTA5ZDI3ZGZjZmRkNThhYzk3MWU1ZjZiZTpwOlQ6Rg" TargetMode="External"/><Relationship Id="rId30" Type="http://schemas.openxmlformats.org/officeDocument/2006/relationships/hyperlink" Target="https://protect.checkpoint.com/v2/___http://www.gov.uk/government/publications/orange-book___.bXQtcHJvZC1jcC1ldXcyLTE6YWNhc2NoZWNrcG9pbnRwb3J0YWwyOmM6bzoyMzJjMDdkZDgzYTU1NjViODliYzU0NzI1OWQ4N2RiYzo2Ojg4ODA6ZTY3NWMxMzk0OTg1NDcwMjAxNGIzNWNjOGNjMTExMTA1ZWFjMzgzMDQ4ZDgxYzc0YWIxMTQ1YjdiOWVlYThiOTpwOlQ6Rg" TargetMode="External"/><Relationship Id="rId35" Type="http://schemas.openxmlformats.org/officeDocument/2006/relationships/hyperlink" Target="https://protect.checkpoint.com/v2/___https://www.gov.uk/government/collections/procurement-policy-notes___.bXQtcHJvZC1jcC1ldXcyLTE6YWNhc2NoZWNrcG9pbnRwb3J0YWwyOmM6bzoyMzJjMDdkZDgzYTU1NjViODliYzU0NzI1OWQ4N2RiYzo2OjcwNTc6NjlhOTcxODA5MWNmZjQ1MmI2ODZlNmMzMzE1ZjU2NWJiNzZiYjA5OWUyMTUxM2RkNzMyZTczYzFlMzBiYWVhNjpwOlQ6Rg" TargetMode="External"/><Relationship Id="rId43" Type="http://schemas.openxmlformats.org/officeDocument/2006/relationships/hyperlink" Target="https://protect.checkpoint.com/v2/___https://www.gov.uk/government/publications/public-sector-pay-and-terms-guidance-note___.bXQtcHJvZC1jcC1ldXcyLTE6YWNhc2NoZWNrcG9pbnRwb3J0YWwyOmM6bzoyMzJjMDdkZDgzYTU1NjViODliYzU0NzI1OWQ4N2RiYzo2OmM4NTA6N2JhZDAzMTM5ZWIzMTc4Mjk2OTllMDg0YmQ5M2NlZTU3MTIzNjZlOGM3ZDQwMGJkZmQ3MWE5MDUzM2QzNzI4NDpwOlQ6Rg" TargetMode="External"/><Relationship Id="rId48" Type="http://schemas.openxmlformats.org/officeDocument/2006/relationships/hyperlink" Target="https://protect.checkpoint.com/v2/___https://www.ombudsman.org.uk/about-us/our-principles___.bXQtcHJvZC1jcC1ldXcyLTE6YWNhc2NoZWNrcG9pbnRwb3J0YWwyOmM6bzoyMzJjMDdkZDgzYTU1NjViODliYzU0NzI1OWQ4N2RiYzo2OmMwZDA6OTc5NDY2MmNmNGFkYmExNmFjZTA5NDYzMDBkYzUwOTI1OGNjYzBkOTE4NjkyYmRkMzM2OWI4ZWQwYzgyZTU1YTpwOlQ6Rg" TargetMode="External"/><Relationship Id="rId56" Type="http://schemas.openxmlformats.org/officeDocument/2006/relationships/hyperlink" Target="https://protect.checkpoint.com/v2/___https://code.statisticsauthority.gov.uk/___.bXQtcHJvZC1jcC1ldXcyLTE6YWNhc2NoZWNrcG9pbnRwb3J0YWwyOmM6bzoyMzJjMDdkZDgzYTU1NjViODliYzU0NzI1OWQ4N2RiYzo2OjViMzQ6ZDZiZTBkZTc5MDRjZGNjMzkzODM2MDFhY2JhYzQ0NWQ5MzY3Y2MwM2Q0NDFlMzViZGIwMWUxMGI4NmJlZDI3MTpwOlQ6Rg" TargetMode="External"/><Relationship Id="rId8" Type="http://schemas.openxmlformats.org/officeDocument/2006/relationships/endnotes" Target="endnotes.xml"/><Relationship Id="rId51" Type="http://schemas.openxmlformats.org/officeDocument/2006/relationships/hyperlink" Target="https://www.gov.uk/government/organisations/national-infrastructure-and-service-transformation-authority" TargetMode="External"/><Relationship Id="rId3" Type="http://schemas.openxmlformats.org/officeDocument/2006/relationships/numbering" Target="numbering.xml"/><Relationship Id="rId12" Type="http://schemas.openxmlformats.org/officeDocument/2006/relationships/hyperlink" Target="https://protect.checkpoint.com/v2/___https://www.gov.uk/government/publications/code-of-conduct-for-board-members-of-public-bodies___.bXQtcHJvZC1jcC1ldXcyLTE6YWNhc2NoZWNrcG9pbnRwb3J0YWwyOmM6bzoyMzJjMDdkZDgzYTU1NjViODliYzU0NzI1OWQ4N2RiYzo2OmE5ZGU6OGFjM2Q2NDYwMjExYWM0ZTE0M2VhMTFiNGE0MWVlNmM1NWI2ODZjYjM2MDgwOTEwNjljZGVhMDM5MGQ4OWUwMjpwOlQ6Rg" TargetMode="External"/><Relationship Id="rId17" Type="http://schemas.openxmlformats.org/officeDocument/2006/relationships/image" Target="media/image1.png"/><Relationship Id="rId25" Type="http://schemas.openxmlformats.org/officeDocument/2006/relationships/hyperlink" Target="https://protect.checkpoint.com/v2/___https://www.gov.uk/government/publications/partnerships-with-arms-length-bodies-code-of-good-practice___.bXQtcHJvZC1jcC1ldXcyLTE6YWNhc2NoZWNrcG9pbnRwb3J0YWwyOmM6bzoyMzJjMDdkZDgzYTU1NjViODliYzU0NzI1OWQ4N2RiYzo2OmYyYjg6MGY0YjYyMWE0ZDg5ZjY0ZjAwMTlhMDkyZGVkMzA4M2U4NzFlNDVjN2RjNmY2Nzc2YTg4MTVjNGI3YWQzNGI3YTpwOlQ6Rg" TargetMode="External"/><Relationship Id="rId33" Type="http://schemas.openxmlformats.org/officeDocument/2006/relationships/hyperlink" Target="https://protect.checkpoint.com/v2/___https://www.gov.uk/government/publications/national-cyber-strategy-2022/national-cyber-security-strategy-2022___.bXQtcHJvZC1jcC1ldXcyLTE6YWNhc2NoZWNrcG9pbnRwb3J0YWwyOmM6bzoyMzJjMDdkZDgzYTU1NjViODliYzU0NzI1OWQ4N2RiYzo2OmVlM2Q6MTZiODE3M2U2YWI5ZmE5MDEwNTMxN2U0ODQ5ZDljNzY4Y2E3ZmYyZDZmZDQ3ZGZjMDE2MWFjNDYzNzQ1NDFlNjpwOlQ6Rg" TargetMode="External"/><Relationship Id="rId38" Type="http://schemas.openxmlformats.org/officeDocument/2006/relationships/hyperlink" Target="https://protect.checkpoint.com/v2/___https://publicappointmentscommissioner.independent.gov.uk/___.bXQtcHJvZC1jcC1ldXcyLTE6YWNhc2NoZWNrcG9pbnRwb3J0YWwyOmM6bzoyMzJjMDdkZDgzYTU1NjViODliYzU0NzI1OWQ4N2RiYzo2OmY1NzE6M2IzZWRkNDU4NGU2YWQ3ZTRkNzU3NDFlOTU1NTA5OTczM2VhOGU5MWM4MDliNzhjZDc0OTE1NjE1NmU2MGQ5ODpwOlQ6Rg" TargetMode="External"/><Relationship Id="rId46" Type="http://schemas.openxmlformats.org/officeDocument/2006/relationships/hyperlink" Target="https://protect.checkpoint.com/v2/___http://www.legislation.gov.uk/ukpga/2000/36/contents___.bXQtcHJvZC1jcC1ldXcyLTE6YWNhc2NoZWNrcG9pbnRwb3J0YWwyOmM6bzoyMzJjMDdkZDgzYTU1NjViODliYzU0NzI1OWQ4N2RiYzo2OjY3NmU6ZTBiZTZkNDhhZWU0ZTYyNDU5N2QyYWI3OWU3NjBjODVhNTEyYTBlNjI0NzlkY2IzMmU3MDA3MzAzMDExMDZiMTpwOlQ6Rg" TargetMode="External"/><Relationship Id="rId59" Type="http://schemas.openxmlformats.org/officeDocument/2006/relationships/footer" Target="footer4.xml"/><Relationship Id="rId20" Type="http://schemas.openxmlformats.org/officeDocument/2006/relationships/footer" Target="footer1.xml"/><Relationship Id="rId41" Type="http://schemas.openxmlformats.org/officeDocument/2006/relationships/hyperlink" Target="https://protect.checkpoint.com/v2/___http://www.gov.uk/government/publications/senior-civil-service-pay-and-reward___.bXQtcHJvZC1jcC1ldXcyLTE6YWNhc2NoZWNrcG9pbnRwb3J0YWwyOmM6bzoyMzJjMDdkZDgzYTU1NjViODliYzU0NzI1OWQ4N2RiYzo2OmQwNzA6N2YxMjkxNDZiZmI4MTQ3ODIyODNlOTAyZTc5YzJmM2UyMTFiOThiYWE5ZDc1NjIwODgzY2I0NTBmMWU0YTZlZDpwOlQ6Rg" TargetMode="External"/><Relationship Id="rId54" Type="http://schemas.openxmlformats.org/officeDocument/2006/relationships/hyperlink" Target="https://www.gov.uk/government/organisations/public-sector-fraud-authorit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rotect.checkpoint.com/v2/___https://www.gov.uk/government/publications/the-7-principles-of-public-life/the-7-principles-of-public-life--2___.bXQtcHJvZC1jcC1ldXcyLTE6YWNhc2NoZWNrcG9pbnRwb3J0YWwyOmM6bzoyMzJjMDdkZDgzYTU1NjViODliYzU0NzI1OWQ4N2RiYzo2OmU0NjU6YjY0ODI4NWFjZjViODlmNzJlYWJiNGEyYTM1NWQwZGVkYWNiMTRmOWQ5MTU5MDBhZjI3OWM3ODZjNmU5YzdlNTpwOlQ6Rg" TargetMode="External"/><Relationship Id="rId23" Type="http://schemas.openxmlformats.org/officeDocument/2006/relationships/hyperlink" Target="https://protect.checkpoint.com/v2/___https://www.gov.uk/government/publications/corporate-governance-code-for-central-government-departments-2017___.bXQtcHJvZC1jcC1ldXcyLTE6YWNhc2NoZWNrcG9pbnRwb3J0YWwyOmM6bzoyMzJjMDdkZDgzYTU1NjViODliYzU0NzI1OWQ4N2RiYzo2OjY4N2I6NWZiY2I5NTE4MmZlZWIwMjIzMDZiM2QxZmU0ZTJhYmQ2ZGRiM2FkZDQwMDNkN2FiOGZhOTM1YjA1NTAwMWJlNjpwOlQ6Rg" TargetMode="External"/><Relationship Id="rId28" Type="http://schemas.openxmlformats.org/officeDocument/2006/relationships/hyperlink" Target="https://protect.checkpoint.com/v2/___http://www.gov.uk/government/collections/dao-letters___.bXQtcHJvZC1jcC1ldXcyLTE6YWNhc2NoZWNrcG9pbnRwb3J0YWwyOmM6bzoyMzJjMDdkZDgzYTU1NjViODliYzU0NzI1OWQ4N2RiYzo2OmUzOTA6YmJkMjI3MGU1MGZkNWRiNTMzNGQwM2QzMTM5NzZhNGM4OGQ4YWVmZDE3MzFjODA1YzNmYjNiNDY2M2E0NGQwNjpwOlQ6Rg" TargetMode="External"/><Relationship Id="rId36" Type="http://schemas.openxmlformats.org/officeDocument/2006/relationships/hyperlink" Target="https://protect.checkpoint.com/v2/___https://www.gov.uk/government/collections/cabinet-office-controls___.bXQtcHJvZC1jcC1ldXcyLTE6YWNhc2NoZWNrcG9pbnRwb3J0YWwyOmM6bzoyMzJjMDdkZDgzYTU1NjViODliYzU0NzI1OWQ4N2RiYzo2OjVjNjA6MWI3OGRmMzFjODkyMjAyY2ExNWM2NDg4ODcyMzFkNzg1MmU5ZDM5MWZmOThkNTZlYzUwZjc3M2RiZTI1ZTFjZjpwOlQ6Rg" TargetMode="External"/><Relationship Id="rId49" Type="http://schemas.openxmlformats.org/officeDocument/2006/relationships/hyperlink" Target="https://www.gov.uk/guidance/public-bodies-reform" TargetMode="External"/><Relationship Id="rId57" Type="http://schemas.openxmlformats.org/officeDocument/2006/relationships/hyperlink" Target="https://protect.checkpoint.com/v2/___http://www.gov.uk/government/publications/accounting-officer-system-statements___.bXQtcHJvZC1jcC1ldXcyLTE6YWNhc2NoZWNrcG9pbnRwb3J0YWwyOmM6bzoyMzJjMDdkZDgzYTU1NjViODliYzU0NzI1OWQ4N2RiYzo2OmI1YmI6YjQxZmQwZTQ2YmE4ZjU2MjJlY2M2OWZlYjk4NzdlZmZiMjNkZmFjZTdkZmU1ZWFmMDRkOGJjNzA2YTY2YjRjOTpwOlQ6Rg" TargetMode="External"/><Relationship Id="rId10" Type="http://schemas.openxmlformats.org/officeDocument/2006/relationships/hyperlink" Target="https://protect.checkpoint.com/v2/___http://www.legislation.gov.uk/ukpga/2000/36/contents___.bXQtcHJvZC1jcC1ldXcyLTE6YWNhc2NoZWNrcG9pbnRwb3J0YWwyOmM6bzoyMzJjMDdkZDgzYTU1NjViODliYzU0NzI1OWQ4N2RiYzo2OjY3NmU6ZTBiZTZkNDhhZWU0ZTYyNDU5N2QyYWI3OWU3NjBjODVhNTEyYTBlNjI0NzlkY2IzMmU3MDA3MzAzMDExMDZiMTpwOlQ6Rg" TargetMode="External"/><Relationship Id="rId31" Type="http://schemas.openxmlformats.org/officeDocument/2006/relationships/hyperlink" Target="https://protect.checkpoint.com/v2/___https://www.gov.uk/government/publications/management-of-risk-in-government-framework___.bXQtcHJvZC1jcC1ldXcyLTE6YWNhc2NoZWNrcG9pbnRwb3J0YWwyOmM6bzoyMzJjMDdkZDgzYTU1NjViODliYzU0NzI1OWQ4N2RiYzo2OjRjOGM6MmZjOTM0ODViNjRlMzk1YWE0OWViMzMwM2Y3NmQxZjJiMDZmZmZkY2IzN2FjNTM3YThmNDU2N2NlZjlhOGYxNzpwOlQ6Rg" TargetMode="External"/><Relationship Id="rId44" Type="http://schemas.openxmlformats.org/officeDocument/2006/relationships/hyperlink" Target="https://protect.checkpoint.com/v2/___https://www.gov.uk/government/publications/whistleblowing-guidance-and-code-of-practice-for-employers___.bXQtcHJvZC1jcC1ldXcyLTE6YWNhc2NoZWNrcG9pbnRwb3J0YWwyOmM6bzoyMzJjMDdkZDgzYTU1NjViODliYzU0NzI1OWQ4N2RiYzo2OjYyN2E6YmM4Nzc2NzA2MjY5MjA3YjVkMGYxMTMyNTBhNDFjZWIyNDRmOGMzNjI5OThkNWZjYmM5YWYzODlhZjFjYTkwMDpwOlQ6Rg" TargetMode="External"/><Relationship Id="rId52" Type="http://schemas.openxmlformats.org/officeDocument/2006/relationships/hyperlink" Target="https://protect.checkpoint.com/v2/___http://www.gov.uk/government/organisations/government-digital-service___.bXQtcHJvZC1jcC1ldXcyLTE6YWNhc2NoZWNrcG9pbnRwb3J0YWwyOmM6bzoyMzJjMDdkZDgzYTU1NjViODliYzU0NzI1OWQ4N2RiYzo2OjYzMTA6OWNmMjlhOGE3N2FmY2UyOTkzOTNjMTcyMjdjMTI3NmE5YzE0ZjQzNDA0ZmQyZjViNjUwOWZkNGUxYjEwMmQzOTpwOlQ6Rg" TargetMode="External"/><Relationship Id="rId60"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https://protect.checkpoint.com/v2/___https://civilservicecommission.independent.gov.uk/recruitment/recruitment-principles/___.bXQtcHJvZC1jcC1ldXcyLTE6YWNhc2NoZWNrcG9pbnRwb3J0YWwyOmM6bzoyMzJjMDdkZDgzYTU1NjViODliYzU0NzI1OWQ4N2RiYzo2OjIwYjU6ODBlMWQzYzE1MWJkMjFkMGRiN2JkNDNhNGUzNzFhOWI0MDI1NWFmMTFmMzhkOWIyOTAwMTQwYmY1NzU5N2M5YTpwOlQ6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rotect.checkpoint.com/v2/___https://www.legislation.gov.uk/ukpga/1992/52/section/248___.bXQtcHJvZC1jcC1ldXcyLTE6YWNhc2NoZWNrcG9pbnRwb3J0YWwyOmM6bzoyMzJjMDdkZDgzYTU1NjViODliYzU0NzI1OWQ4N2RiYzo2OjUyNjM6ZmRiZDM3OGZhYWIxMzNiNTY3NmYzMmY1YmE1Mzk0NzFhMzNmZWM0NDZlMGU2OWJmMGFiZWYyNmEwYmU4ZTdlODpwOlQ6Rg" TargetMode="External"/><Relationship Id="rId13" Type="http://schemas.openxmlformats.org/officeDocument/2006/relationships/hyperlink" Target="https://protect.checkpoint.com/v2/___http://www.acas.org.uk___.bXQtcHJvZC1jcC1ldXcyLTE6YWNhc2NoZWNrcG9pbnRwb3J0YWwyOmM6bzpmYTk0NTlhYmRmZTdmOTI4ODJkNDBjNzk5ZmYyMDYzNjo2OjdiZjg6NzMzYjg4MTc0Nzc0ZTBkMWIwY2QyYzc0ZmQzNjcyOTVjY2QwMzk0YWIxN2FmMjY4YTE4MTNmOTA2Y2FmZjU2ODpwOlQ6Rg" TargetMode="External"/><Relationship Id="rId18" Type="http://schemas.openxmlformats.org/officeDocument/2006/relationships/hyperlink" Target="https://protect.checkpoint.com/v2/___https://www.gov.uk/government/publications/public-bodies-non-executive-director-principles/12-principles-of-governance-for-all-public-body-neds___.bXQtcHJvZC1jcC1ldXcyLTE6YWNhc2NoZWNrcG9pbnRwb3J0YWwyOmM6bzoyMzJjMDdkZDgzYTU1NjViODliYzU0NzI1OWQ4N2RiYzo2OmJhYjE6NTE3ODFiYTJhNzQ4MzVhYzE0MzFiOTc0NWRmZGEyN2Y2ZTc4MDI1Y2QwNTI5ODBhNDg4NjIxM2I2YjM1YWM1ZjpwOlQ6Rg" TargetMode="External"/><Relationship Id="rId26" Type="http://schemas.openxmlformats.org/officeDocument/2006/relationships/hyperlink" Target="https://protect.checkpoint.com/v2/___https://www.gov.uk/government/publications/government-financial-reporting-manual-2020-21___.bXQtcHJvZC1jcC1ldXcyLTE6YWNhc2NoZWNrcG9pbnRwb3J0YWwyOmM6bzoyMzJjMDdkZDgzYTU1NjViODliYzU0NzI1OWQ4N2RiYzo2OjU3NjA6MDY5YzJkZmM4OGNiMDZlYzIyNjFjZGUwNmZkODg0OWMxZGNmZTMwMWJjODhhNzUwYWZjZGM3ZGRmNGQ1YTdiYTpwOlQ6Rg" TargetMode="External"/><Relationship Id="rId3" Type="http://schemas.openxmlformats.org/officeDocument/2006/relationships/hyperlink" Target="https://protect.checkpoint.com/v2/___http://www.acas.org.uk___.bXQtcHJvZC1jcC1ldXcyLTE6YWNhc2NoZWNrcG9pbnRwb3J0YWwyOmM6bzpmYTk0NTlhYmRmZTdmOTI4ODJkNDBjNzk5ZmYyMDYzNjo2OjdiZjg6NzMzYjg4MTc0Nzc0ZTBkMWIwY2QyYzc0ZmQzNjcyOTVjY2QwMzk0YWIxN2FmMjY4YTE4MTNmOTA2Y2FmZjU2ODpwOlQ6Rg" TargetMode="External"/><Relationship Id="rId21" Type="http://schemas.openxmlformats.org/officeDocument/2006/relationships/hyperlink" Target="https://www.gov.uk/government/publications/orange-book" TargetMode="External"/><Relationship Id="rId7" Type="http://schemas.openxmlformats.org/officeDocument/2006/relationships/hyperlink" Target="https://protect.checkpoint.com/v2/___https://www.legislation.gov.uk/ukpga/1992/52/section/248___.bXQtcHJvZC1jcC1ldXcyLTE6YWNhc2NoZWNrcG9pbnRwb3J0YWwyOmM6bzoyMzJjMDdkZDgzYTU1NjViODliYzU0NzI1OWQ4N2RiYzo2OjUyNjM6ZmRiZDM3OGZhYWIxMzNiNTY3NmYzMmY1YmE1Mzk0NzFhMzNmZWM0NDZlMGU2OWJmMGFiZWYyNmEwYmU4ZTdlODpwOlQ6Rg" TargetMode="External"/><Relationship Id="rId12" Type="http://schemas.openxmlformats.org/officeDocument/2006/relationships/hyperlink" Target="https://protect.checkpoint.com/v2/___https://www.legislation.gov.uk/ukpga/1992/52/section/247___.bXQtcHJvZC1jcC1ldXcyLTE6YWNhc2NoZWNrcG9pbnRwb3J0YWwyOmM6bzpmYTk0NTlhYmRmZTdmOTI4ODJkNDBjNzk5ZmYyMDYzNjo2OjA1Yjg6YWVmZWJjYWUwMjU1YWM4NjJjN2FiOTE5MDlhNWFhYTZkZjU5ZmQwZmQ5NWVmOWE3YmU4YmM2YzViNDI2NDNjNjpwOlQ6Rg" TargetMode="External"/><Relationship Id="rId17" Type="http://schemas.openxmlformats.org/officeDocument/2006/relationships/hyperlink" Target="https://protect.checkpoint.com/v2/___https://www.acas.org.uk/codes-of-practice___.bXQtcHJvZC1jcC1ldXcyLTE6YWNhc2NoZWNrcG9pbnRwb3J0YWwyOmM6bzoyMzJjMDdkZDgzYTU1NjViODliYzU0NzI1OWQ4N2RiYzo2OmVkOTk6YWUzZGZjMmYxNjRiODcyMjhhMGYwMjhlZDlmMWNiZDkzOTY4ZDAxNTU0ZmVhOTQ0ODgyMDgyOGJmM2U4Nzg3MDpwOlQ6Rg" TargetMode="External"/><Relationship Id="rId25" Type="http://schemas.openxmlformats.org/officeDocument/2006/relationships/hyperlink" Target="https://protect.checkpoint.com/v2/___https://www.gov.uk/government/publications/public-sector-pay-and-terms-guidance-note___.bXQtcHJvZC1jcC1ldXcyLTE6YWNhc2NoZWNrcG9pbnRwb3J0YWwyOmM6bzoyMzJjMDdkZDgzYTU1NjViODliYzU0NzI1OWQ4N2RiYzo2OmM4NTA6N2JhZDAzMTM5ZWIzMTc4Mjk2OTllMDg0YmQ5M2NlZTU3MTIzNjZlOGM3ZDQwMGJkZmQ3MWE5MDUzM2QzNzI4NDpwOlQ6Rg" TargetMode="External"/><Relationship Id="rId2" Type="http://schemas.openxmlformats.org/officeDocument/2006/relationships/hyperlink" Target="https://protect.checkpoint.com/v2/___https://www.legislation.gov.uk/ukpga/1992/52/part/IV/chapter/IV/crossheading/functions-of-acas___.bXQtcHJvZC1jcC1ldXcyLTE6YWNhc2NoZWNrcG9pbnRwb3J0YWwyOmM6bzpmYTk0NTlhYmRmZTdmOTI4ODJkNDBjNzk5ZmYyMDYzNjo2OjRmN2E6MWU3NzdkZWU1MWJhMzg0YzZmNzgyMWZlZjkxZWJkYmQ1NzQ2ODFmOTBkZWFlMGE3MWY2ZTlhMGNlZmJjNGNkYTpwOlQ6Rg" TargetMode="External"/><Relationship Id="rId16" Type="http://schemas.openxmlformats.org/officeDocument/2006/relationships/hyperlink" Target="https://protect.checkpoint.com/v2/___https://www.gov.uk/government/publications/the-7-principles-of-public-life___.bXQtcHJvZC1jcC1ldXcyLTE6YWNhc2NoZWNrcG9pbnRwb3J0YWwyOmM6bzoyMzJjMDdkZDgzYTU1NjViODliYzU0NzI1OWQ4N2RiYzo2OmU4NjM6NjA5YjUxNjY0NmMxMTEyYjkzOTU4NThlY2Q5NWZiNTAxNjgwODM1YmEzNWRlNDI5YjMwNzdjMDY2NTI5ODI0MjpwOlQ6Rg" TargetMode="External"/><Relationship Id="rId20" Type="http://schemas.openxmlformats.org/officeDocument/2006/relationships/hyperlink" Target="https://protect.checkpoint.com/v2/___https://www.gov.uk/government/publications/grants-standards___.bXQtcHJvZC1jcC1ldXcyLTE6YWNhc2NoZWNrcG9pbnRwb3J0YWwyOmM6bzoyMzJjMDdkZDgzYTU1NjViODliYzU0NzI1OWQ4N2RiYzo2OjM5MTA6MzhjZjZlMTU5N2RkODUyZmVlMjM1M2E3ZGVmMjVmM2RmYTMyMDQ2NGI0N2NlMzMwZWU5YjU1ZmZkM2QxMTkyNTpwOlQ6Rg" TargetMode="External"/><Relationship Id="rId1" Type="http://schemas.openxmlformats.org/officeDocument/2006/relationships/hyperlink" Target="https://protect.checkpoint.com/v2/___https://www.acas.org.uk/___.bXQtcHJvZC1jcC1ldXcyLTE6YWNhc2NoZWNrcG9pbnRwb3J0YWwyOmM6bzpmYTk0NTlhYmRmZTdmOTI4ODJkNDBjNzk5ZmYyMDYzNjo2OmQ1ZGU6MTE2NDVmZWVlMzA5OTI4YzM5ZTY5OGM3NzhkYjNkOTZkMThjM2JkNWZiNzdmZDllODM5Y2UwOTYwYTI5YTA0NzpwOlQ6Rg" TargetMode="External"/><Relationship Id="rId6" Type="http://schemas.openxmlformats.org/officeDocument/2006/relationships/hyperlink" Target="https://protect.checkpoint.com/v2/___https://civilservicecommission.independent.gov.uk/recruitment/recruitment-principles/___.bXQtcHJvZC1jcC1ldXcyLTE6YWNhc2NoZWNrcG9pbnRwb3J0YWwyOmM6bzoyMzJjMDdkZDgzYTU1NjViODliYzU0NzI1OWQ4N2RiYzo2OjIwYjU6ODBlMWQzYzE1MWJkMjFkMGRiN2JkNDNhNGUzNzFhOWI0MDI1NWFmMTFmMzhkOWIyOTAwMTQwYmY1NzU5N2M5YTpwOlQ6Rg" TargetMode="External"/><Relationship Id="rId11" Type="http://schemas.openxmlformats.org/officeDocument/2006/relationships/hyperlink" Target="https://protect.checkpoint.com/v2/___https://www.acas.org.uk/how-to-complain___.bXQtcHJvZC1jcC1ldXcyLTE6YWNhc2NoZWNrcG9pbnRwb3J0YWwyOmM6bzoyMzJjMDdkZDgzYTU1NjViODliYzU0NzI1OWQ4N2RiYzo2OjQ2ZDA6ZGYxN2Q5OTgyZWVlMzM4ODhhZjg1NDcyYTBkZWYyMGQ4ODZmMTY3NzczODAyMWQ2MDI3ZmYyODViZmE2YzVhZTpwOlQ6Rg" TargetMode="External"/><Relationship Id="rId24" Type="http://schemas.openxmlformats.org/officeDocument/2006/relationships/hyperlink" Target="https://protect.checkpoint.com/v2/___https://www.gov.uk/government/publications/senior-civil-service-pay-and-reward___.bXQtcHJvZC1jcC1ldXcyLTE6YWNhc2NoZWNrcG9pbnRwb3J0YWwyOmM6bzoyMzJjMDdkZDgzYTU1NjViODliYzU0NzI1OWQ4N2RiYzo2OjAyZGY6NjUyYWRmZDIyNmM1NDk1YjIyMzMyNWNhOTkwNTJjODdkZjY4YjYwNDViMjZmYjQyZjI4NGJjODYzYjg5ZjZiYjpwOlQ6Rg" TargetMode="External"/><Relationship Id="rId5" Type="http://schemas.openxmlformats.org/officeDocument/2006/relationships/hyperlink" Target="https://protect.checkpoint.com/v2/___https://www.gov.uk/government/collections/functional-standards___.bXQtcHJvZC1jcC1ldXcyLTE6YWNhc2NoZWNrcG9pbnRwb3J0YWwyOmM6bzoyMzJjMDdkZDgzYTU1NjViODliYzU0NzI1OWQ4N2RiYzo2OmYxYjA6NzdiMzdmMjM5ZGU5MTk4OWMyYTU3N2ExMjc1OWMzNmRkYTI2MWEyMmNkOThjMmQzYzZkNmYzYzU0YTRkNjkwYzpwOlQ6Rg" TargetMode="External"/><Relationship Id="rId15" Type="http://schemas.openxmlformats.org/officeDocument/2006/relationships/hyperlink" Target="https://protect.checkpoint.com/v2/___https://www.gov.uk/government/publications/code-of-conduct-for-board-members-of-public-bodies___.bXQtcHJvZC1jcC1ldXcyLTE6YWNhc2NoZWNrcG9pbnRwb3J0YWwyOmM6bzoyMzJjMDdkZDgzYTU1NjViODliYzU0NzI1OWQ4N2RiYzo2OmE5ZGU6OGFjM2Q2NDYwMjExYWM0ZTE0M2VhMTFiNGE0MWVlNmM1NWI2ODZjYjM2MDgwOTEwNjljZGVhMDM5MGQ4OWUwMjpwOlQ6Rg" TargetMode="External"/><Relationship Id="rId23" Type="http://schemas.openxmlformats.org/officeDocument/2006/relationships/hyperlink" Target="https://protect.checkpoint.com/v2/___https://www.gov.uk/government/publications/civil-servants-terms-and-conditions___.bXQtcHJvZC1jcC1ldXcyLTE6YWNhc2NoZWNrcG9pbnRwb3J0YWwyOmM6bzoyMzJjMDdkZDgzYTU1NjViODliYzU0NzI1OWQ4N2RiYzo2OjYzZGM6YzE5YjQxZTI2ZWRkOWM5M2YyZTM1MTRhZjNhN2U0NGY4ZmFlOTAyMjY1YTZkNjVkYWY3ZWZjNGZlMmNlMWI3MDpwOlQ6Rg" TargetMode="External"/><Relationship Id="rId28" Type="http://schemas.openxmlformats.org/officeDocument/2006/relationships/hyperlink" Target="https://protect.checkpoint.com/v2/___https://www.gov.uk/government/publications/public-sector-internal-audit-standards___.bXQtcHJvZC1jcC1ldXcyLTE6YWNhc2NoZWNrcG9pbnRwb3J0YWwyOmM6bzoyMzJjMDdkZDgzYTU1NjViODliYzU0NzI1OWQ4N2RiYzo2OmNhMTY6ZDM2YmRlZjdhZWFjZTk0YTJkZDIxNmI5ODgxNDMxOWJkNmNhZDA4ODdjMzgyZDVjNDgzZTVjZjYxNDhmNTM0ZDpwOlQ6Rg" TargetMode="External"/><Relationship Id="rId10" Type="http://schemas.openxmlformats.org/officeDocument/2006/relationships/hyperlink" Target="https://protect.checkpoint.com/v2/___https://www.gov.uk/government/publications/arms-length-body-sponsorship-code-of-good-practice___.bXQtcHJvZC1jcC1ldXcyLTE6YWNhc2NoZWNrcG9pbnRwb3J0YWwyOmM6bzpmYTk0NTlhYmRmZTdmOTI4ODJkNDBjNzk5ZmYyMDYzNjo2OjE3NDU6MTI3OTNkMTkxMDk4NGJjMDEwOWMwYjFlY2ZkN2M4ODhjMjQzM2JkNGQzMTZmZmE3ZGQ0NWFlYmUyMGU1NjUyYTpwOlQ6Rg" TargetMode="External"/><Relationship Id="rId19" Type="http://schemas.openxmlformats.org/officeDocument/2006/relationships/hyperlink" Target="https://protect.checkpoint.com/v2/___https://www.gov.uk/government/publications/commercial-operating-standards-for-government___.bXQtcHJvZC1jcC1ldXcyLTE6YWNhc2NoZWNrcG9pbnRwb3J0YWwyOmM6bzoyMzJjMDdkZDgzYTU1NjViODliYzU0NzI1OWQ4N2RiYzo2OjdlN2Y6MzdiYzRiZDQ0ODMyZDdhZDQ5ZGY3NTZlZjkwZmUzZGI5NjQ2MmQ5NGIyMmExOWI2MDEwN2Y1ZWUzZmZmZDhlNTpwOlQ6Rg" TargetMode="External"/><Relationship Id="rId4" Type="http://schemas.openxmlformats.org/officeDocument/2006/relationships/hyperlink" Target="https://protect.checkpoint.com/v2/___https://www.gov.uk/government/publications/corporate-governance-code-for-central-government-departments-2017___.bXQtcHJvZC1jcC1ldXcyLTE6YWNhc2NoZWNrcG9pbnRwb3J0YWwyOmM6bzoyMzJjMDdkZDgzYTU1NjViODliYzU0NzI1OWQ4N2RiYzo2OjY4N2I6NWZiY2I5NTE4MmZlZWIwMjIzMDZiM2QxZmU0ZTJhYmQ2ZGRiM2FkZDQwMDNkN2FiOGZhOTM1YjA1NTAwMWJlNjpwOlQ6Rg" TargetMode="External"/><Relationship Id="rId9" Type="http://schemas.openxmlformats.org/officeDocument/2006/relationships/hyperlink" Target="https://protect.checkpoint.com/v2/___http://www.gov.uk/government/publications/governance-code-for-public-appointments___.bXQtcHJvZC1jcC1ldXcyLTE6YWNhc2NoZWNrcG9pbnRwb3J0YWwyOmM6bzpmYTk0NTlhYmRmZTdmOTI4ODJkNDBjNzk5ZmYyMDYzNjo2OmUxMDM6ZDE5ZmQwNmI0MjQ0MjEwMzIxZDQzMzY5M2JlNmUwOTU1NTIxMzkxNTIwYjljZGQ1NzE5MTc3MTNhMTNkZTc0NjpwOlQ6Rg" TargetMode="External"/><Relationship Id="rId14" Type="http://schemas.openxmlformats.org/officeDocument/2006/relationships/hyperlink" Target="https://protect.checkpoint.com/v2/___https://www.gov.uk/government/publications/orange-book___.bXQtcHJvZC1jcC1ldXcyLTE6YWNhc2NoZWNrcG9pbnRwb3J0YWwyOmM6bzoyMzJjMDdkZDgzYTU1NjViODliYzU0NzI1OWQ4N2RiYzo2OmQ1ZTA6NDhmNGYyNTA2NjBmNzEyZWQyNmMwMDA1NDg4MzM1MTg5NzU3MzMzZGQwNDIyYjM1MTc0ZDcxYjAzM2ZkMzhiMTpwOlQ6Rg" TargetMode="External"/><Relationship Id="rId22" Type="http://schemas.openxmlformats.org/officeDocument/2006/relationships/hyperlink" Target="https://protect.checkpoint.com/v2/___https://www.gov.uk/government/publications/government-functional-standard-govs-013-counter-fraud___.bXQtcHJvZC1jcC1ldXcyLTE6YWNhc2NoZWNrcG9pbnRwb3J0YWwyOmM6bzoyMzJjMDdkZDgzYTU1NjViODliYzU0NzI1OWQ4N2RiYzo2Ojc5YjI6NWU4MGM5ZTc3MzZhMTk4MDA1MTkzOGI3OGY3YjE1ZmQzN2ZlZmY3ZDY2MDRiNDBhYWJhNTU5Mjg2NjM0NDMxMzpwOlQ6Rg" TargetMode="External"/><Relationship Id="rId27" Type="http://schemas.openxmlformats.org/officeDocument/2006/relationships/hyperlink" Target="https://protect.checkpoint.com/v2/___https://www.gov.uk/government/collections/acas-annual-report-and-accounts___.bXQtcHJvZC1jcC1ldXcyLTE6YWNhc2NoZWNrcG9pbnRwb3J0YWwyOmM6bzoyMzJjMDdkZDgzYTU1NjViODliYzU0NzI1OWQ4N2RiYzo2OjdlOWI6YTk4YTMyZmMzMWYyMmM5MTQwMTYyMzk5ZTBkOWEwNmQ0MWEwM2ZkMzNhMTQ1MjJlYjRjYmVjNmUwNTJhYWRmNjpwOlQ6Rg" TargetMode="External"/></Relationships>
</file>

<file path=word/theme/theme1.xml><?xml version="1.0" encoding="utf-8"?>
<a:theme xmlns:a="http://schemas.openxmlformats.org/drawingml/2006/main" name="Office Theme">
  <a:themeElements>
    <a:clrScheme name="HMT Red">
      <a:dk1>
        <a:sysClr val="windowText" lastClr="000000"/>
      </a:dk1>
      <a:lt1>
        <a:sysClr val="window" lastClr="FFFFFF"/>
      </a:lt1>
      <a:dk2>
        <a:srgbClr val="E9BDC0"/>
      </a:dk2>
      <a:lt2>
        <a:srgbClr val="FFFFFF"/>
      </a:lt2>
      <a:accent1>
        <a:srgbClr val="B01117"/>
      </a:accent1>
      <a:accent2>
        <a:srgbClr val="767DBE"/>
      </a:accent2>
      <a:accent3>
        <a:srgbClr val="D1D4E9"/>
      </a:accent3>
      <a:accent4>
        <a:srgbClr val="EFCFD1"/>
      </a:accent4>
      <a:accent5>
        <a:srgbClr val="E8E9F4"/>
      </a:accent5>
      <a:accent6>
        <a:srgbClr val="F79646"/>
      </a:accent6>
      <a:hlink>
        <a:srgbClr val="0000FF"/>
      </a:hlink>
      <a:folHlink>
        <a:srgbClr val="800080"/>
      </a:folHlink>
    </a:clrScheme>
    <a:fontScheme name="Cabinet 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490C32-4512-459E-91A9-DE907AB4F937}">
  <ds:schemaRefs>
    <ds:schemaRef ds:uri="http://schemas.openxmlformats.org/officeDocument/2006/bibliography"/>
  </ds:schemaRefs>
</ds:datastoreItem>
</file>

<file path=docMetadata/LabelInfo.xml><?xml version="1.0" encoding="utf-8"?>
<clbl:labelList xmlns:clbl="http://schemas.microsoft.com/office/2020/mipLabelMetadata">
  <clbl:label id="{c1c05e37-788c-4c59-b50e-5c98323c0a70}" enabled="1" method="Standar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19503</Words>
  <Characters>111173</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2026-08-05T09:18:00Z</dcterms:created>
  <dcterms:modified xsi:type="dcterms:W3CDTF">2026-08-05T09:18:00Z</dcterms:modified>
</cp:coreProperties>
</file>